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F2E" w:rsidRPr="0025007A" w:rsidRDefault="00800F2E" w:rsidP="001227F7">
      <w:pPr>
        <w:tabs>
          <w:tab w:val="left" w:pos="9540"/>
        </w:tabs>
        <w:spacing w:after="120"/>
        <w:rPr>
          <w:b/>
          <w:sz w:val="20"/>
        </w:rPr>
      </w:pPr>
      <w:r w:rsidRPr="0025007A">
        <w:rPr>
          <w:b/>
          <w:sz w:val="20"/>
          <w:u w:val="single"/>
        </w:rPr>
        <w:t>Abbreviations and Acronyms</w:t>
      </w:r>
      <w:r w:rsidRPr="0025007A">
        <w:rPr>
          <w:b/>
          <w:sz w:val="20"/>
        </w:rPr>
        <w:t>:</w:t>
      </w:r>
    </w:p>
    <w:p w:rsidR="00800F2E" w:rsidRPr="0025007A" w:rsidRDefault="00800F2E" w:rsidP="001227F7">
      <w:pPr>
        <w:tabs>
          <w:tab w:val="left" w:pos="9540"/>
        </w:tabs>
        <w:spacing w:after="30"/>
        <w:rPr>
          <w:sz w:val="20"/>
        </w:rPr>
      </w:pPr>
      <w:r w:rsidRPr="0025007A">
        <w:rPr>
          <w:b/>
          <w:sz w:val="20"/>
        </w:rPr>
        <w:t>°F</w:t>
      </w:r>
      <w:r w:rsidRPr="0025007A">
        <w:rPr>
          <w:sz w:val="20"/>
        </w:rPr>
        <w:t>:  degrees Fahrenheit</w:t>
      </w:r>
    </w:p>
    <w:p w:rsidR="00800F2E" w:rsidRPr="0025007A" w:rsidRDefault="00800F2E" w:rsidP="001227F7">
      <w:pPr>
        <w:spacing w:after="30"/>
        <w:rPr>
          <w:sz w:val="20"/>
        </w:rPr>
      </w:pPr>
      <w:r w:rsidRPr="0025007A">
        <w:rPr>
          <w:b/>
          <w:sz w:val="20"/>
        </w:rPr>
        <w:t>acfm</w:t>
      </w:r>
      <w:r w:rsidRPr="0025007A">
        <w:rPr>
          <w:sz w:val="20"/>
        </w:rPr>
        <w:t>:  actual cubic feet per minute</w:t>
      </w:r>
    </w:p>
    <w:p w:rsidR="00800F2E" w:rsidRPr="0025007A" w:rsidRDefault="00800F2E" w:rsidP="001227F7">
      <w:pPr>
        <w:spacing w:after="30"/>
        <w:rPr>
          <w:b/>
          <w:sz w:val="20"/>
        </w:rPr>
      </w:pPr>
      <w:r w:rsidRPr="0025007A">
        <w:rPr>
          <w:b/>
          <w:sz w:val="20"/>
        </w:rPr>
        <w:t>AOR</w:t>
      </w:r>
      <w:r w:rsidRPr="0025007A">
        <w:rPr>
          <w:sz w:val="20"/>
        </w:rPr>
        <w:t>:  Annual Operating Report</w:t>
      </w:r>
    </w:p>
    <w:p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rsidR="00800F2E" w:rsidRPr="0025007A" w:rsidRDefault="00800F2E" w:rsidP="001227F7">
      <w:pPr>
        <w:spacing w:after="30"/>
        <w:rPr>
          <w:sz w:val="20"/>
        </w:rPr>
      </w:pPr>
      <w:r w:rsidRPr="0025007A">
        <w:rPr>
          <w:b/>
          <w:sz w:val="20"/>
        </w:rPr>
        <w:t>BACT</w:t>
      </w:r>
      <w:r w:rsidRPr="0025007A">
        <w:rPr>
          <w:sz w:val="20"/>
        </w:rPr>
        <w:t>:  best available control technology</w:t>
      </w:r>
    </w:p>
    <w:p w:rsidR="00800F2E" w:rsidRPr="0025007A" w:rsidRDefault="00800F2E" w:rsidP="001227F7">
      <w:pPr>
        <w:spacing w:after="30"/>
        <w:rPr>
          <w:sz w:val="20"/>
        </w:rPr>
      </w:pPr>
      <w:r w:rsidRPr="0025007A">
        <w:rPr>
          <w:b/>
          <w:sz w:val="20"/>
        </w:rPr>
        <w:t>BHP</w:t>
      </w:r>
      <w:r w:rsidRPr="0025007A">
        <w:rPr>
          <w:sz w:val="20"/>
        </w:rPr>
        <w:t>:  brake horsepower</w:t>
      </w:r>
    </w:p>
    <w:p w:rsidR="00800F2E" w:rsidRPr="0025007A" w:rsidRDefault="00800F2E" w:rsidP="001227F7">
      <w:pPr>
        <w:spacing w:after="30"/>
        <w:rPr>
          <w:sz w:val="20"/>
        </w:rPr>
      </w:pPr>
      <w:r w:rsidRPr="0025007A">
        <w:rPr>
          <w:b/>
          <w:sz w:val="20"/>
        </w:rPr>
        <w:t>Btu</w:t>
      </w:r>
      <w:r w:rsidRPr="0025007A">
        <w:rPr>
          <w:sz w:val="20"/>
        </w:rPr>
        <w:t>:  British thermal units</w:t>
      </w:r>
    </w:p>
    <w:p w:rsidR="00800F2E" w:rsidRPr="0025007A" w:rsidRDefault="00800F2E" w:rsidP="001227F7">
      <w:pPr>
        <w:spacing w:after="30"/>
        <w:rPr>
          <w:sz w:val="20"/>
        </w:rPr>
      </w:pPr>
      <w:r w:rsidRPr="0025007A">
        <w:rPr>
          <w:b/>
          <w:sz w:val="20"/>
        </w:rPr>
        <w:t>CAA</w:t>
      </w:r>
      <w:r w:rsidRPr="0025007A">
        <w:rPr>
          <w:sz w:val="20"/>
        </w:rPr>
        <w:t>:  Clean Air Act</w:t>
      </w:r>
    </w:p>
    <w:p w:rsidR="00800F2E" w:rsidRPr="0025007A" w:rsidRDefault="00800F2E" w:rsidP="001227F7">
      <w:pPr>
        <w:spacing w:after="30"/>
        <w:rPr>
          <w:sz w:val="20"/>
        </w:rPr>
      </w:pPr>
      <w:r w:rsidRPr="0025007A">
        <w:rPr>
          <w:b/>
          <w:sz w:val="20"/>
        </w:rPr>
        <w:t>CAAA</w:t>
      </w:r>
      <w:r w:rsidRPr="0025007A">
        <w:rPr>
          <w:sz w:val="20"/>
        </w:rPr>
        <w:t>:  Clean Air Act Amendments of 1990</w:t>
      </w:r>
    </w:p>
    <w:p w:rsidR="00800F2E" w:rsidRPr="0025007A" w:rsidRDefault="00800F2E" w:rsidP="001227F7">
      <w:pPr>
        <w:spacing w:after="30"/>
        <w:rPr>
          <w:sz w:val="20"/>
        </w:rPr>
      </w:pPr>
      <w:r w:rsidRPr="0025007A">
        <w:rPr>
          <w:b/>
          <w:sz w:val="20"/>
        </w:rPr>
        <w:t>CAM</w:t>
      </w:r>
      <w:r w:rsidRPr="0025007A">
        <w:rPr>
          <w:sz w:val="20"/>
        </w:rPr>
        <w:t>:  compliance assurance monitoring</w:t>
      </w:r>
    </w:p>
    <w:p w:rsidR="00800F2E" w:rsidRPr="0025007A" w:rsidRDefault="00800F2E" w:rsidP="001227F7">
      <w:pPr>
        <w:spacing w:after="30"/>
        <w:rPr>
          <w:sz w:val="20"/>
        </w:rPr>
      </w:pPr>
      <w:r w:rsidRPr="0025007A">
        <w:rPr>
          <w:b/>
          <w:sz w:val="20"/>
        </w:rPr>
        <w:t>CEMS</w:t>
      </w:r>
      <w:r w:rsidRPr="0025007A">
        <w:rPr>
          <w:sz w:val="20"/>
        </w:rPr>
        <w:t>:  continuous emissions monitoring system</w:t>
      </w:r>
    </w:p>
    <w:p w:rsidR="00800F2E" w:rsidRPr="0025007A" w:rsidRDefault="00800F2E" w:rsidP="001227F7">
      <w:pPr>
        <w:spacing w:after="30"/>
        <w:rPr>
          <w:sz w:val="20"/>
        </w:rPr>
      </w:pPr>
      <w:r w:rsidRPr="0025007A">
        <w:rPr>
          <w:b/>
          <w:sz w:val="20"/>
        </w:rPr>
        <w:t>cfm</w:t>
      </w:r>
      <w:r w:rsidRPr="0025007A">
        <w:rPr>
          <w:sz w:val="20"/>
        </w:rPr>
        <w:t>:  cubic feet per minute</w:t>
      </w:r>
    </w:p>
    <w:p w:rsidR="00800F2E" w:rsidRPr="0025007A" w:rsidRDefault="00800F2E" w:rsidP="001227F7">
      <w:pPr>
        <w:spacing w:after="30"/>
        <w:rPr>
          <w:sz w:val="20"/>
        </w:rPr>
      </w:pPr>
      <w:r w:rsidRPr="0025007A">
        <w:rPr>
          <w:b/>
          <w:sz w:val="20"/>
        </w:rPr>
        <w:t>CFR</w:t>
      </w:r>
      <w:r w:rsidRPr="0025007A">
        <w:rPr>
          <w:sz w:val="20"/>
        </w:rPr>
        <w:t>:  Code of Federal Regulations</w:t>
      </w:r>
    </w:p>
    <w:p w:rsidR="00800F2E" w:rsidRPr="0025007A" w:rsidRDefault="00800F2E" w:rsidP="001227F7">
      <w:pPr>
        <w:spacing w:after="30"/>
        <w:rPr>
          <w:sz w:val="20"/>
        </w:rPr>
      </w:pPr>
      <w:r w:rsidRPr="0025007A">
        <w:rPr>
          <w:b/>
          <w:sz w:val="20"/>
        </w:rPr>
        <w:t>CI</w:t>
      </w:r>
      <w:r w:rsidRPr="0025007A">
        <w:rPr>
          <w:sz w:val="20"/>
        </w:rPr>
        <w:t>:  compression ignition</w:t>
      </w:r>
    </w:p>
    <w:p w:rsidR="00800F2E" w:rsidRPr="0025007A" w:rsidRDefault="00800F2E" w:rsidP="001227F7">
      <w:pPr>
        <w:spacing w:after="30"/>
        <w:rPr>
          <w:sz w:val="20"/>
        </w:rPr>
      </w:pPr>
      <w:r w:rsidRPr="0025007A">
        <w:rPr>
          <w:b/>
          <w:sz w:val="20"/>
        </w:rPr>
        <w:t>CO</w:t>
      </w:r>
      <w:r w:rsidRPr="0025007A">
        <w:rPr>
          <w:sz w:val="20"/>
        </w:rPr>
        <w:t>:  carbon monoxide</w:t>
      </w:r>
    </w:p>
    <w:p w:rsidR="00800F2E" w:rsidRPr="0025007A" w:rsidRDefault="00800F2E" w:rsidP="001227F7">
      <w:pPr>
        <w:spacing w:after="30"/>
        <w:rPr>
          <w:sz w:val="20"/>
        </w:rPr>
      </w:pPr>
      <w:r w:rsidRPr="0025007A">
        <w:rPr>
          <w:b/>
          <w:sz w:val="20"/>
        </w:rPr>
        <w:t>COMS</w:t>
      </w:r>
      <w:r w:rsidRPr="0025007A">
        <w:rPr>
          <w:sz w:val="20"/>
        </w:rPr>
        <w:t>:  continuous opacity monitoring system</w:t>
      </w:r>
    </w:p>
    <w:p w:rsidR="00800F2E" w:rsidRPr="0025007A" w:rsidRDefault="00800F2E" w:rsidP="001227F7">
      <w:pPr>
        <w:spacing w:after="30"/>
        <w:rPr>
          <w:b/>
          <w:sz w:val="20"/>
        </w:rPr>
      </w:pPr>
      <w:r w:rsidRPr="0025007A">
        <w:rPr>
          <w:b/>
          <w:sz w:val="20"/>
        </w:rPr>
        <w:t>DARM</w:t>
      </w:r>
      <w:r w:rsidRPr="0025007A">
        <w:rPr>
          <w:sz w:val="20"/>
        </w:rPr>
        <w:t>:  Division of Air Resource Management</w:t>
      </w:r>
    </w:p>
    <w:p w:rsidR="00800F2E" w:rsidRPr="0025007A" w:rsidRDefault="00800F2E" w:rsidP="001227F7">
      <w:pPr>
        <w:spacing w:after="30"/>
        <w:rPr>
          <w:b/>
          <w:sz w:val="20"/>
        </w:rPr>
      </w:pPr>
      <w:r w:rsidRPr="0025007A">
        <w:rPr>
          <w:b/>
          <w:sz w:val="20"/>
        </w:rPr>
        <w:t>DCA</w:t>
      </w:r>
      <w:r w:rsidRPr="0025007A">
        <w:rPr>
          <w:sz w:val="20"/>
        </w:rPr>
        <w:t>:  Department of Community Affairs</w:t>
      </w:r>
    </w:p>
    <w:p w:rsidR="00800F2E" w:rsidRPr="0025007A" w:rsidRDefault="00800F2E" w:rsidP="001227F7">
      <w:pPr>
        <w:spacing w:after="30"/>
        <w:rPr>
          <w:sz w:val="20"/>
        </w:rPr>
      </w:pPr>
      <w:r w:rsidRPr="0025007A">
        <w:rPr>
          <w:b/>
          <w:sz w:val="20"/>
        </w:rPr>
        <w:t>DEP</w:t>
      </w:r>
      <w:r w:rsidRPr="0025007A">
        <w:rPr>
          <w:sz w:val="20"/>
        </w:rPr>
        <w:t>:  Department of Environmental Protection</w:t>
      </w:r>
    </w:p>
    <w:p w:rsidR="00800F2E" w:rsidRPr="0025007A" w:rsidRDefault="00800F2E" w:rsidP="001227F7">
      <w:pPr>
        <w:spacing w:after="30"/>
        <w:rPr>
          <w:sz w:val="20"/>
        </w:rPr>
      </w:pPr>
      <w:r w:rsidRPr="0025007A">
        <w:rPr>
          <w:b/>
          <w:sz w:val="20"/>
        </w:rPr>
        <w:t>Department</w:t>
      </w:r>
      <w:r w:rsidRPr="0025007A">
        <w:rPr>
          <w:sz w:val="20"/>
        </w:rPr>
        <w:t>:  Department of Environmental Protection</w:t>
      </w:r>
    </w:p>
    <w:p w:rsidR="00800F2E" w:rsidRPr="0025007A" w:rsidRDefault="00800F2E" w:rsidP="001227F7">
      <w:pPr>
        <w:spacing w:after="30"/>
        <w:rPr>
          <w:sz w:val="20"/>
        </w:rPr>
      </w:pPr>
      <w:r w:rsidRPr="0025007A">
        <w:rPr>
          <w:b/>
          <w:sz w:val="20"/>
        </w:rPr>
        <w:t>dscfm</w:t>
      </w:r>
      <w:r w:rsidRPr="0025007A">
        <w:rPr>
          <w:sz w:val="20"/>
        </w:rPr>
        <w:t>:  dry standard cubic feet per minute</w:t>
      </w:r>
    </w:p>
    <w:p w:rsidR="00800F2E" w:rsidRPr="0025007A" w:rsidRDefault="00800F2E" w:rsidP="001227F7">
      <w:pPr>
        <w:spacing w:after="30"/>
        <w:rPr>
          <w:sz w:val="20"/>
        </w:rPr>
      </w:pPr>
      <w:r w:rsidRPr="0025007A">
        <w:rPr>
          <w:b/>
          <w:sz w:val="20"/>
        </w:rPr>
        <w:t>EPA</w:t>
      </w:r>
      <w:r w:rsidRPr="0025007A">
        <w:rPr>
          <w:sz w:val="20"/>
        </w:rPr>
        <w:t>:  Environmental Protection Agency</w:t>
      </w:r>
    </w:p>
    <w:p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rsidR="00800F2E" w:rsidRPr="0025007A" w:rsidRDefault="00800F2E" w:rsidP="001227F7">
      <w:pPr>
        <w:spacing w:after="30"/>
        <w:rPr>
          <w:sz w:val="20"/>
        </w:rPr>
      </w:pPr>
      <w:r w:rsidRPr="0025007A">
        <w:rPr>
          <w:b/>
          <w:sz w:val="20"/>
        </w:rPr>
        <w:t>EU</w:t>
      </w:r>
      <w:r w:rsidRPr="0025007A">
        <w:rPr>
          <w:sz w:val="20"/>
        </w:rPr>
        <w:t>:  emissions unit</w:t>
      </w:r>
    </w:p>
    <w:p w:rsidR="00800F2E" w:rsidRPr="0025007A" w:rsidRDefault="00800F2E" w:rsidP="001227F7">
      <w:pPr>
        <w:spacing w:after="30"/>
        <w:rPr>
          <w:sz w:val="20"/>
        </w:rPr>
      </w:pPr>
      <w:r w:rsidRPr="0025007A">
        <w:rPr>
          <w:b/>
          <w:sz w:val="20"/>
        </w:rPr>
        <w:t>F.A.C.</w:t>
      </w:r>
      <w:r w:rsidRPr="0025007A">
        <w:rPr>
          <w:sz w:val="20"/>
        </w:rPr>
        <w:t>:  Florida Administrative Code</w:t>
      </w:r>
    </w:p>
    <w:p w:rsidR="00800F2E" w:rsidRPr="0025007A" w:rsidRDefault="00800F2E" w:rsidP="001227F7">
      <w:pPr>
        <w:spacing w:after="30"/>
        <w:rPr>
          <w:sz w:val="20"/>
        </w:rPr>
      </w:pPr>
      <w:r w:rsidRPr="0025007A">
        <w:rPr>
          <w:b/>
          <w:sz w:val="20"/>
        </w:rPr>
        <w:t>F.D.</w:t>
      </w:r>
      <w:r w:rsidRPr="0025007A">
        <w:rPr>
          <w:sz w:val="20"/>
        </w:rPr>
        <w:t>:  forced draft</w:t>
      </w:r>
    </w:p>
    <w:p w:rsidR="00800F2E" w:rsidRPr="0025007A" w:rsidRDefault="00800F2E" w:rsidP="001227F7">
      <w:pPr>
        <w:spacing w:after="30"/>
        <w:rPr>
          <w:sz w:val="20"/>
        </w:rPr>
      </w:pPr>
      <w:r w:rsidRPr="0025007A">
        <w:rPr>
          <w:b/>
          <w:sz w:val="20"/>
        </w:rPr>
        <w:t>F.S.</w:t>
      </w:r>
      <w:r w:rsidRPr="0025007A">
        <w:rPr>
          <w:sz w:val="20"/>
        </w:rPr>
        <w:t>:  Florida Statutes</w:t>
      </w:r>
    </w:p>
    <w:p w:rsidR="00800F2E" w:rsidRPr="0025007A" w:rsidRDefault="00800F2E" w:rsidP="001227F7">
      <w:pPr>
        <w:spacing w:after="30"/>
        <w:rPr>
          <w:sz w:val="20"/>
        </w:rPr>
      </w:pPr>
      <w:r w:rsidRPr="0025007A">
        <w:rPr>
          <w:b/>
          <w:sz w:val="20"/>
        </w:rPr>
        <w:t>FGR</w:t>
      </w:r>
      <w:r w:rsidRPr="0025007A">
        <w:rPr>
          <w:sz w:val="20"/>
        </w:rPr>
        <w:t>:  flue gas recirculation</w:t>
      </w:r>
    </w:p>
    <w:p w:rsidR="00800F2E" w:rsidRPr="0025007A" w:rsidRDefault="00800F2E" w:rsidP="001227F7">
      <w:pPr>
        <w:spacing w:after="30"/>
        <w:rPr>
          <w:sz w:val="20"/>
        </w:rPr>
      </w:pPr>
      <w:r w:rsidRPr="0025007A">
        <w:rPr>
          <w:b/>
          <w:sz w:val="20"/>
        </w:rPr>
        <w:t>Fl</w:t>
      </w:r>
      <w:r w:rsidRPr="0025007A">
        <w:rPr>
          <w:sz w:val="20"/>
        </w:rPr>
        <w:t>:  fluoride</w:t>
      </w:r>
    </w:p>
    <w:p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rsidR="00DA69CC" w:rsidRPr="0025007A" w:rsidRDefault="00DA69CC" w:rsidP="001227F7">
      <w:pPr>
        <w:spacing w:after="30"/>
        <w:rPr>
          <w:sz w:val="20"/>
        </w:rPr>
      </w:pPr>
      <w:r w:rsidRPr="0025007A">
        <w:rPr>
          <w:b/>
          <w:sz w:val="20"/>
        </w:rPr>
        <w:t>g</w:t>
      </w:r>
      <w:r w:rsidRPr="0025007A">
        <w:rPr>
          <w:sz w:val="20"/>
        </w:rPr>
        <w:t>:  grams</w:t>
      </w:r>
    </w:p>
    <w:p w:rsidR="00800F2E" w:rsidRPr="0025007A" w:rsidRDefault="00800F2E" w:rsidP="001227F7">
      <w:pPr>
        <w:spacing w:after="30"/>
        <w:rPr>
          <w:sz w:val="20"/>
        </w:rPr>
      </w:pPr>
      <w:r w:rsidRPr="0025007A">
        <w:rPr>
          <w:b/>
          <w:sz w:val="20"/>
        </w:rPr>
        <w:t>gpm</w:t>
      </w:r>
      <w:r w:rsidRPr="0025007A">
        <w:rPr>
          <w:sz w:val="20"/>
        </w:rPr>
        <w:t>:  gallons per minute</w:t>
      </w:r>
    </w:p>
    <w:p w:rsidR="00800F2E" w:rsidRPr="0025007A" w:rsidRDefault="00800F2E" w:rsidP="001227F7">
      <w:pPr>
        <w:spacing w:after="30"/>
        <w:rPr>
          <w:sz w:val="20"/>
        </w:rPr>
      </w:pPr>
      <w:r w:rsidRPr="0025007A">
        <w:rPr>
          <w:b/>
          <w:sz w:val="20"/>
        </w:rPr>
        <w:t>gr</w:t>
      </w:r>
      <w:r w:rsidRPr="0025007A">
        <w:rPr>
          <w:sz w:val="20"/>
        </w:rPr>
        <w:t>:  grains</w:t>
      </w:r>
    </w:p>
    <w:p w:rsidR="00800F2E" w:rsidRPr="0025007A" w:rsidRDefault="00800F2E" w:rsidP="001227F7">
      <w:pPr>
        <w:spacing w:after="30"/>
        <w:rPr>
          <w:sz w:val="20"/>
        </w:rPr>
      </w:pPr>
      <w:r w:rsidRPr="0025007A">
        <w:rPr>
          <w:b/>
          <w:sz w:val="20"/>
        </w:rPr>
        <w:t>HAP</w:t>
      </w:r>
      <w:r w:rsidRPr="0025007A">
        <w:rPr>
          <w:sz w:val="20"/>
        </w:rPr>
        <w:t>:  hazardous air pollutant</w:t>
      </w:r>
    </w:p>
    <w:p w:rsidR="00800F2E" w:rsidRPr="0025007A" w:rsidRDefault="00800F2E" w:rsidP="001227F7">
      <w:pPr>
        <w:spacing w:after="30"/>
        <w:rPr>
          <w:sz w:val="20"/>
        </w:rPr>
      </w:pPr>
      <w:r w:rsidRPr="0025007A">
        <w:rPr>
          <w:b/>
          <w:sz w:val="20"/>
        </w:rPr>
        <w:t>HP</w:t>
      </w:r>
      <w:r w:rsidRPr="0025007A">
        <w:rPr>
          <w:sz w:val="20"/>
        </w:rPr>
        <w:t>:  horsepower</w:t>
      </w:r>
    </w:p>
    <w:p w:rsidR="00800F2E" w:rsidRPr="0025007A" w:rsidRDefault="00800F2E" w:rsidP="001227F7">
      <w:pPr>
        <w:spacing w:after="30"/>
        <w:rPr>
          <w:sz w:val="20"/>
        </w:rPr>
      </w:pPr>
      <w:r w:rsidRPr="0025007A">
        <w:rPr>
          <w:b/>
          <w:sz w:val="20"/>
        </w:rPr>
        <w:t>Hg</w:t>
      </w:r>
      <w:r w:rsidRPr="0025007A">
        <w:rPr>
          <w:sz w:val="20"/>
        </w:rPr>
        <w:t>:  mercury</w:t>
      </w:r>
    </w:p>
    <w:p w:rsidR="00800F2E" w:rsidRPr="0025007A" w:rsidRDefault="00800F2E" w:rsidP="001227F7">
      <w:pPr>
        <w:spacing w:after="30"/>
        <w:rPr>
          <w:sz w:val="20"/>
        </w:rPr>
      </w:pPr>
      <w:r w:rsidRPr="0025007A">
        <w:rPr>
          <w:b/>
          <w:sz w:val="20"/>
        </w:rPr>
        <w:t>ICE</w:t>
      </w:r>
      <w:r w:rsidRPr="0025007A">
        <w:rPr>
          <w:sz w:val="20"/>
        </w:rPr>
        <w:t>:  internal combustion engine</w:t>
      </w:r>
    </w:p>
    <w:p w:rsidR="00800F2E" w:rsidRPr="0025007A" w:rsidRDefault="00800F2E" w:rsidP="001227F7">
      <w:pPr>
        <w:spacing w:after="30"/>
        <w:rPr>
          <w:sz w:val="20"/>
        </w:rPr>
      </w:pPr>
      <w:r w:rsidRPr="0025007A">
        <w:rPr>
          <w:b/>
          <w:sz w:val="20"/>
        </w:rPr>
        <w:t>I.D.</w:t>
      </w:r>
      <w:r w:rsidRPr="0025007A">
        <w:rPr>
          <w:sz w:val="20"/>
        </w:rPr>
        <w:t>:  induced draft</w:t>
      </w:r>
    </w:p>
    <w:p w:rsidR="00800F2E" w:rsidRPr="0025007A" w:rsidRDefault="00800F2E" w:rsidP="001227F7">
      <w:pPr>
        <w:spacing w:after="30"/>
        <w:rPr>
          <w:sz w:val="20"/>
        </w:rPr>
      </w:pPr>
      <w:r w:rsidRPr="0025007A">
        <w:rPr>
          <w:b/>
          <w:sz w:val="20"/>
        </w:rPr>
        <w:t>ID</w:t>
      </w:r>
      <w:r w:rsidRPr="0025007A">
        <w:rPr>
          <w:sz w:val="20"/>
        </w:rPr>
        <w:t>:  identification</w:t>
      </w:r>
    </w:p>
    <w:p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rsidR="00800F2E" w:rsidRPr="0025007A" w:rsidRDefault="00800F2E" w:rsidP="001227F7">
      <w:pPr>
        <w:spacing w:after="30"/>
        <w:rPr>
          <w:snapToGrid w:val="0"/>
          <w:sz w:val="20"/>
        </w:rPr>
      </w:pPr>
      <w:r w:rsidRPr="0025007A">
        <w:rPr>
          <w:b/>
          <w:snapToGrid w:val="0"/>
          <w:sz w:val="20"/>
        </w:rPr>
        <w:t>kPa</w:t>
      </w:r>
      <w:r w:rsidRPr="0025007A">
        <w:rPr>
          <w:snapToGrid w:val="0"/>
          <w:sz w:val="20"/>
        </w:rPr>
        <w:t>:  kilopascals</w:t>
      </w:r>
    </w:p>
    <w:p w:rsidR="00B200C1" w:rsidRPr="0025007A" w:rsidRDefault="00B200C1" w:rsidP="001227F7">
      <w:pPr>
        <w:spacing w:after="30"/>
        <w:rPr>
          <w:sz w:val="20"/>
        </w:rPr>
      </w:pPr>
      <w:r w:rsidRPr="0025007A">
        <w:rPr>
          <w:b/>
          <w:snapToGrid w:val="0"/>
          <w:sz w:val="20"/>
        </w:rPr>
        <w:t>kW</w:t>
      </w:r>
      <w:r w:rsidRPr="0025007A">
        <w:rPr>
          <w:snapToGrid w:val="0"/>
          <w:sz w:val="20"/>
        </w:rPr>
        <w:t>:  kilowatts</w:t>
      </w:r>
    </w:p>
    <w:p w:rsidR="00800F2E" w:rsidRPr="0025007A" w:rsidRDefault="00800F2E" w:rsidP="001227F7">
      <w:pPr>
        <w:spacing w:after="30"/>
        <w:rPr>
          <w:sz w:val="20"/>
        </w:rPr>
      </w:pPr>
      <w:r w:rsidRPr="0025007A">
        <w:rPr>
          <w:b/>
          <w:sz w:val="20"/>
        </w:rPr>
        <w:t>LAT</w:t>
      </w:r>
      <w:r w:rsidRPr="0025007A">
        <w:rPr>
          <w:sz w:val="20"/>
        </w:rPr>
        <w:t>:  Latitude</w:t>
      </w:r>
    </w:p>
    <w:p w:rsidR="00800F2E" w:rsidRPr="0025007A" w:rsidRDefault="00800F2E" w:rsidP="001227F7">
      <w:pPr>
        <w:spacing w:after="30"/>
        <w:rPr>
          <w:sz w:val="20"/>
        </w:rPr>
      </w:pPr>
      <w:r w:rsidRPr="0025007A">
        <w:rPr>
          <w:b/>
          <w:sz w:val="20"/>
        </w:rPr>
        <w:t>lb</w:t>
      </w:r>
      <w:r w:rsidRPr="0025007A">
        <w:rPr>
          <w:sz w:val="20"/>
        </w:rPr>
        <w:t>:  pound</w:t>
      </w:r>
    </w:p>
    <w:p w:rsidR="00800F2E" w:rsidRPr="0025007A" w:rsidRDefault="00800F2E" w:rsidP="001227F7">
      <w:pPr>
        <w:spacing w:after="30"/>
        <w:rPr>
          <w:sz w:val="20"/>
        </w:rPr>
      </w:pPr>
      <w:r w:rsidRPr="0025007A">
        <w:rPr>
          <w:b/>
          <w:sz w:val="20"/>
        </w:rPr>
        <w:t>lbs/hr</w:t>
      </w:r>
      <w:r w:rsidRPr="0025007A">
        <w:rPr>
          <w:sz w:val="20"/>
        </w:rPr>
        <w:t>:  pounds per hour</w:t>
      </w:r>
    </w:p>
    <w:p w:rsidR="00800F2E" w:rsidRPr="0025007A" w:rsidRDefault="00800F2E" w:rsidP="001227F7">
      <w:pPr>
        <w:spacing w:after="30"/>
        <w:rPr>
          <w:b/>
          <w:sz w:val="20"/>
        </w:rPr>
      </w:pPr>
      <w:r w:rsidRPr="0025007A">
        <w:rPr>
          <w:b/>
          <w:sz w:val="20"/>
        </w:rPr>
        <w:lastRenderedPageBreak/>
        <w:t>LONG</w:t>
      </w:r>
      <w:r w:rsidRPr="0025007A">
        <w:rPr>
          <w:sz w:val="20"/>
        </w:rPr>
        <w:t>:  Longitude</w:t>
      </w:r>
    </w:p>
    <w:p w:rsidR="00800F2E" w:rsidRPr="0025007A" w:rsidRDefault="00800F2E" w:rsidP="001227F7">
      <w:pPr>
        <w:spacing w:after="30"/>
        <w:rPr>
          <w:sz w:val="20"/>
        </w:rPr>
      </w:pPr>
      <w:r w:rsidRPr="0025007A">
        <w:rPr>
          <w:b/>
          <w:sz w:val="20"/>
        </w:rPr>
        <w:t>MACT</w:t>
      </w:r>
      <w:r w:rsidRPr="0025007A">
        <w:rPr>
          <w:sz w:val="20"/>
        </w:rPr>
        <w:t>:  maximum achievable technology</w:t>
      </w:r>
    </w:p>
    <w:p w:rsidR="00800F2E" w:rsidRPr="0025007A" w:rsidRDefault="00800F2E" w:rsidP="001227F7">
      <w:pPr>
        <w:spacing w:after="30"/>
        <w:rPr>
          <w:b/>
          <w:sz w:val="20"/>
        </w:rPr>
      </w:pPr>
      <w:r w:rsidRPr="0025007A">
        <w:rPr>
          <w:b/>
          <w:sz w:val="20"/>
        </w:rPr>
        <w:t>mm</w:t>
      </w:r>
      <w:r w:rsidRPr="0025007A">
        <w:rPr>
          <w:sz w:val="20"/>
        </w:rPr>
        <w:t>:  millimeter</w:t>
      </w:r>
    </w:p>
    <w:p w:rsidR="00800F2E" w:rsidRPr="0025007A" w:rsidRDefault="00800F2E" w:rsidP="001227F7">
      <w:pPr>
        <w:spacing w:after="30"/>
        <w:rPr>
          <w:sz w:val="20"/>
        </w:rPr>
      </w:pPr>
      <w:r w:rsidRPr="0025007A">
        <w:rPr>
          <w:b/>
          <w:sz w:val="20"/>
        </w:rPr>
        <w:t>MMBtu</w:t>
      </w:r>
      <w:r w:rsidRPr="0025007A">
        <w:rPr>
          <w:sz w:val="20"/>
        </w:rPr>
        <w:t>:  million British thermal units</w:t>
      </w:r>
    </w:p>
    <w:p w:rsidR="00800F2E" w:rsidRPr="0025007A" w:rsidRDefault="00800F2E" w:rsidP="001227F7">
      <w:pPr>
        <w:spacing w:after="30"/>
        <w:rPr>
          <w:sz w:val="20"/>
        </w:rPr>
      </w:pPr>
      <w:r w:rsidRPr="0025007A">
        <w:rPr>
          <w:b/>
          <w:bCs/>
          <w:sz w:val="20"/>
        </w:rPr>
        <w:t>MSDS</w:t>
      </w:r>
      <w:r w:rsidRPr="0025007A">
        <w:rPr>
          <w:bCs/>
          <w:sz w:val="20"/>
        </w:rPr>
        <w:t>:  material safety data sheets</w:t>
      </w:r>
    </w:p>
    <w:p w:rsidR="00800F2E" w:rsidRPr="0025007A" w:rsidRDefault="00800F2E" w:rsidP="001227F7">
      <w:pPr>
        <w:spacing w:after="30"/>
        <w:rPr>
          <w:sz w:val="20"/>
        </w:rPr>
      </w:pPr>
      <w:r w:rsidRPr="0025007A">
        <w:rPr>
          <w:b/>
          <w:sz w:val="20"/>
        </w:rPr>
        <w:t>MW</w:t>
      </w:r>
      <w:r w:rsidRPr="0025007A">
        <w:rPr>
          <w:sz w:val="20"/>
        </w:rPr>
        <w:t>:  megawatt</w:t>
      </w:r>
    </w:p>
    <w:p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rsidR="00800F2E" w:rsidRPr="0025007A" w:rsidRDefault="00800F2E" w:rsidP="001227F7">
      <w:pPr>
        <w:spacing w:after="30"/>
        <w:rPr>
          <w:sz w:val="20"/>
        </w:rPr>
      </w:pPr>
      <w:r w:rsidRPr="0025007A">
        <w:rPr>
          <w:b/>
          <w:sz w:val="20"/>
        </w:rPr>
        <w:t>NSPS</w:t>
      </w:r>
      <w:r w:rsidRPr="0025007A">
        <w:rPr>
          <w:sz w:val="20"/>
        </w:rPr>
        <w:t>:  New Source Performance Standards</w:t>
      </w:r>
    </w:p>
    <w:p w:rsidR="00800F2E" w:rsidRPr="0025007A" w:rsidRDefault="00800F2E" w:rsidP="001227F7">
      <w:pPr>
        <w:spacing w:after="30"/>
        <w:rPr>
          <w:sz w:val="20"/>
        </w:rPr>
      </w:pPr>
      <w:r w:rsidRPr="0025007A">
        <w:rPr>
          <w:b/>
          <w:sz w:val="20"/>
        </w:rPr>
        <w:t>O&amp;M</w:t>
      </w:r>
      <w:r w:rsidRPr="0025007A">
        <w:rPr>
          <w:sz w:val="20"/>
        </w:rPr>
        <w:t>:  operation and maintenance</w:t>
      </w:r>
    </w:p>
    <w:p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rsidR="00800F2E" w:rsidRPr="0025007A" w:rsidRDefault="00800F2E" w:rsidP="001227F7">
      <w:pPr>
        <w:spacing w:after="30"/>
        <w:rPr>
          <w:sz w:val="20"/>
        </w:rPr>
      </w:pPr>
      <w:r w:rsidRPr="0025007A">
        <w:rPr>
          <w:b/>
          <w:sz w:val="20"/>
        </w:rPr>
        <w:t>Pb</w:t>
      </w:r>
      <w:r w:rsidRPr="0025007A">
        <w:rPr>
          <w:sz w:val="20"/>
        </w:rPr>
        <w:t>:  lead</w:t>
      </w:r>
    </w:p>
    <w:p w:rsidR="00800F2E" w:rsidRPr="0025007A" w:rsidRDefault="00800F2E" w:rsidP="001227F7">
      <w:pPr>
        <w:spacing w:after="30"/>
        <w:rPr>
          <w:sz w:val="20"/>
        </w:rPr>
      </w:pPr>
      <w:r w:rsidRPr="0025007A">
        <w:rPr>
          <w:b/>
          <w:sz w:val="20"/>
        </w:rPr>
        <w:t>PM</w:t>
      </w:r>
      <w:r w:rsidRPr="0025007A">
        <w:rPr>
          <w:sz w:val="20"/>
        </w:rPr>
        <w:t>:  particulate matter</w:t>
      </w:r>
    </w:p>
    <w:p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rsidR="00800F2E" w:rsidRPr="0025007A" w:rsidRDefault="00800F2E" w:rsidP="001227F7">
      <w:pPr>
        <w:spacing w:after="30"/>
        <w:rPr>
          <w:sz w:val="20"/>
        </w:rPr>
      </w:pPr>
      <w:r w:rsidRPr="0025007A">
        <w:rPr>
          <w:b/>
          <w:sz w:val="20"/>
        </w:rPr>
        <w:t>PSD</w:t>
      </w:r>
      <w:r w:rsidRPr="0025007A">
        <w:rPr>
          <w:sz w:val="20"/>
        </w:rPr>
        <w:t>:  prevention of significant deterioration</w:t>
      </w:r>
    </w:p>
    <w:p w:rsidR="00800F2E" w:rsidRPr="0025007A" w:rsidRDefault="00800F2E" w:rsidP="001227F7">
      <w:pPr>
        <w:spacing w:after="30"/>
        <w:rPr>
          <w:sz w:val="20"/>
        </w:rPr>
      </w:pPr>
      <w:r w:rsidRPr="0025007A">
        <w:rPr>
          <w:b/>
          <w:sz w:val="20"/>
        </w:rPr>
        <w:t>psi</w:t>
      </w:r>
      <w:r w:rsidRPr="0025007A">
        <w:rPr>
          <w:sz w:val="20"/>
        </w:rPr>
        <w:t>:  pounds per square inch</w:t>
      </w:r>
    </w:p>
    <w:p w:rsidR="00800F2E" w:rsidRPr="0025007A" w:rsidRDefault="00800F2E" w:rsidP="001227F7">
      <w:pPr>
        <w:spacing w:after="30"/>
        <w:rPr>
          <w:sz w:val="20"/>
        </w:rPr>
      </w:pPr>
      <w:r w:rsidRPr="0025007A">
        <w:rPr>
          <w:b/>
          <w:sz w:val="20"/>
        </w:rPr>
        <w:t>PTE</w:t>
      </w:r>
      <w:r w:rsidRPr="0025007A">
        <w:rPr>
          <w:sz w:val="20"/>
        </w:rPr>
        <w:t>:  potential to emit</w:t>
      </w:r>
    </w:p>
    <w:p w:rsidR="00800F2E" w:rsidRPr="0025007A" w:rsidRDefault="00800F2E" w:rsidP="001227F7">
      <w:pPr>
        <w:spacing w:after="30"/>
        <w:rPr>
          <w:sz w:val="20"/>
        </w:rPr>
      </w:pPr>
      <w:r w:rsidRPr="0025007A">
        <w:rPr>
          <w:b/>
          <w:sz w:val="20"/>
        </w:rPr>
        <w:t>RACT</w:t>
      </w:r>
      <w:r w:rsidRPr="0025007A">
        <w:rPr>
          <w:sz w:val="20"/>
        </w:rPr>
        <w:t>:  reasonably available control technology</w:t>
      </w:r>
    </w:p>
    <w:p w:rsidR="00800F2E" w:rsidRPr="0025007A" w:rsidRDefault="00800F2E" w:rsidP="001227F7">
      <w:pPr>
        <w:spacing w:after="30"/>
        <w:rPr>
          <w:sz w:val="20"/>
        </w:rPr>
      </w:pPr>
      <w:r w:rsidRPr="0025007A">
        <w:rPr>
          <w:b/>
          <w:sz w:val="20"/>
        </w:rPr>
        <w:t>RATA</w:t>
      </w:r>
      <w:r w:rsidRPr="0025007A">
        <w:rPr>
          <w:sz w:val="20"/>
        </w:rPr>
        <w:t>:  relative accuracy test audit</w:t>
      </w:r>
    </w:p>
    <w:p w:rsidR="00800F2E" w:rsidRPr="0025007A" w:rsidRDefault="00800F2E" w:rsidP="001227F7">
      <w:pPr>
        <w:spacing w:after="30"/>
        <w:rPr>
          <w:sz w:val="20"/>
        </w:rPr>
      </w:pPr>
      <w:r w:rsidRPr="0025007A">
        <w:rPr>
          <w:b/>
          <w:sz w:val="20"/>
        </w:rPr>
        <w:t>RICE</w:t>
      </w:r>
      <w:r w:rsidRPr="0025007A">
        <w:rPr>
          <w:sz w:val="20"/>
        </w:rPr>
        <w:t>:  reciprocating internal combustion engine</w:t>
      </w:r>
    </w:p>
    <w:p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rsidR="00800F2E" w:rsidRPr="0025007A" w:rsidRDefault="00800F2E" w:rsidP="001227F7">
      <w:pPr>
        <w:spacing w:after="30"/>
        <w:rPr>
          <w:sz w:val="20"/>
        </w:rPr>
      </w:pPr>
      <w:r w:rsidRPr="0025007A">
        <w:rPr>
          <w:b/>
          <w:sz w:val="20"/>
        </w:rPr>
        <w:t>SAM</w:t>
      </w:r>
      <w:r w:rsidRPr="0025007A">
        <w:rPr>
          <w:sz w:val="20"/>
        </w:rPr>
        <w:t>:  sulfuric acid mist</w:t>
      </w:r>
    </w:p>
    <w:p w:rsidR="00800F2E" w:rsidRPr="0025007A" w:rsidRDefault="00800F2E" w:rsidP="001227F7">
      <w:pPr>
        <w:spacing w:after="30"/>
        <w:rPr>
          <w:sz w:val="20"/>
        </w:rPr>
      </w:pPr>
      <w:r w:rsidRPr="0025007A">
        <w:rPr>
          <w:b/>
          <w:sz w:val="20"/>
        </w:rPr>
        <w:t>scf</w:t>
      </w:r>
      <w:r w:rsidRPr="0025007A">
        <w:rPr>
          <w:sz w:val="20"/>
        </w:rPr>
        <w:t>:  standard cubic feet</w:t>
      </w:r>
    </w:p>
    <w:p w:rsidR="00800F2E" w:rsidRPr="0025007A" w:rsidRDefault="00800F2E" w:rsidP="001227F7">
      <w:pPr>
        <w:spacing w:after="30"/>
        <w:rPr>
          <w:sz w:val="20"/>
        </w:rPr>
      </w:pPr>
      <w:r w:rsidRPr="0025007A">
        <w:rPr>
          <w:b/>
          <w:sz w:val="20"/>
        </w:rPr>
        <w:t>scfm</w:t>
      </w:r>
      <w:r w:rsidRPr="0025007A">
        <w:rPr>
          <w:sz w:val="20"/>
        </w:rPr>
        <w:t>:  standard cubic feet per minute</w:t>
      </w:r>
    </w:p>
    <w:p w:rsidR="00800F2E" w:rsidRPr="0025007A" w:rsidRDefault="00800F2E" w:rsidP="001227F7">
      <w:pPr>
        <w:spacing w:after="30"/>
        <w:rPr>
          <w:sz w:val="20"/>
        </w:rPr>
      </w:pPr>
      <w:r w:rsidRPr="0025007A">
        <w:rPr>
          <w:b/>
          <w:sz w:val="20"/>
        </w:rPr>
        <w:t>SI</w:t>
      </w:r>
      <w:r w:rsidRPr="0025007A">
        <w:rPr>
          <w:sz w:val="20"/>
        </w:rPr>
        <w:t>:  spark ignition</w:t>
      </w:r>
    </w:p>
    <w:p w:rsidR="00800F2E" w:rsidRPr="0025007A" w:rsidRDefault="00800F2E" w:rsidP="001227F7">
      <w:pPr>
        <w:spacing w:after="30"/>
        <w:rPr>
          <w:sz w:val="20"/>
        </w:rPr>
      </w:pPr>
      <w:r w:rsidRPr="0025007A">
        <w:rPr>
          <w:b/>
          <w:sz w:val="20"/>
        </w:rPr>
        <w:t>SIC</w:t>
      </w:r>
      <w:r w:rsidRPr="0025007A">
        <w:rPr>
          <w:sz w:val="20"/>
        </w:rPr>
        <w:t>:  standard industrial classification code</w:t>
      </w:r>
    </w:p>
    <w:p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rsidR="00800F2E" w:rsidRPr="0025007A" w:rsidRDefault="00800F2E" w:rsidP="001227F7">
      <w:pPr>
        <w:spacing w:after="30"/>
        <w:rPr>
          <w:sz w:val="20"/>
        </w:rPr>
      </w:pPr>
      <w:r w:rsidRPr="0025007A">
        <w:rPr>
          <w:b/>
          <w:sz w:val="20"/>
        </w:rPr>
        <w:t>SOA</w:t>
      </w:r>
      <w:r w:rsidRPr="0025007A">
        <w:rPr>
          <w:sz w:val="20"/>
        </w:rPr>
        <w:t>:  Specific Operating Agreement</w:t>
      </w:r>
    </w:p>
    <w:p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rsidR="00800F2E" w:rsidRPr="0025007A" w:rsidRDefault="00800F2E" w:rsidP="001227F7">
      <w:pPr>
        <w:spacing w:after="30"/>
        <w:rPr>
          <w:sz w:val="20"/>
        </w:rPr>
      </w:pPr>
      <w:r w:rsidRPr="0025007A">
        <w:rPr>
          <w:b/>
          <w:sz w:val="20"/>
        </w:rPr>
        <w:t>TPH</w:t>
      </w:r>
      <w:r w:rsidRPr="0025007A">
        <w:rPr>
          <w:sz w:val="20"/>
        </w:rPr>
        <w:t>:  tons per hour</w:t>
      </w:r>
    </w:p>
    <w:p w:rsidR="00800F2E" w:rsidRPr="0025007A" w:rsidRDefault="00800F2E" w:rsidP="001227F7">
      <w:pPr>
        <w:spacing w:after="30"/>
        <w:rPr>
          <w:b/>
          <w:sz w:val="20"/>
        </w:rPr>
      </w:pPr>
      <w:r w:rsidRPr="0025007A">
        <w:rPr>
          <w:b/>
          <w:sz w:val="20"/>
        </w:rPr>
        <w:t>TPY</w:t>
      </w:r>
      <w:r w:rsidRPr="0025007A">
        <w:rPr>
          <w:sz w:val="20"/>
        </w:rPr>
        <w:t>:  tons per year</w:t>
      </w:r>
    </w:p>
    <w:p w:rsidR="00800F2E" w:rsidRPr="0025007A" w:rsidRDefault="00800F2E" w:rsidP="001227F7">
      <w:pPr>
        <w:spacing w:after="30"/>
        <w:rPr>
          <w:sz w:val="20"/>
        </w:rPr>
      </w:pPr>
      <w:r w:rsidRPr="0025007A">
        <w:rPr>
          <w:b/>
          <w:sz w:val="20"/>
        </w:rPr>
        <w:t>UTM</w:t>
      </w:r>
      <w:r w:rsidRPr="0025007A">
        <w:rPr>
          <w:sz w:val="20"/>
        </w:rPr>
        <w:t>:  Universal Transverse Mercator coordinate system</w:t>
      </w:r>
    </w:p>
    <w:p w:rsidR="00800F2E" w:rsidRPr="0025007A" w:rsidRDefault="00800F2E" w:rsidP="001227F7">
      <w:pPr>
        <w:spacing w:after="30"/>
        <w:rPr>
          <w:sz w:val="20"/>
        </w:rPr>
      </w:pPr>
      <w:r w:rsidRPr="0025007A">
        <w:rPr>
          <w:b/>
          <w:sz w:val="20"/>
        </w:rPr>
        <w:t>VE</w:t>
      </w:r>
      <w:r w:rsidRPr="0025007A">
        <w:rPr>
          <w:sz w:val="20"/>
        </w:rPr>
        <w:t>:  visible emissions</w:t>
      </w:r>
    </w:p>
    <w:p w:rsidR="00800F2E" w:rsidRPr="0025007A" w:rsidRDefault="00800F2E" w:rsidP="001227F7">
      <w:pPr>
        <w:spacing w:after="30"/>
        <w:rPr>
          <w:sz w:val="20"/>
        </w:rPr>
      </w:pPr>
      <w:r w:rsidRPr="0025007A">
        <w:rPr>
          <w:b/>
          <w:sz w:val="20"/>
        </w:rPr>
        <w:t>VOC</w:t>
      </w:r>
      <w:r w:rsidRPr="0025007A">
        <w:rPr>
          <w:sz w:val="20"/>
        </w:rPr>
        <w:t>:  volatile organic compounds</w:t>
      </w:r>
    </w:p>
    <w:p w:rsidR="00800F2E" w:rsidRPr="0025007A" w:rsidRDefault="00800F2E" w:rsidP="001227F7">
      <w:pPr>
        <w:tabs>
          <w:tab w:val="left" w:pos="540"/>
        </w:tabs>
        <w:rPr>
          <w:sz w:val="20"/>
        </w:rPr>
      </w:pPr>
      <w:r w:rsidRPr="0025007A">
        <w:rPr>
          <w:b/>
          <w:sz w:val="20"/>
        </w:rPr>
        <w:t>x</w:t>
      </w:r>
      <w:r w:rsidRPr="0025007A">
        <w:rPr>
          <w:sz w:val="20"/>
        </w:rPr>
        <w:t>:   By or times</w:t>
      </w:r>
    </w:p>
    <w:p w:rsidR="005B09C0" w:rsidRPr="0025007A" w:rsidRDefault="005B09C0" w:rsidP="005B09C0">
      <w:pPr>
        <w:rPr>
          <w:b/>
          <w:sz w:val="20"/>
        </w:rPr>
        <w:sectPr w:rsidR="005B09C0" w:rsidRPr="0025007A" w:rsidSect="00FB17C2">
          <w:headerReference w:type="default" r:id="rId8"/>
          <w:footerReference w:type="default" r:id="rId9"/>
          <w:pgSz w:w="12240" w:h="15840" w:code="1"/>
          <w:pgMar w:top="804" w:right="1080" w:bottom="720" w:left="1080" w:header="450" w:footer="390" w:gutter="0"/>
          <w:paperSrc w:first="4" w:other="4"/>
          <w:pgNumType w:start="1"/>
          <w:cols w:num="2" w:space="720" w:equalWidth="0">
            <w:col w:w="4680" w:space="720"/>
            <w:col w:w="4680"/>
          </w:cols>
        </w:sectPr>
      </w:pPr>
    </w:p>
    <w:p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rsidR="005B09C0" w:rsidRPr="0025007A" w:rsidRDefault="005B09C0" w:rsidP="005B09C0">
      <w:pPr>
        <w:spacing w:after="120"/>
        <w:jc w:val="both"/>
        <w:rPr>
          <w:sz w:val="20"/>
        </w:rPr>
      </w:pPr>
      <w:r w:rsidRPr="0025007A">
        <w:rPr>
          <w:sz w:val="20"/>
          <w:u w:val="single"/>
        </w:rPr>
        <w:t>Code of Federal Regulations</w:t>
      </w:r>
      <w:r w:rsidRPr="0025007A">
        <w:rPr>
          <w:sz w:val="20"/>
        </w:rPr>
        <w:t>:</w:t>
      </w:r>
    </w:p>
    <w:p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rsidR="005B09C0" w:rsidRPr="0025007A" w:rsidRDefault="005B09C0" w:rsidP="005B09C0">
      <w:pPr>
        <w:ind w:left="1008"/>
        <w:jc w:val="both"/>
        <w:rPr>
          <w:sz w:val="20"/>
        </w:rPr>
      </w:pPr>
      <w:r w:rsidRPr="0025007A">
        <w:rPr>
          <w:sz w:val="20"/>
        </w:rPr>
        <w:t>Where:</w:t>
      </w:r>
    </w:p>
    <w:p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rsidR="005B09C0" w:rsidRPr="0025007A" w:rsidRDefault="005B09C0" w:rsidP="001227F7">
      <w:pPr>
        <w:spacing w:after="120"/>
        <w:rPr>
          <w:sz w:val="20"/>
        </w:rPr>
      </w:pPr>
      <w:r w:rsidRPr="0025007A">
        <w:rPr>
          <w:sz w:val="20"/>
          <w:u w:val="single"/>
        </w:rPr>
        <w:t>Florida Administrative Code (F.A.C.) Rules</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rsidR="005B09C0" w:rsidRPr="0025007A" w:rsidRDefault="005B09C0" w:rsidP="001227F7">
      <w:pPr>
        <w:ind w:left="1008"/>
        <w:rPr>
          <w:sz w:val="20"/>
        </w:rPr>
      </w:pPr>
      <w:r w:rsidRPr="0025007A">
        <w:rPr>
          <w:sz w:val="20"/>
        </w:rPr>
        <w:t>Where:</w:t>
      </w:r>
    </w:p>
    <w:p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rsidR="005B09C0" w:rsidRPr="0025007A" w:rsidRDefault="005B09C0" w:rsidP="001227F7">
      <w:pPr>
        <w:rPr>
          <w:sz w:val="20"/>
        </w:rPr>
      </w:pPr>
      <w:r w:rsidRPr="0025007A">
        <w:rPr>
          <w:sz w:val="20"/>
        </w:rPr>
        <w:t>__________________________________________________________________________________________</w:t>
      </w:r>
    </w:p>
    <w:p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rsidR="005B09C0" w:rsidRPr="0025007A" w:rsidRDefault="005B09C0" w:rsidP="001227F7">
      <w:pPr>
        <w:spacing w:after="120"/>
        <w:rPr>
          <w:sz w:val="20"/>
        </w:rPr>
      </w:pPr>
      <w:r w:rsidRPr="0025007A">
        <w:rPr>
          <w:sz w:val="20"/>
          <w:u w:val="single"/>
        </w:rPr>
        <w:t>Facility Identification (ID) Number</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rsidR="005B09C0" w:rsidRPr="0025007A" w:rsidRDefault="005B09C0" w:rsidP="001227F7">
      <w:pPr>
        <w:ind w:left="1008"/>
        <w:rPr>
          <w:sz w:val="20"/>
        </w:rPr>
      </w:pPr>
      <w:r w:rsidRPr="0025007A">
        <w:rPr>
          <w:sz w:val="20"/>
        </w:rPr>
        <w:t>Where:</w:t>
      </w:r>
    </w:p>
    <w:p w:rsidR="005B09C0" w:rsidRPr="0025007A" w:rsidRDefault="005B09C0" w:rsidP="001227F7">
      <w:pPr>
        <w:ind w:left="1980"/>
        <w:rPr>
          <w:sz w:val="20"/>
        </w:rPr>
      </w:pPr>
      <w:r w:rsidRPr="0025007A">
        <w:rPr>
          <w:sz w:val="20"/>
        </w:rPr>
        <w:t>105  =  3-digit number code identifying the facility is located in Polk County</w:t>
      </w:r>
    </w:p>
    <w:p w:rsidR="005B09C0" w:rsidRPr="0025007A" w:rsidRDefault="005B09C0" w:rsidP="001227F7">
      <w:pPr>
        <w:spacing w:after="120"/>
        <w:ind w:left="1980"/>
        <w:rPr>
          <w:sz w:val="20"/>
        </w:rPr>
      </w:pPr>
      <w:r w:rsidRPr="0025007A">
        <w:rPr>
          <w:sz w:val="20"/>
        </w:rPr>
        <w:t>0221  =  4-digit number assigned by state database.</w:t>
      </w:r>
    </w:p>
    <w:p w:rsidR="005B09C0" w:rsidRPr="0025007A" w:rsidRDefault="005B09C0" w:rsidP="001227F7">
      <w:pPr>
        <w:spacing w:after="120"/>
        <w:rPr>
          <w:sz w:val="20"/>
        </w:rPr>
      </w:pPr>
      <w:r w:rsidRPr="0025007A">
        <w:rPr>
          <w:sz w:val="20"/>
          <w:u w:val="single"/>
        </w:rPr>
        <w:t>Permit Numbers</w:t>
      </w:r>
      <w:r w:rsidRPr="0025007A">
        <w:rPr>
          <w:sz w:val="20"/>
        </w:rPr>
        <w:t>:</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rsidR="005B09C0" w:rsidRPr="0025007A" w:rsidRDefault="005B09C0" w:rsidP="0025007A">
      <w:pPr>
        <w:spacing w:after="120"/>
        <w:ind w:left="1440"/>
        <w:rPr>
          <w:sz w:val="20"/>
        </w:rPr>
      </w:pPr>
      <w:r w:rsidRPr="0025007A">
        <w:rPr>
          <w:sz w:val="20"/>
        </w:rPr>
        <w:t>1050221-001-AC</w:t>
      </w:r>
    </w:p>
    <w:p w:rsidR="005B09C0" w:rsidRPr="0025007A" w:rsidRDefault="005B09C0" w:rsidP="001227F7">
      <w:pPr>
        <w:ind w:left="990"/>
        <w:rPr>
          <w:sz w:val="20"/>
        </w:rPr>
      </w:pPr>
      <w:r w:rsidRPr="0025007A">
        <w:rPr>
          <w:sz w:val="20"/>
        </w:rPr>
        <w:t>Where:</w:t>
      </w:r>
    </w:p>
    <w:p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rsidR="005B09C0" w:rsidRPr="0025007A" w:rsidRDefault="005B09C0" w:rsidP="0025007A">
      <w:pPr>
        <w:spacing w:after="240"/>
        <w:ind w:left="1987"/>
        <w:rPr>
          <w:sz w:val="20"/>
        </w:rPr>
      </w:pPr>
      <w:r w:rsidRPr="0025007A">
        <w:rPr>
          <w:sz w:val="20"/>
        </w:rPr>
        <w:t xml:space="preserve">001 or 002 = </w:t>
      </w:r>
      <w:r w:rsidRPr="0025007A">
        <w:rPr>
          <w:sz w:val="20"/>
        </w:rPr>
        <w:tab/>
        <w:t>3-digit sequential project number assigned by permit tracking database</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rsidR="005B09C0" w:rsidRPr="0025007A" w:rsidRDefault="005B09C0" w:rsidP="0025007A">
      <w:pPr>
        <w:ind w:left="1440"/>
        <w:rPr>
          <w:sz w:val="20"/>
        </w:rPr>
      </w:pPr>
      <w:r w:rsidRPr="0025007A">
        <w:rPr>
          <w:sz w:val="20"/>
        </w:rPr>
        <w:t>PA95-01</w:t>
      </w:r>
    </w:p>
    <w:p w:rsidR="005B09C0" w:rsidRPr="0025007A" w:rsidRDefault="005B09C0" w:rsidP="0025007A">
      <w:pPr>
        <w:spacing w:after="120"/>
        <w:ind w:left="1440"/>
        <w:rPr>
          <w:sz w:val="20"/>
        </w:rPr>
      </w:pPr>
      <w:r w:rsidRPr="0025007A">
        <w:rPr>
          <w:sz w:val="20"/>
        </w:rPr>
        <w:t>AC53-208321</w:t>
      </w:r>
    </w:p>
    <w:p w:rsidR="005B09C0" w:rsidRPr="0025007A" w:rsidRDefault="005B09C0" w:rsidP="001227F7">
      <w:pPr>
        <w:ind w:left="990"/>
        <w:rPr>
          <w:sz w:val="20"/>
        </w:rPr>
      </w:pPr>
      <w:r w:rsidRPr="0025007A">
        <w:rPr>
          <w:sz w:val="20"/>
        </w:rPr>
        <w:t>Where:</w:t>
      </w:r>
    </w:p>
    <w:p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rsidR="00980694" w:rsidRPr="0025007A" w:rsidRDefault="00980694" w:rsidP="001227F7">
      <w:pPr>
        <w:ind w:left="1008"/>
        <w:rPr>
          <w:sz w:val="20"/>
        </w:rPr>
      </w:pPr>
    </w:p>
    <w:p w:rsidR="007C31C6" w:rsidRPr="0025007A" w:rsidRDefault="007C31C6" w:rsidP="00980694">
      <w:pPr>
        <w:rPr>
          <w:sz w:val="20"/>
        </w:rPr>
        <w:sectPr w:rsidR="007C31C6" w:rsidRPr="0025007A" w:rsidSect="00980694">
          <w:headerReference w:type="default" r:id="rId10"/>
          <w:footerReference w:type="default" r:id="rId11"/>
          <w:pgSz w:w="12240" w:h="15840" w:code="1"/>
          <w:pgMar w:top="1440" w:right="1080" w:bottom="1440" w:left="1080" w:header="720" w:footer="576" w:gutter="0"/>
          <w:paperSrc w:first="264" w:other="264"/>
          <w:cols w:space="720"/>
          <w:docGrid w:linePitch="299"/>
        </w:sectPr>
      </w:pPr>
    </w:p>
    <w:p w:rsidR="006167E2" w:rsidRPr="0025007A" w:rsidRDefault="006167E2" w:rsidP="0025007A">
      <w:pPr>
        <w:tabs>
          <w:tab w:val="left" w:pos="360"/>
          <w:tab w:val="left" w:pos="720"/>
          <w:tab w:val="left" w:pos="1080"/>
          <w:tab w:val="left" w:pos="1440"/>
          <w:tab w:val="left" w:pos="1800"/>
          <w:tab w:val="left" w:pos="2160"/>
        </w:tabs>
        <w:spacing w:after="120"/>
        <w:rPr>
          <w:sz w:val="20"/>
        </w:rPr>
      </w:pPr>
      <w:r w:rsidRPr="0025007A">
        <w:rPr>
          <w:sz w:val="20"/>
        </w:rPr>
        <w:lastRenderedPageBreak/>
        <w:t xml:space="preserve">The facilities, emissions units, or pollutant-emitting activities listed in Rule 62-210.300(3)(a), F.A.C., </w:t>
      </w:r>
      <w:r w:rsidRPr="0025007A">
        <w:rPr>
          <w:sz w:val="20"/>
          <w:u w:val="single"/>
        </w:rPr>
        <w:t>Categorical</w:t>
      </w:r>
      <w:r w:rsidRPr="0025007A">
        <w:rPr>
          <w:sz w:val="20"/>
        </w:rPr>
        <w:t xml:space="preserve"> </w:t>
      </w:r>
      <w:r w:rsidRPr="0025007A">
        <w:rPr>
          <w:sz w:val="20"/>
          <w:u w:val="single"/>
        </w:rPr>
        <w:t>Exemptions</w:t>
      </w:r>
      <w:r w:rsidRPr="0025007A">
        <w:rPr>
          <w:sz w:val="20"/>
        </w:rPr>
        <w:t xml:space="preserve">, or that meet the criteria specified in Rule 62-210.300(3)(b)1., F.A.C., </w:t>
      </w:r>
      <w:r w:rsidRPr="0025007A">
        <w:rPr>
          <w:sz w:val="20"/>
          <w:u w:val="single"/>
        </w:rPr>
        <w:t>Generic</w:t>
      </w:r>
      <w:r w:rsidRPr="0025007A">
        <w:rPr>
          <w:sz w:val="20"/>
        </w:rPr>
        <w:t xml:space="preserve"> </w:t>
      </w:r>
      <w:r w:rsidRPr="0025007A">
        <w:rPr>
          <w:sz w:val="20"/>
          <w:u w:val="single"/>
        </w:rPr>
        <w:t>Emissions</w:t>
      </w:r>
      <w:r w:rsidRPr="0025007A">
        <w:rPr>
          <w:sz w:val="20"/>
        </w:rPr>
        <w:t xml:space="preserve"> </w:t>
      </w:r>
      <w:r w:rsidRPr="0025007A">
        <w:rPr>
          <w:sz w:val="20"/>
          <w:u w:val="single"/>
        </w:rPr>
        <w:t>Unit</w:t>
      </w:r>
      <w:r w:rsidRPr="0025007A">
        <w:rPr>
          <w:sz w:val="20"/>
        </w:rPr>
        <w:t xml:space="preserve"> </w:t>
      </w:r>
      <w:r w:rsidRPr="0025007A">
        <w:rPr>
          <w:sz w:val="20"/>
          <w:u w:val="single"/>
        </w:rPr>
        <w:t>Exemption</w:t>
      </w:r>
      <w:r w:rsidRPr="0025007A">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Pr="0025007A" w:rsidRDefault="006167E2" w:rsidP="0025007A">
      <w:pPr>
        <w:tabs>
          <w:tab w:val="left" w:pos="360"/>
          <w:tab w:val="left" w:pos="720"/>
          <w:tab w:val="left" w:pos="1080"/>
          <w:tab w:val="left" w:pos="1440"/>
          <w:tab w:val="left" w:pos="1800"/>
          <w:tab w:val="left" w:pos="2160"/>
        </w:tabs>
        <w:spacing w:after="240"/>
        <w:rPr>
          <w:sz w:val="20"/>
        </w:rPr>
      </w:pPr>
      <w:r w:rsidRPr="0025007A">
        <w:rPr>
          <w:sz w:val="20"/>
        </w:rPr>
        <w:t>The below listed emissions units and/or activities are considered insignificant pursuant to Rule 62-213.430(6), F.A.C.</w:t>
      </w:r>
    </w:p>
    <w:p w:rsidR="00F61F2C" w:rsidRPr="0025007A" w:rsidRDefault="00F61F2C" w:rsidP="0025007A">
      <w:pPr>
        <w:spacing w:after="120"/>
        <w:rPr>
          <w:sz w:val="20"/>
        </w:rPr>
      </w:pPr>
      <w:r w:rsidRPr="0025007A">
        <w:rPr>
          <w:sz w:val="20"/>
          <w:u w:val="single"/>
        </w:rPr>
        <w:t>Brief Description of Emissions Units and/or Activities</w:t>
      </w:r>
    </w:p>
    <w:p w:rsidR="00333E4E" w:rsidRPr="00002E56" w:rsidRDefault="00333E4E" w:rsidP="00333E4E">
      <w:pPr>
        <w:numPr>
          <w:ilvl w:val="0"/>
          <w:numId w:val="18"/>
        </w:numPr>
        <w:tabs>
          <w:tab w:val="left" w:pos="360"/>
        </w:tabs>
        <w:ind w:left="0" w:firstLine="0"/>
      </w:pPr>
      <w:r w:rsidRPr="00002E56">
        <w:t>External Combustion Equipment Including:</w:t>
      </w:r>
    </w:p>
    <w:p w:rsidR="00333E4E" w:rsidRPr="00002E56" w:rsidRDefault="00333E4E" w:rsidP="00333E4E">
      <w:pPr>
        <w:numPr>
          <w:ilvl w:val="1"/>
          <w:numId w:val="19"/>
        </w:numPr>
        <w:tabs>
          <w:tab w:val="left" w:pos="360"/>
        </w:tabs>
      </w:pPr>
      <w:r w:rsidRPr="00002E56">
        <w:t>Boilers, water heaters, and furnaces with a maximum heat output of 1MMBtu/hr.</w:t>
      </w:r>
    </w:p>
    <w:p w:rsidR="00333E4E" w:rsidRPr="00002E56" w:rsidRDefault="00333E4E" w:rsidP="00333E4E">
      <w:pPr>
        <w:numPr>
          <w:ilvl w:val="1"/>
          <w:numId w:val="19"/>
        </w:numPr>
        <w:tabs>
          <w:tab w:val="left" w:pos="360"/>
        </w:tabs>
      </w:pPr>
      <w:r w:rsidRPr="00002E56">
        <w:t>External combustion units (including boilers and water heaters) with a maximum heat input capacity of 10 MMBtu/hr using natural gas, propane (including liquefied propane (LP) gas), Number 2 fuel oil, diesel fuel, bio-diesel, or synthetically derived fuels.</w:t>
      </w:r>
    </w:p>
    <w:p w:rsidR="00333E4E" w:rsidRPr="00002E56" w:rsidRDefault="00333E4E" w:rsidP="00333E4E">
      <w:pPr>
        <w:numPr>
          <w:ilvl w:val="1"/>
          <w:numId w:val="19"/>
        </w:numPr>
        <w:tabs>
          <w:tab w:val="left" w:pos="360"/>
        </w:tabs>
      </w:pPr>
      <w:r w:rsidRPr="00002E56">
        <w:t>Portable steam cleaning equipment.</w:t>
      </w:r>
    </w:p>
    <w:p w:rsidR="00333E4E" w:rsidRPr="00002E56" w:rsidRDefault="00333E4E" w:rsidP="00333E4E">
      <w:pPr>
        <w:numPr>
          <w:ilvl w:val="1"/>
          <w:numId w:val="19"/>
        </w:numPr>
        <w:tabs>
          <w:tab w:val="left" w:pos="360"/>
        </w:tabs>
      </w:pPr>
      <w:r w:rsidRPr="00002E56">
        <w:t>Equipment used exclusively for space heating (other than boilers), including home and comfort heating.</w:t>
      </w:r>
    </w:p>
    <w:p w:rsidR="00333E4E" w:rsidRPr="00002E56" w:rsidRDefault="00333E4E" w:rsidP="00333E4E">
      <w:pPr>
        <w:numPr>
          <w:ilvl w:val="1"/>
          <w:numId w:val="19"/>
        </w:numPr>
        <w:tabs>
          <w:tab w:val="left" w:pos="360"/>
        </w:tabs>
      </w:pPr>
      <w:r w:rsidRPr="00002E56">
        <w:t>Outdoor kerosene and propane heaters.</w:t>
      </w:r>
    </w:p>
    <w:p w:rsidR="00333E4E" w:rsidRPr="00002E56" w:rsidRDefault="00333E4E" w:rsidP="00333E4E">
      <w:pPr>
        <w:numPr>
          <w:ilvl w:val="1"/>
          <w:numId w:val="19"/>
        </w:numPr>
        <w:tabs>
          <w:tab w:val="left" w:pos="360"/>
        </w:tabs>
      </w:pPr>
      <w:r w:rsidRPr="00002E56">
        <w:t>Restaurant food preparation equipment and related cooking emissions for human consumption or on-site retail sale.</w:t>
      </w:r>
    </w:p>
    <w:p w:rsidR="00333E4E" w:rsidRPr="00002E56" w:rsidRDefault="00333E4E" w:rsidP="00333E4E">
      <w:pPr>
        <w:numPr>
          <w:ilvl w:val="1"/>
          <w:numId w:val="19"/>
        </w:numPr>
        <w:tabs>
          <w:tab w:val="left" w:pos="360"/>
        </w:tabs>
      </w:pPr>
      <w:r w:rsidRPr="00002E56">
        <w:t>Laundry dryers for fabrics cleaned with water soluble detergent and/or bleach.</w:t>
      </w:r>
    </w:p>
    <w:p w:rsidR="00333E4E" w:rsidRPr="00002E56" w:rsidRDefault="00333E4E" w:rsidP="00333E4E">
      <w:pPr>
        <w:numPr>
          <w:ilvl w:val="1"/>
          <w:numId w:val="19"/>
        </w:numPr>
        <w:tabs>
          <w:tab w:val="left" w:pos="360"/>
        </w:tabs>
      </w:pPr>
      <w:r w:rsidRPr="00002E56">
        <w:t>Parachute dryer.</w:t>
      </w:r>
    </w:p>
    <w:p w:rsidR="00333E4E" w:rsidRPr="00002E56" w:rsidRDefault="00333E4E" w:rsidP="00333E4E">
      <w:pPr>
        <w:numPr>
          <w:ilvl w:val="1"/>
          <w:numId w:val="19"/>
        </w:numPr>
        <w:tabs>
          <w:tab w:val="left" w:pos="360"/>
        </w:tabs>
      </w:pPr>
      <w:r w:rsidRPr="00002E56">
        <w:t>Ovens and dryers with a maximum heat input rate of 1 MMBtu/hr.</w:t>
      </w:r>
    </w:p>
    <w:p w:rsidR="00333E4E" w:rsidRPr="00002E56" w:rsidRDefault="00333E4E" w:rsidP="00333E4E">
      <w:pPr>
        <w:numPr>
          <w:ilvl w:val="0"/>
          <w:numId w:val="18"/>
        </w:numPr>
        <w:tabs>
          <w:tab w:val="left" w:pos="360"/>
        </w:tabs>
        <w:ind w:left="360"/>
      </w:pPr>
      <w:r w:rsidRPr="00002E56">
        <w:t xml:space="preserve">Miscellaneous Internal Combustion Engines Units that are not subject to the NSPS/NESHAP Regulations Including:  </w:t>
      </w:r>
    </w:p>
    <w:p w:rsidR="00333E4E" w:rsidRPr="00002E56" w:rsidRDefault="00333E4E" w:rsidP="00333E4E">
      <w:pPr>
        <w:numPr>
          <w:ilvl w:val="1"/>
          <w:numId w:val="25"/>
        </w:numPr>
        <w:tabs>
          <w:tab w:val="left" w:pos="360"/>
        </w:tabs>
      </w:pPr>
      <w:r w:rsidRPr="00002E56">
        <w:t>Portable engines such as pressure washers and welders.</w:t>
      </w:r>
    </w:p>
    <w:p w:rsidR="00333E4E" w:rsidRPr="00002E56" w:rsidRDefault="00333E4E" w:rsidP="00333E4E">
      <w:pPr>
        <w:numPr>
          <w:ilvl w:val="1"/>
          <w:numId w:val="25"/>
        </w:numPr>
        <w:tabs>
          <w:tab w:val="left" w:pos="360"/>
        </w:tabs>
      </w:pPr>
      <w:r w:rsidRPr="00002E56">
        <w:t xml:space="preserve">Aerospace Ground Equipment (AGE) which includes units such as air compressors, floodlights, and portable generators. </w:t>
      </w:r>
    </w:p>
    <w:p w:rsidR="00333E4E" w:rsidRPr="00002E56" w:rsidRDefault="00333E4E" w:rsidP="00333E4E">
      <w:pPr>
        <w:numPr>
          <w:ilvl w:val="1"/>
          <w:numId w:val="25"/>
        </w:numPr>
        <w:tabs>
          <w:tab w:val="left" w:pos="360"/>
        </w:tabs>
      </w:pPr>
      <w:r w:rsidRPr="00002E56">
        <w:t>Pneumatic starters on reciprocating engines, turbines, or other equipment.</w:t>
      </w:r>
    </w:p>
    <w:p w:rsidR="00333E4E" w:rsidRPr="00002E56" w:rsidRDefault="00333E4E" w:rsidP="00333E4E">
      <w:pPr>
        <w:numPr>
          <w:ilvl w:val="0"/>
          <w:numId w:val="18"/>
        </w:numPr>
        <w:tabs>
          <w:tab w:val="left" w:pos="360"/>
        </w:tabs>
        <w:ind w:left="0" w:firstLine="0"/>
      </w:pPr>
      <w:r w:rsidRPr="00002E56">
        <w:t>Fueling Related Activities Including:</w:t>
      </w:r>
    </w:p>
    <w:p w:rsidR="00333E4E" w:rsidRPr="00002E56" w:rsidRDefault="00333E4E" w:rsidP="00333E4E">
      <w:pPr>
        <w:numPr>
          <w:ilvl w:val="1"/>
          <w:numId w:val="20"/>
        </w:numPr>
        <w:tabs>
          <w:tab w:val="left" w:pos="360"/>
        </w:tabs>
      </w:pPr>
      <w:r w:rsidRPr="00002E56">
        <w:t>Petroleum unloading from petroleum tanker trucks, including hoses and connections.</w:t>
      </w:r>
    </w:p>
    <w:p w:rsidR="00333E4E" w:rsidRPr="00002E56" w:rsidRDefault="00333E4E" w:rsidP="00333E4E">
      <w:pPr>
        <w:numPr>
          <w:ilvl w:val="1"/>
          <w:numId w:val="20"/>
        </w:numPr>
        <w:tabs>
          <w:tab w:val="left" w:pos="360"/>
        </w:tabs>
      </w:pPr>
      <w:r w:rsidRPr="00002E56">
        <w:t>Petroleum (e.g., motor vehicle gasoline, diesel, and jet fuel) and ethanol blend (e.g., E-85) storage tanks with a capacity of less than 25,000 gallons each.</w:t>
      </w:r>
    </w:p>
    <w:p w:rsidR="00333E4E" w:rsidRPr="00002E56" w:rsidRDefault="00333E4E" w:rsidP="00333E4E">
      <w:pPr>
        <w:numPr>
          <w:ilvl w:val="1"/>
          <w:numId w:val="20"/>
        </w:numPr>
        <w:tabs>
          <w:tab w:val="left" w:pos="360"/>
        </w:tabs>
      </w:pPr>
      <w:r w:rsidRPr="00002E56">
        <w:t>Fuel fill stands (jet fuel).</w:t>
      </w:r>
    </w:p>
    <w:p w:rsidR="00333E4E" w:rsidRPr="00002E56" w:rsidRDefault="00333E4E" w:rsidP="00333E4E">
      <w:pPr>
        <w:numPr>
          <w:ilvl w:val="1"/>
          <w:numId w:val="20"/>
        </w:numPr>
        <w:tabs>
          <w:tab w:val="left" w:pos="360"/>
        </w:tabs>
      </w:pPr>
      <w:r w:rsidRPr="00002E56">
        <w:t>Fugitive emissions from fuel or chemical spills.</w:t>
      </w:r>
    </w:p>
    <w:p w:rsidR="00333E4E" w:rsidRPr="00002E56" w:rsidRDefault="00333E4E" w:rsidP="00333E4E">
      <w:pPr>
        <w:numPr>
          <w:ilvl w:val="1"/>
          <w:numId w:val="20"/>
        </w:numPr>
        <w:tabs>
          <w:tab w:val="left" w:pos="360"/>
        </w:tabs>
      </w:pPr>
      <w:r w:rsidRPr="00002E56">
        <w:t>Fuel delivery vehicle venting (e.g., prior to truck servicing).</w:t>
      </w:r>
    </w:p>
    <w:p w:rsidR="00333E4E" w:rsidRPr="00002E56" w:rsidRDefault="00333E4E" w:rsidP="00333E4E">
      <w:pPr>
        <w:numPr>
          <w:ilvl w:val="1"/>
          <w:numId w:val="20"/>
        </w:numPr>
        <w:tabs>
          <w:tab w:val="left" w:pos="360"/>
        </w:tabs>
      </w:pPr>
      <w:r w:rsidRPr="00002E56">
        <w:t>Piping related fugitive emissions from pumps, valves, and fittings (e.g., Base fuels).</w:t>
      </w:r>
    </w:p>
    <w:p w:rsidR="00333E4E" w:rsidRPr="00002E56" w:rsidRDefault="00333E4E" w:rsidP="00333E4E">
      <w:pPr>
        <w:numPr>
          <w:ilvl w:val="1"/>
          <w:numId w:val="20"/>
        </w:numPr>
        <w:tabs>
          <w:tab w:val="left" w:pos="360"/>
        </w:tabs>
      </w:pPr>
      <w:r w:rsidRPr="00002E56">
        <w:t>Fuel filter changeouts for fuel distribution systems (e.g., jet fuel, diesel, or gasoline filters).</w:t>
      </w:r>
    </w:p>
    <w:p w:rsidR="00333E4E" w:rsidRPr="00002E56" w:rsidRDefault="00333E4E" w:rsidP="00333E4E">
      <w:pPr>
        <w:numPr>
          <w:ilvl w:val="1"/>
          <w:numId w:val="20"/>
        </w:numPr>
        <w:tabs>
          <w:tab w:val="left" w:pos="360"/>
        </w:tabs>
      </w:pPr>
      <w:r w:rsidRPr="00002E56">
        <w:t>Natural gas-fired compressor for compressed natural gas (CNG) fueling operations.</w:t>
      </w:r>
    </w:p>
    <w:p w:rsidR="00333E4E" w:rsidRDefault="00333E4E" w:rsidP="00333E4E">
      <w:pPr>
        <w:numPr>
          <w:ilvl w:val="1"/>
          <w:numId w:val="20"/>
        </w:numPr>
        <w:tabs>
          <w:tab w:val="left" w:pos="360"/>
        </w:tabs>
      </w:pPr>
      <w:r w:rsidRPr="00002E56">
        <w:t>Motor vehicle refueling.</w:t>
      </w:r>
    </w:p>
    <w:p w:rsidR="00333E4E" w:rsidRDefault="00333E4E" w:rsidP="00333E4E">
      <w:r>
        <w:br w:type="page"/>
      </w:r>
    </w:p>
    <w:p w:rsidR="00333E4E" w:rsidRPr="00002E56" w:rsidRDefault="00333E4E" w:rsidP="00333E4E">
      <w:pPr>
        <w:numPr>
          <w:ilvl w:val="0"/>
          <w:numId w:val="18"/>
        </w:numPr>
        <w:tabs>
          <w:tab w:val="left" w:pos="360"/>
        </w:tabs>
        <w:ind w:left="0" w:firstLine="0"/>
      </w:pPr>
      <w:r w:rsidRPr="00002E56">
        <w:lastRenderedPageBreak/>
        <w:t xml:space="preserve">General Chemical and Solvent Use Including: </w:t>
      </w:r>
    </w:p>
    <w:p w:rsidR="00333E4E" w:rsidRPr="00002E56" w:rsidRDefault="00333E4E" w:rsidP="00333E4E">
      <w:pPr>
        <w:numPr>
          <w:ilvl w:val="1"/>
          <w:numId w:val="21"/>
        </w:numPr>
        <w:tabs>
          <w:tab w:val="left" w:pos="360"/>
        </w:tabs>
      </w:pPr>
      <w:r w:rsidRPr="00002E56">
        <w:t xml:space="preserve">Miscellaneous chemical use such as adhesives, cements, cleaners, detergents, and lubricants.  </w:t>
      </w:r>
    </w:p>
    <w:p w:rsidR="00333E4E" w:rsidRPr="00002E56" w:rsidRDefault="00333E4E" w:rsidP="00333E4E">
      <w:pPr>
        <w:numPr>
          <w:ilvl w:val="1"/>
          <w:numId w:val="21"/>
        </w:numPr>
        <w:tabs>
          <w:tab w:val="left" w:pos="360"/>
        </w:tabs>
      </w:pPr>
      <w:r w:rsidRPr="00002E56">
        <w:t>Application of fungicides, herbicides, pesticides, biocides, and fertilizers.</w:t>
      </w:r>
    </w:p>
    <w:p w:rsidR="00333E4E" w:rsidRPr="00002E56" w:rsidRDefault="00333E4E" w:rsidP="00333E4E">
      <w:pPr>
        <w:numPr>
          <w:ilvl w:val="1"/>
          <w:numId w:val="21"/>
        </w:numPr>
        <w:tabs>
          <w:tab w:val="left" w:pos="360"/>
        </w:tabs>
      </w:pPr>
      <w:r w:rsidRPr="00002E56">
        <w:t>Non-halogenated solvent cleaning operations using solvents containing less than 5 percent HAP.</w:t>
      </w:r>
    </w:p>
    <w:p w:rsidR="00333E4E" w:rsidRPr="00002E56" w:rsidRDefault="00333E4E" w:rsidP="00333E4E">
      <w:pPr>
        <w:numPr>
          <w:ilvl w:val="1"/>
          <w:numId w:val="21"/>
        </w:numPr>
        <w:tabs>
          <w:tab w:val="left" w:pos="360"/>
        </w:tabs>
      </w:pPr>
      <w:r w:rsidRPr="00002E56">
        <w:t>Solvent storage areas, including cabinets.</w:t>
      </w:r>
    </w:p>
    <w:p w:rsidR="00333E4E" w:rsidRPr="00002E56" w:rsidRDefault="00333E4E" w:rsidP="00333E4E">
      <w:pPr>
        <w:numPr>
          <w:ilvl w:val="1"/>
          <w:numId w:val="21"/>
        </w:numPr>
        <w:tabs>
          <w:tab w:val="left" w:pos="360"/>
        </w:tabs>
      </w:pPr>
      <w:r w:rsidRPr="00002E56">
        <w:t>Paint or nonpaint materials dispensed from prepackaged aerosol cans of 16 ounces or less capacity.</w:t>
      </w:r>
    </w:p>
    <w:p w:rsidR="00333E4E" w:rsidRPr="00002E56" w:rsidRDefault="00333E4E" w:rsidP="00333E4E">
      <w:pPr>
        <w:numPr>
          <w:ilvl w:val="1"/>
          <w:numId w:val="21"/>
        </w:numPr>
        <w:tabs>
          <w:tab w:val="left" w:pos="360"/>
        </w:tabs>
      </w:pPr>
      <w:r w:rsidRPr="00002E56">
        <w:t>Hand-held sprayer and airbrush graphic arts operations.</w:t>
      </w:r>
    </w:p>
    <w:p w:rsidR="00333E4E" w:rsidRPr="00002E56" w:rsidRDefault="00333E4E" w:rsidP="00333E4E">
      <w:pPr>
        <w:numPr>
          <w:ilvl w:val="1"/>
          <w:numId w:val="21"/>
        </w:numPr>
        <w:tabs>
          <w:tab w:val="left" w:pos="360"/>
        </w:tabs>
      </w:pPr>
      <w:r w:rsidRPr="00002E56">
        <w:t>Chemicals and/or solvents stored in drums or other small containers.</w:t>
      </w:r>
    </w:p>
    <w:p w:rsidR="00333E4E" w:rsidRPr="00002E56" w:rsidRDefault="00333E4E" w:rsidP="00333E4E">
      <w:pPr>
        <w:numPr>
          <w:ilvl w:val="1"/>
          <w:numId w:val="21"/>
        </w:numPr>
        <w:tabs>
          <w:tab w:val="left" w:pos="360"/>
        </w:tabs>
      </w:pPr>
      <w:r w:rsidRPr="00002E56">
        <w:t>Covered cold solvent degreasers not subject to federal emission standards (e.g. NESHAP or NSPS). Includes:</w:t>
      </w:r>
    </w:p>
    <w:p w:rsidR="00333E4E" w:rsidRPr="00002E56" w:rsidRDefault="00333E4E" w:rsidP="00333E4E">
      <w:pPr>
        <w:numPr>
          <w:ilvl w:val="2"/>
          <w:numId w:val="21"/>
        </w:numPr>
        <w:tabs>
          <w:tab w:val="left" w:pos="360"/>
        </w:tabs>
      </w:pPr>
      <w:r w:rsidRPr="00002E56">
        <w:t>Isopropyl alcohol.</w:t>
      </w:r>
    </w:p>
    <w:p w:rsidR="00333E4E" w:rsidRPr="00002E56" w:rsidRDefault="00333E4E" w:rsidP="00333E4E">
      <w:pPr>
        <w:numPr>
          <w:ilvl w:val="2"/>
          <w:numId w:val="21"/>
        </w:numPr>
        <w:tabs>
          <w:tab w:val="left" w:pos="360"/>
        </w:tabs>
      </w:pPr>
      <w:r w:rsidRPr="00002E56">
        <w:t>Vertrel.</w:t>
      </w:r>
    </w:p>
    <w:p w:rsidR="00333E4E" w:rsidRPr="00002E56" w:rsidRDefault="00333E4E" w:rsidP="00333E4E">
      <w:pPr>
        <w:numPr>
          <w:ilvl w:val="2"/>
          <w:numId w:val="21"/>
        </w:numPr>
        <w:tabs>
          <w:tab w:val="left" w:pos="360"/>
        </w:tabs>
      </w:pPr>
      <w:r w:rsidRPr="00002E56">
        <w:t>HFE-7100.</w:t>
      </w:r>
    </w:p>
    <w:p w:rsidR="00333E4E" w:rsidRPr="00002E56" w:rsidRDefault="00333E4E" w:rsidP="00333E4E">
      <w:pPr>
        <w:numPr>
          <w:ilvl w:val="2"/>
          <w:numId w:val="21"/>
        </w:numPr>
        <w:tabs>
          <w:tab w:val="left" w:pos="360"/>
        </w:tabs>
      </w:pPr>
      <w:r w:rsidRPr="00002E56">
        <w:t>Petroleum naphtha based materials.</w:t>
      </w:r>
    </w:p>
    <w:p w:rsidR="00333E4E" w:rsidRPr="00002E56" w:rsidRDefault="00333E4E" w:rsidP="00333E4E">
      <w:pPr>
        <w:numPr>
          <w:ilvl w:val="1"/>
          <w:numId w:val="21"/>
        </w:numPr>
        <w:tabs>
          <w:tab w:val="left" w:pos="360"/>
        </w:tabs>
      </w:pPr>
      <w:r w:rsidRPr="00002E56">
        <w:t xml:space="preserve">Hand-wipe cleaning and spraying, from containers with less than 1 liter capacity, of solvents for spot </w:t>
      </w:r>
      <w:r w:rsidRPr="00002E56">
        <w:rPr>
          <w:szCs w:val="22"/>
        </w:rPr>
        <w:t xml:space="preserve">cleaning </w:t>
      </w:r>
      <w:r w:rsidRPr="00002E56">
        <w:rPr>
          <w:rFonts w:eastAsia="Calibri"/>
          <w:szCs w:val="22"/>
        </w:rPr>
        <w:t>and/or degreasing.</w:t>
      </w:r>
    </w:p>
    <w:p w:rsidR="00333E4E" w:rsidRPr="00002E56" w:rsidRDefault="00333E4E" w:rsidP="00333E4E">
      <w:pPr>
        <w:numPr>
          <w:ilvl w:val="0"/>
          <w:numId w:val="18"/>
        </w:numPr>
        <w:tabs>
          <w:tab w:val="left" w:pos="360"/>
        </w:tabs>
        <w:ind w:left="0" w:firstLine="0"/>
      </w:pPr>
      <w:r w:rsidRPr="00002E56">
        <w:t xml:space="preserve">Surface Coating </w:t>
      </w:r>
    </w:p>
    <w:p w:rsidR="00333E4E" w:rsidRPr="00002E56" w:rsidRDefault="00333E4E" w:rsidP="00333E4E">
      <w:pPr>
        <w:numPr>
          <w:ilvl w:val="1"/>
          <w:numId w:val="26"/>
        </w:numPr>
        <w:tabs>
          <w:tab w:val="left" w:pos="360"/>
        </w:tabs>
      </w:pPr>
      <w:r w:rsidRPr="00002E56">
        <w:t>Operations using only coatings containing less than 5.0 percent VOC or HAP by volume.</w:t>
      </w:r>
    </w:p>
    <w:p w:rsidR="00333E4E" w:rsidRDefault="00333E4E" w:rsidP="00333E4E">
      <w:pPr>
        <w:numPr>
          <w:ilvl w:val="1"/>
          <w:numId w:val="26"/>
        </w:numPr>
        <w:tabs>
          <w:tab w:val="left" w:pos="360"/>
        </w:tabs>
      </w:pPr>
      <w:r w:rsidRPr="00002E56">
        <w:t>Paint and coating mixing operations, including air drying of empty cans and excess two-part epoxy paints or inorganic zinc convertible coatings prior to their disposal.</w:t>
      </w:r>
    </w:p>
    <w:p w:rsidR="00333E4E" w:rsidRPr="00002E56" w:rsidRDefault="00333E4E" w:rsidP="00333E4E">
      <w:pPr>
        <w:numPr>
          <w:ilvl w:val="1"/>
          <w:numId w:val="26"/>
        </w:numPr>
        <w:tabs>
          <w:tab w:val="left" w:pos="360"/>
        </w:tabs>
      </w:pPr>
      <w:r w:rsidRPr="00002E56">
        <w:t xml:space="preserve">Painting performed outside of paint booths, including general touch-up, corrosion control in shops, </w:t>
      </w:r>
      <w:r>
        <w:t xml:space="preserve">fume hoods, </w:t>
      </w:r>
      <w:r w:rsidRPr="00002E56">
        <w:t>and architectural and industrial maintenance coatings.</w:t>
      </w:r>
    </w:p>
    <w:p w:rsidR="00333E4E" w:rsidRPr="00002E56" w:rsidRDefault="00333E4E" w:rsidP="00333E4E">
      <w:pPr>
        <w:numPr>
          <w:ilvl w:val="0"/>
          <w:numId w:val="18"/>
        </w:numPr>
        <w:tabs>
          <w:tab w:val="left" w:pos="360"/>
        </w:tabs>
        <w:ind w:left="0" w:firstLine="0"/>
      </w:pPr>
      <w:r w:rsidRPr="00002E56">
        <w:t xml:space="preserve">Blast Cleaning </w:t>
      </w:r>
      <w:r>
        <w:t>/ Abrasive Blasting</w:t>
      </w:r>
      <w:r w:rsidRPr="00002E56">
        <w:t>:</w:t>
      </w:r>
    </w:p>
    <w:p w:rsidR="00333E4E" w:rsidRPr="00002E56" w:rsidRDefault="00333E4E" w:rsidP="00333E4E">
      <w:pPr>
        <w:numPr>
          <w:ilvl w:val="1"/>
          <w:numId w:val="22"/>
        </w:numPr>
        <w:tabs>
          <w:tab w:val="left" w:pos="360"/>
        </w:tabs>
      </w:pPr>
      <w:r w:rsidRPr="00002E56">
        <w:t>Portable sand blasting equipment.</w:t>
      </w:r>
    </w:p>
    <w:p w:rsidR="00333E4E" w:rsidRDefault="00333E4E" w:rsidP="00333E4E">
      <w:pPr>
        <w:numPr>
          <w:ilvl w:val="1"/>
          <w:numId w:val="22"/>
        </w:numPr>
        <w:tabs>
          <w:tab w:val="left" w:pos="360"/>
        </w:tabs>
      </w:pPr>
      <w:r w:rsidRPr="00002E56">
        <w:t>Enclosed glove box cabinets with air pollution controls.</w:t>
      </w:r>
    </w:p>
    <w:p w:rsidR="00333E4E" w:rsidRPr="00002E56" w:rsidRDefault="00333E4E" w:rsidP="00333E4E">
      <w:pPr>
        <w:numPr>
          <w:ilvl w:val="1"/>
          <w:numId w:val="22"/>
        </w:numPr>
        <w:tabs>
          <w:tab w:val="left" w:pos="360"/>
        </w:tabs>
      </w:pPr>
      <w:r>
        <w:t xml:space="preserve">Enclosed (booth type) operations with air pollution controls. </w:t>
      </w:r>
    </w:p>
    <w:p w:rsidR="00333E4E" w:rsidRPr="00002E56" w:rsidRDefault="00333E4E" w:rsidP="00333E4E">
      <w:pPr>
        <w:numPr>
          <w:ilvl w:val="0"/>
          <w:numId w:val="18"/>
        </w:numPr>
        <w:tabs>
          <w:tab w:val="left" w:pos="360"/>
        </w:tabs>
        <w:ind w:left="0" w:firstLine="0"/>
      </w:pPr>
      <w:r w:rsidRPr="00002E56">
        <w:t xml:space="preserve">Aircraft </w:t>
      </w:r>
      <w:r>
        <w:t xml:space="preserve">(e.g., fixed or rotor wing) </w:t>
      </w:r>
      <w:r w:rsidRPr="00002E56">
        <w:t>Servicing Operations including:</w:t>
      </w:r>
    </w:p>
    <w:p w:rsidR="00333E4E" w:rsidRPr="00002E56" w:rsidRDefault="00333E4E" w:rsidP="00333E4E">
      <w:pPr>
        <w:numPr>
          <w:ilvl w:val="1"/>
          <w:numId w:val="23"/>
        </w:numPr>
        <w:tabs>
          <w:tab w:val="left" w:pos="360"/>
        </w:tabs>
      </w:pPr>
      <w:r w:rsidRPr="00002E56">
        <w:t xml:space="preserve">Aircraft washing, including aircraft engine washing.  </w:t>
      </w:r>
    </w:p>
    <w:p w:rsidR="00333E4E" w:rsidRDefault="00333E4E" w:rsidP="00333E4E">
      <w:pPr>
        <w:numPr>
          <w:ilvl w:val="1"/>
          <w:numId w:val="23"/>
        </w:numPr>
        <w:tabs>
          <w:tab w:val="left" w:pos="360"/>
        </w:tabs>
      </w:pPr>
      <w:r w:rsidRPr="00002E56">
        <w:t>Fuel cell repair facilities, including aircraft fuel tank depuddling and vapor purge unit.</w:t>
      </w:r>
    </w:p>
    <w:p w:rsidR="00333E4E" w:rsidRPr="00002E56" w:rsidRDefault="00333E4E" w:rsidP="00333E4E">
      <w:pPr>
        <w:numPr>
          <w:ilvl w:val="1"/>
          <w:numId w:val="23"/>
        </w:numPr>
        <w:tabs>
          <w:tab w:val="left" w:pos="360"/>
        </w:tabs>
      </w:pPr>
      <w:r>
        <w:t xml:space="preserve">Minor aircraft repairs (e.g., not depot level or high maintenance visit [HMV] level) and checks (e.g., Federal Aviation Authority mandated letter checks). </w:t>
      </w:r>
    </w:p>
    <w:p w:rsidR="00333E4E" w:rsidRPr="00002E56" w:rsidRDefault="00333E4E" w:rsidP="00333E4E">
      <w:pPr>
        <w:numPr>
          <w:ilvl w:val="0"/>
          <w:numId w:val="18"/>
        </w:numPr>
        <w:tabs>
          <w:tab w:val="left" w:pos="360"/>
        </w:tabs>
        <w:ind w:left="0" w:firstLine="0"/>
      </w:pPr>
      <w:r w:rsidRPr="00002E56">
        <w:t>Document Destruction Including:</w:t>
      </w:r>
    </w:p>
    <w:p w:rsidR="00333E4E" w:rsidRPr="00002E56" w:rsidRDefault="00333E4E" w:rsidP="00333E4E">
      <w:pPr>
        <w:numPr>
          <w:ilvl w:val="1"/>
          <w:numId w:val="24"/>
        </w:numPr>
        <w:tabs>
          <w:tab w:val="left" w:pos="360"/>
        </w:tabs>
      </w:pPr>
      <w:r w:rsidRPr="00002E56">
        <w:t>Mechanical shredding and destruction of documents.</w:t>
      </w:r>
    </w:p>
    <w:p w:rsidR="00333E4E" w:rsidRPr="00002E56" w:rsidRDefault="00333E4E" w:rsidP="00333E4E">
      <w:pPr>
        <w:numPr>
          <w:ilvl w:val="1"/>
          <w:numId w:val="24"/>
        </w:numPr>
        <w:tabs>
          <w:tab w:val="left" w:pos="360"/>
        </w:tabs>
      </w:pPr>
      <w:r w:rsidRPr="00002E56">
        <w:t>Small burn units to destroy classified documents.</w:t>
      </w:r>
    </w:p>
    <w:p w:rsidR="00333E4E" w:rsidRPr="00002E56" w:rsidRDefault="00333E4E" w:rsidP="00333E4E">
      <w:pPr>
        <w:numPr>
          <w:ilvl w:val="0"/>
          <w:numId w:val="18"/>
        </w:numPr>
        <w:tabs>
          <w:tab w:val="left" w:pos="360"/>
        </w:tabs>
        <w:ind w:left="0" w:firstLine="0"/>
      </w:pPr>
      <w:r w:rsidRPr="00002E56">
        <w:t xml:space="preserve">Maintenance </w:t>
      </w:r>
      <w:r>
        <w:t xml:space="preserve">and / or Machining </w:t>
      </w:r>
      <w:r w:rsidRPr="00002E56">
        <w:t>Activities (inside or outside of maintenance shops) Including:</w:t>
      </w:r>
    </w:p>
    <w:p w:rsidR="00333E4E" w:rsidRPr="00002E56" w:rsidRDefault="00333E4E" w:rsidP="00333E4E">
      <w:pPr>
        <w:numPr>
          <w:ilvl w:val="1"/>
          <w:numId w:val="27"/>
        </w:numPr>
        <w:tabs>
          <w:tab w:val="left" w:pos="360"/>
        </w:tabs>
      </w:pPr>
      <w:r w:rsidRPr="00002E56">
        <w:t xml:space="preserve">Welding, gluing, grinding, routing, CNC machining, lathe machining, sanding, brazing, die casting machines and soldering.  </w:t>
      </w:r>
    </w:p>
    <w:p w:rsidR="00333E4E" w:rsidRPr="00002E56" w:rsidRDefault="00333E4E" w:rsidP="00333E4E">
      <w:pPr>
        <w:numPr>
          <w:ilvl w:val="1"/>
          <w:numId w:val="27"/>
        </w:numPr>
        <w:tabs>
          <w:tab w:val="left" w:pos="360"/>
        </w:tabs>
      </w:pPr>
      <w:r w:rsidRPr="00002E56">
        <w:t>Equipment used exclusively for rolling, forging, pressing, sampling, spinning, drawing, or extruding either hot or cold metals unless their emissions exceed any applicable regulated amount.</w:t>
      </w:r>
    </w:p>
    <w:p w:rsidR="00333E4E" w:rsidRPr="00002E56" w:rsidRDefault="00333E4E" w:rsidP="00333E4E">
      <w:pPr>
        <w:numPr>
          <w:ilvl w:val="1"/>
          <w:numId w:val="27"/>
        </w:numPr>
        <w:tabs>
          <w:tab w:val="left" w:pos="360"/>
        </w:tabs>
      </w:pPr>
      <w:r w:rsidRPr="00002E56">
        <w:t>Machine blowdown with air for cleaning.</w:t>
      </w:r>
    </w:p>
    <w:p w:rsidR="00333E4E" w:rsidRPr="00002E56" w:rsidRDefault="00333E4E" w:rsidP="00333E4E">
      <w:pPr>
        <w:numPr>
          <w:ilvl w:val="1"/>
          <w:numId w:val="27"/>
        </w:numPr>
        <w:tabs>
          <w:tab w:val="left" w:pos="360"/>
        </w:tabs>
      </w:pPr>
      <w:r w:rsidRPr="00002E56">
        <w:t>Wood working activities.</w:t>
      </w:r>
    </w:p>
    <w:p w:rsidR="00333E4E" w:rsidRPr="00002E56" w:rsidRDefault="00333E4E" w:rsidP="00333E4E">
      <w:pPr>
        <w:numPr>
          <w:ilvl w:val="1"/>
          <w:numId w:val="27"/>
        </w:numPr>
        <w:tabs>
          <w:tab w:val="left" w:pos="360"/>
        </w:tabs>
      </w:pPr>
      <w:r w:rsidRPr="00002E56">
        <w:t>Belt or drum sanders having a total sanding surface of five square feet or less and other equipment used exclusively on wood or plastics or their products having a density of 20 pounds per cubic foot or more.</w:t>
      </w:r>
    </w:p>
    <w:p w:rsidR="00333E4E" w:rsidRDefault="00333E4E" w:rsidP="00333E4E">
      <w:pPr>
        <w:numPr>
          <w:ilvl w:val="1"/>
          <w:numId w:val="27"/>
        </w:numPr>
        <w:tabs>
          <w:tab w:val="left" w:pos="360"/>
        </w:tabs>
      </w:pPr>
      <w:r w:rsidRPr="00002E56">
        <w:t>Lubricants and waxes used for lubrication of machinery and other equipment and emissions from lubricating oil or hydraulic fluid storage tanks and equipment, including petroleum lubrication systems.</w:t>
      </w:r>
    </w:p>
    <w:p w:rsidR="00333E4E" w:rsidRPr="00002E56" w:rsidRDefault="00333E4E" w:rsidP="00333E4E">
      <w:pPr>
        <w:numPr>
          <w:ilvl w:val="1"/>
          <w:numId w:val="27"/>
        </w:numPr>
        <w:tabs>
          <w:tab w:val="left" w:pos="360"/>
        </w:tabs>
      </w:pPr>
      <w:r>
        <w:t xml:space="preserve">Dust collectors (e.g., cyclones or baghouses) associated with these maintenance and / or machining activities. </w:t>
      </w:r>
    </w:p>
    <w:p w:rsidR="00333E4E" w:rsidRPr="00002E56" w:rsidRDefault="00333E4E" w:rsidP="00333E4E">
      <w:pPr>
        <w:numPr>
          <w:ilvl w:val="0"/>
          <w:numId w:val="18"/>
        </w:numPr>
        <w:tabs>
          <w:tab w:val="left" w:pos="360"/>
        </w:tabs>
        <w:ind w:left="0" w:firstLine="0"/>
      </w:pPr>
      <w:r w:rsidRPr="00002E56">
        <w:t>Facilities and Building Maintenance Related Activities Including:</w:t>
      </w:r>
    </w:p>
    <w:p w:rsidR="00333E4E" w:rsidRPr="00002E56" w:rsidRDefault="00333E4E" w:rsidP="00333E4E">
      <w:pPr>
        <w:numPr>
          <w:ilvl w:val="1"/>
          <w:numId w:val="31"/>
        </w:numPr>
        <w:tabs>
          <w:tab w:val="left" w:pos="360"/>
        </w:tabs>
      </w:pPr>
      <w:r w:rsidRPr="00002E56">
        <w:t>Maintenance of grounds or buildings, including lawn care, pest control, grinding, cutting, welding, painting, woodworking, sweeping, sandblasting, reroofing, general repairs, and janitorial activities.</w:t>
      </w:r>
    </w:p>
    <w:p w:rsidR="00333E4E" w:rsidRPr="00002E56" w:rsidRDefault="00333E4E" w:rsidP="00333E4E">
      <w:pPr>
        <w:numPr>
          <w:ilvl w:val="1"/>
          <w:numId w:val="31"/>
        </w:numPr>
        <w:tabs>
          <w:tab w:val="left" w:pos="360"/>
        </w:tabs>
      </w:pPr>
      <w:r w:rsidRPr="00002E56">
        <w:lastRenderedPageBreak/>
        <w:t>Landscaping equipment.</w:t>
      </w:r>
    </w:p>
    <w:p w:rsidR="00333E4E" w:rsidRPr="00002E56" w:rsidRDefault="00333E4E" w:rsidP="00333E4E">
      <w:pPr>
        <w:numPr>
          <w:ilvl w:val="1"/>
          <w:numId w:val="31"/>
        </w:numPr>
        <w:tabs>
          <w:tab w:val="left" w:pos="360"/>
        </w:tabs>
      </w:pPr>
      <w:r w:rsidRPr="00002E56">
        <w:t>Renovation/demolition of asbestos containing materials.</w:t>
      </w:r>
    </w:p>
    <w:p w:rsidR="00333E4E" w:rsidRDefault="00333E4E" w:rsidP="00333E4E">
      <w:pPr>
        <w:numPr>
          <w:ilvl w:val="1"/>
          <w:numId w:val="31"/>
        </w:numPr>
        <w:tabs>
          <w:tab w:val="left" w:pos="360"/>
        </w:tabs>
      </w:pPr>
      <w:r w:rsidRPr="00002E56">
        <w:t>Cleaning, polishing, and other housekeeping activities associated with custodial / janitorial duties.</w:t>
      </w:r>
    </w:p>
    <w:p w:rsidR="00333E4E" w:rsidRPr="00002E56" w:rsidRDefault="00333E4E" w:rsidP="00333E4E">
      <w:pPr>
        <w:numPr>
          <w:ilvl w:val="1"/>
          <w:numId w:val="31"/>
        </w:numPr>
        <w:tabs>
          <w:tab w:val="left" w:pos="360"/>
        </w:tabs>
      </w:pPr>
      <w:r>
        <w:t>Dust collectors (e.g., cyclones or baghouses) associated with these maintenance</w:t>
      </w:r>
      <w:r w:rsidRPr="00611943">
        <w:t xml:space="preserve"> </w:t>
      </w:r>
      <w:r>
        <w:t xml:space="preserve">and / or machining activities. </w:t>
      </w:r>
    </w:p>
    <w:p w:rsidR="00333E4E" w:rsidRPr="00002E56" w:rsidRDefault="00333E4E" w:rsidP="00333E4E">
      <w:pPr>
        <w:numPr>
          <w:ilvl w:val="0"/>
          <w:numId w:val="18"/>
        </w:numPr>
        <w:tabs>
          <w:tab w:val="left" w:pos="360"/>
        </w:tabs>
        <w:ind w:left="0" w:firstLine="0"/>
      </w:pPr>
      <w:r w:rsidRPr="00002E56">
        <w:t>Waste Related Operations Including:</w:t>
      </w:r>
    </w:p>
    <w:p w:rsidR="00333E4E" w:rsidRPr="00002E56" w:rsidRDefault="00333E4E" w:rsidP="00333E4E">
      <w:pPr>
        <w:numPr>
          <w:ilvl w:val="1"/>
          <w:numId w:val="28"/>
        </w:numPr>
        <w:tabs>
          <w:tab w:val="left" w:pos="360"/>
        </w:tabs>
      </w:pPr>
      <w:r w:rsidRPr="00002E56">
        <w:t>Solid waste landfill operations (not subject to NSPS standards).</w:t>
      </w:r>
    </w:p>
    <w:p w:rsidR="00333E4E" w:rsidRPr="00002E56" w:rsidRDefault="00333E4E" w:rsidP="00333E4E">
      <w:pPr>
        <w:numPr>
          <w:ilvl w:val="1"/>
          <w:numId w:val="28"/>
        </w:numPr>
        <w:tabs>
          <w:tab w:val="left" w:pos="360"/>
        </w:tabs>
      </w:pPr>
      <w:r w:rsidRPr="00002E56">
        <w:t>Waste accumulation/consolidation in closed containers.</w:t>
      </w:r>
    </w:p>
    <w:p w:rsidR="00333E4E" w:rsidRPr="00002E56" w:rsidRDefault="00333E4E" w:rsidP="00333E4E">
      <w:pPr>
        <w:numPr>
          <w:ilvl w:val="1"/>
          <w:numId w:val="28"/>
        </w:numPr>
        <w:tabs>
          <w:tab w:val="left" w:pos="360"/>
        </w:tabs>
      </w:pPr>
      <w:r w:rsidRPr="00002E56">
        <w:t>Solid waste management units, including solid and industrial waste disposal containers, e.g. dumpsters.</w:t>
      </w:r>
    </w:p>
    <w:p w:rsidR="00333E4E" w:rsidRPr="00002E56" w:rsidRDefault="00333E4E" w:rsidP="00333E4E">
      <w:pPr>
        <w:numPr>
          <w:ilvl w:val="1"/>
          <w:numId w:val="28"/>
        </w:numPr>
        <w:tabs>
          <w:tab w:val="left" w:pos="360"/>
        </w:tabs>
      </w:pPr>
      <w:r w:rsidRPr="00002E56">
        <w:t>Industrial and/or municipal wastewater treatment processes (excluding combustion or incineration equipment), land farms, composting, or grease trap waste handling or treatment.</w:t>
      </w:r>
    </w:p>
    <w:p w:rsidR="00333E4E" w:rsidRPr="00002E56" w:rsidRDefault="00333E4E" w:rsidP="00333E4E">
      <w:pPr>
        <w:numPr>
          <w:ilvl w:val="1"/>
          <w:numId w:val="28"/>
        </w:numPr>
        <w:tabs>
          <w:tab w:val="left" w:pos="360"/>
        </w:tabs>
      </w:pPr>
      <w:r w:rsidRPr="00002E56">
        <w:t xml:space="preserve">Industrial and sanitary sewerage systems used to transport wastewater streams to a treatment facility except those subject to 40 CFR 60, Subparts W and QQQ and 40 CFR 63, </w:t>
      </w:r>
    </w:p>
    <w:p w:rsidR="00333E4E" w:rsidRPr="00002E56" w:rsidRDefault="00333E4E" w:rsidP="00333E4E">
      <w:pPr>
        <w:tabs>
          <w:tab w:val="left" w:pos="360"/>
        </w:tabs>
        <w:ind w:left="720"/>
      </w:pPr>
      <w:r w:rsidRPr="00002E56">
        <w:t>Subparts F and G.</w:t>
      </w:r>
    </w:p>
    <w:p w:rsidR="00333E4E" w:rsidRPr="00002E56" w:rsidRDefault="00333E4E" w:rsidP="00333E4E">
      <w:pPr>
        <w:numPr>
          <w:ilvl w:val="1"/>
          <w:numId w:val="28"/>
        </w:numPr>
        <w:tabs>
          <w:tab w:val="left" w:pos="360"/>
        </w:tabs>
      </w:pPr>
      <w:r w:rsidRPr="00002E56">
        <w:t>Stormwater secondary containment drains.</w:t>
      </w:r>
    </w:p>
    <w:p w:rsidR="00333E4E" w:rsidRPr="00002E56" w:rsidRDefault="00333E4E" w:rsidP="00333E4E">
      <w:pPr>
        <w:numPr>
          <w:ilvl w:val="1"/>
          <w:numId w:val="28"/>
        </w:numPr>
        <w:tabs>
          <w:tab w:val="left" w:pos="360"/>
        </w:tabs>
      </w:pPr>
      <w:r w:rsidRPr="00002E56">
        <w:t>Skimmer pits.</w:t>
      </w:r>
    </w:p>
    <w:p w:rsidR="00333E4E" w:rsidRPr="00002E56" w:rsidRDefault="00333E4E" w:rsidP="00333E4E">
      <w:pPr>
        <w:numPr>
          <w:ilvl w:val="1"/>
          <w:numId w:val="28"/>
        </w:numPr>
        <w:tabs>
          <w:tab w:val="left" w:pos="360"/>
        </w:tabs>
      </w:pPr>
      <w:r w:rsidRPr="00002E56">
        <w:t>Oil/water separators.</w:t>
      </w:r>
    </w:p>
    <w:p w:rsidR="00333E4E" w:rsidRPr="00002E56" w:rsidRDefault="00333E4E" w:rsidP="00333E4E">
      <w:pPr>
        <w:numPr>
          <w:ilvl w:val="0"/>
          <w:numId w:val="18"/>
        </w:numPr>
        <w:tabs>
          <w:tab w:val="left" w:pos="360"/>
        </w:tabs>
        <w:ind w:left="0" w:firstLine="0"/>
      </w:pPr>
      <w:r w:rsidRPr="00002E56">
        <w:t>Laboratory Operations Including:</w:t>
      </w:r>
    </w:p>
    <w:p w:rsidR="00333E4E" w:rsidRPr="00002E56" w:rsidRDefault="00333E4E" w:rsidP="00333E4E">
      <w:pPr>
        <w:numPr>
          <w:ilvl w:val="1"/>
          <w:numId w:val="29"/>
        </w:numPr>
        <w:tabs>
          <w:tab w:val="left" w:pos="360"/>
        </w:tabs>
      </w:pPr>
      <w:r w:rsidRPr="00002E56">
        <w:t>Laboratory equipment used exclusively for chemical or physical analyses, including exhaust hoods and reagents.</w:t>
      </w:r>
    </w:p>
    <w:p w:rsidR="00333E4E" w:rsidRDefault="00333E4E" w:rsidP="00333E4E">
      <w:pPr>
        <w:numPr>
          <w:ilvl w:val="1"/>
          <w:numId w:val="29"/>
        </w:numPr>
        <w:tabs>
          <w:tab w:val="left" w:pos="360"/>
        </w:tabs>
      </w:pPr>
      <w:r w:rsidRPr="00002E56">
        <w:t>Vacuum pumps and systems in laboratory operations.</w:t>
      </w:r>
    </w:p>
    <w:p w:rsidR="00333E4E" w:rsidRDefault="00333E4E" w:rsidP="00333E4E">
      <w:pPr>
        <w:numPr>
          <w:ilvl w:val="1"/>
          <w:numId w:val="29"/>
        </w:numPr>
        <w:tabs>
          <w:tab w:val="left" w:pos="360"/>
        </w:tabs>
      </w:pPr>
      <w:r>
        <w:t>KSC Corrosion Technology Laboratory, including but not limited to the following:</w:t>
      </w:r>
    </w:p>
    <w:p w:rsidR="00333E4E" w:rsidRDefault="00333E4E" w:rsidP="00333E4E">
      <w:pPr>
        <w:numPr>
          <w:ilvl w:val="2"/>
          <w:numId w:val="29"/>
        </w:numPr>
        <w:tabs>
          <w:tab w:val="left" w:pos="360"/>
        </w:tabs>
      </w:pPr>
      <w:r>
        <w:t>Accelerated Corrosion Testing.</w:t>
      </w:r>
    </w:p>
    <w:p w:rsidR="00333E4E" w:rsidRDefault="00333E4E" w:rsidP="00333E4E">
      <w:pPr>
        <w:numPr>
          <w:ilvl w:val="2"/>
          <w:numId w:val="29"/>
        </w:numPr>
        <w:tabs>
          <w:tab w:val="left" w:pos="360"/>
        </w:tabs>
      </w:pPr>
      <w:r>
        <w:t>Beachside Atmospheric Test Facility.</w:t>
      </w:r>
    </w:p>
    <w:p w:rsidR="00333E4E" w:rsidRDefault="00333E4E" w:rsidP="00333E4E">
      <w:pPr>
        <w:numPr>
          <w:ilvl w:val="2"/>
          <w:numId w:val="29"/>
        </w:numPr>
        <w:tabs>
          <w:tab w:val="left" w:pos="360"/>
        </w:tabs>
      </w:pPr>
      <w:r>
        <w:t>Beachside Corrosion Laboratory.</w:t>
      </w:r>
    </w:p>
    <w:p w:rsidR="00333E4E" w:rsidRDefault="00333E4E" w:rsidP="00333E4E">
      <w:pPr>
        <w:numPr>
          <w:ilvl w:val="2"/>
          <w:numId w:val="29"/>
        </w:numPr>
        <w:tabs>
          <w:tab w:val="left" w:pos="360"/>
        </w:tabs>
      </w:pPr>
      <w:r>
        <w:t>Coatings Application Laboratory.</w:t>
      </w:r>
    </w:p>
    <w:p w:rsidR="00333E4E" w:rsidRDefault="00333E4E" w:rsidP="00333E4E">
      <w:pPr>
        <w:numPr>
          <w:ilvl w:val="2"/>
          <w:numId w:val="29"/>
        </w:numPr>
        <w:tabs>
          <w:tab w:val="left" w:pos="360"/>
        </w:tabs>
      </w:pPr>
      <w:r>
        <w:t>Flowing Seawater Test Facility.</w:t>
      </w:r>
    </w:p>
    <w:p w:rsidR="00333E4E" w:rsidRPr="00002E56" w:rsidRDefault="00333E4E" w:rsidP="00333E4E">
      <w:pPr>
        <w:numPr>
          <w:ilvl w:val="2"/>
          <w:numId w:val="29"/>
        </w:numPr>
        <w:tabs>
          <w:tab w:val="left" w:pos="360"/>
        </w:tabs>
      </w:pPr>
      <w:r>
        <w:t>On-site Electrochemistry Laboratory and Monitoring Station</w:t>
      </w:r>
    </w:p>
    <w:p w:rsidR="00333E4E" w:rsidRPr="00002E56" w:rsidRDefault="00333E4E" w:rsidP="00333E4E">
      <w:pPr>
        <w:numPr>
          <w:ilvl w:val="0"/>
          <w:numId w:val="18"/>
        </w:numPr>
        <w:tabs>
          <w:tab w:val="left" w:pos="360"/>
        </w:tabs>
        <w:ind w:left="0" w:firstLine="0"/>
        <w:rPr>
          <w:u w:val="single"/>
        </w:rPr>
      </w:pPr>
      <w:r w:rsidRPr="00002E56">
        <w:t>Outdoor Fugitive Particulate Matter Sources Including:</w:t>
      </w:r>
    </w:p>
    <w:p w:rsidR="00333E4E" w:rsidRPr="00002E56" w:rsidRDefault="00333E4E" w:rsidP="00333E4E">
      <w:pPr>
        <w:numPr>
          <w:ilvl w:val="1"/>
          <w:numId w:val="30"/>
        </w:numPr>
        <w:tabs>
          <w:tab w:val="left" w:pos="360"/>
        </w:tabs>
      </w:pPr>
      <w:r w:rsidRPr="00002E56">
        <w:t xml:space="preserve">Construction activities, including gravel, sand, and soil storage for use in on-site construction projects, construction prefab (including lay-down) areas, and dismantling areas. </w:t>
      </w:r>
    </w:p>
    <w:p w:rsidR="00333E4E" w:rsidRPr="00002E56" w:rsidRDefault="00333E4E" w:rsidP="00333E4E">
      <w:pPr>
        <w:numPr>
          <w:ilvl w:val="1"/>
          <w:numId w:val="30"/>
        </w:numPr>
        <w:tabs>
          <w:tab w:val="left" w:pos="360"/>
        </w:tabs>
      </w:pPr>
      <w:r w:rsidRPr="00002E56">
        <w:t>Fugitive emissions from vehicular traffic on unpaved roads.</w:t>
      </w:r>
    </w:p>
    <w:p w:rsidR="00333E4E" w:rsidRPr="00002E56" w:rsidRDefault="00333E4E" w:rsidP="00333E4E">
      <w:pPr>
        <w:numPr>
          <w:ilvl w:val="1"/>
          <w:numId w:val="30"/>
        </w:numPr>
        <w:tabs>
          <w:tab w:val="left" w:pos="360"/>
        </w:tabs>
      </w:pPr>
      <w:r w:rsidRPr="00002E56">
        <w:t>Non-anthropogenic wind-blown dust.</w:t>
      </w:r>
    </w:p>
    <w:p w:rsidR="00333E4E" w:rsidRPr="00002E56" w:rsidRDefault="00333E4E" w:rsidP="00333E4E">
      <w:pPr>
        <w:numPr>
          <w:ilvl w:val="1"/>
          <w:numId w:val="30"/>
        </w:numPr>
        <w:tabs>
          <w:tab w:val="left" w:pos="360"/>
        </w:tabs>
      </w:pPr>
      <w:r w:rsidRPr="00002E56">
        <w:t>Unpaved roads (except haul roads) which are nominally used to transport people, commerce, or material by any type vehicle located within the boundaries of a source; also, paved roadways and parking areas and paving or repaving of such.</w:t>
      </w:r>
    </w:p>
    <w:p w:rsidR="00333E4E" w:rsidRPr="00002E56" w:rsidRDefault="00333E4E" w:rsidP="00333E4E">
      <w:pPr>
        <w:numPr>
          <w:ilvl w:val="0"/>
          <w:numId w:val="18"/>
        </w:numPr>
        <w:tabs>
          <w:tab w:val="left" w:pos="360"/>
        </w:tabs>
        <w:ind w:left="0" w:firstLine="0"/>
      </w:pPr>
      <w:r w:rsidRPr="00002E56">
        <w:rPr>
          <w:szCs w:val="22"/>
        </w:rPr>
        <w:t xml:space="preserve"> </w:t>
      </w:r>
      <w:r w:rsidRPr="00002E56">
        <w:t>Ventilation Systems Including:</w:t>
      </w:r>
    </w:p>
    <w:p w:rsidR="00333E4E" w:rsidRPr="00002E56" w:rsidRDefault="00333E4E" w:rsidP="00333E4E">
      <w:pPr>
        <w:numPr>
          <w:ilvl w:val="1"/>
          <w:numId w:val="32"/>
        </w:numPr>
        <w:tabs>
          <w:tab w:val="left" w:pos="360"/>
        </w:tabs>
      </w:pPr>
      <w:r w:rsidRPr="00002E56">
        <w:t>Ventilating units used for human comfort that do not exhaust air pollutants into ambient air from any manufacturing or other industrial process. For example, cafeteria vents, bathroom vents, and locker room vents.</w:t>
      </w:r>
    </w:p>
    <w:p w:rsidR="00333E4E" w:rsidRPr="00002E56" w:rsidRDefault="00333E4E" w:rsidP="00333E4E">
      <w:pPr>
        <w:numPr>
          <w:ilvl w:val="1"/>
          <w:numId w:val="32"/>
        </w:numPr>
        <w:tabs>
          <w:tab w:val="left" w:pos="360"/>
        </w:tabs>
      </w:pPr>
      <w:r w:rsidRPr="00002E56">
        <w:t>Exhaust systems for chemical, paint, and/or solvent storage rooms or cabinets, including hazardous waste satellite accumulation areas.</w:t>
      </w:r>
    </w:p>
    <w:p w:rsidR="00333E4E" w:rsidRDefault="00333E4E" w:rsidP="00333E4E">
      <w:pPr>
        <w:numPr>
          <w:ilvl w:val="1"/>
          <w:numId w:val="32"/>
        </w:numPr>
        <w:tabs>
          <w:tab w:val="left" w:pos="360"/>
        </w:tabs>
      </w:pPr>
      <w:r w:rsidRPr="00002E56">
        <w:t>Emergency relief vents, stacks, and ventilating systems.  This exemption does not include any vents with the potential to emit vinyl chloride located at a facility where ethylene dichloride, vinyl chloride and/or polyvinyl chloride are produced or any emergency relief vents, stacks, or ventilating systems for which a NESHAP has been established.</w:t>
      </w:r>
    </w:p>
    <w:p w:rsidR="00333E4E" w:rsidRDefault="00333E4E" w:rsidP="00333E4E">
      <w:r>
        <w:br w:type="page"/>
      </w:r>
    </w:p>
    <w:p w:rsidR="00333E4E" w:rsidRPr="00002E56" w:rsidRDefault="00333E4E" w:rsidP="00333E4E">
      <w:pPr>
        <w:tabs>
          <w:tab w:val="left" w:pos="360"/>
        </w:tabs>
      </w:pPr>
    </w:p>
    <w:p w:rsidR="00333E4E" w:rsidRPr="00002E56" w:rsidRDefault="00333E4E" w:rsidP="00333E4E">
      <w:pPr>
        <w:numPr>
          <w:ilvl w:val="0"/>
          <w:numId w:val="18"/>
        </w:numPr>
        <w:tabs>
          <w:tab w:val="left" w:pos="360"/>
        </w:tabs>
        <w:ind w:left="0" w:firstLine="0"/>
      </w:pPr>
      <w:r w:rsidRPr="00002E56">
        <w:t>Water Treatment Including:</w:t>
      </w:r>
    </w:p>
    <w:p w:rsidR="00333E4E" w:rsidRPr="00002E56" w:rsidRDefault="00333E4E" w:rsidP="00333E4E">
      <w:pPr>
        <w:numPr>
          <w:ilvl w:val="1"/>
          <w:numId w:val="34"/>
        </w:numPr>
        <w:tabs>
          <w:tab w:val="left" w:pos="360"/>
        </w:tabs>
      </w:pPr>
      <w:r w:rsidRPr="00002E56">
        <w:t>Boiler water treatment operations.</w:t>
      </w:r>
    </w:p>
    <w:p w:rsidR="00333E4E" w:rsidRPr="00002E56" w:rsidRDefault="00333E4E" w:rsidP="00333E4E">
      <w:pPr>
        <w:numPr>
          <w:ilvl w:val="1"/>
          <w:numId w:val="34"/>
        </w:numPr>
        <w:tabs>
          <w:tab w:val="left" w:pos="360"/>
        </w:tabs>
      </w:pPr>
      <w:r w:rsidRPr="00002E56">
        <w:t>Treatment systems for potable water, including but not limited to water clarifiers, sand filter tanks, water treatment chemical storage tanks, acid or caustic tanks, pressurized hydrogen and hydrogen chloride tanks, water storage tanks, reclamation ponds, and water recirculation tanks.</w:t>
      </w:r>
    </w:p>
    <w:p w:rsidR="00333E4E" w:rsidRPr="00002E56" w:rsidRDefault="00333E4E" w:rsidP="00333E4E">
      <w:pPr>
        <w:numPr>
          <w:ilvl w:val="1"/>
          <w:numId w:val="34"/>
        </w:numPr>
        <w:tabs>
          <w:tab w:val="left" w:pos="360"/>
        </w:tabs>
      </w:pPr>
      <w:r w:rsidRPr="00002E56">
        <w:t>Ozonization process or process equipment, including ozone generation for water treatment processes.</w:t>
      </w:r>
    </w:p>
    <w:p w:rsidR="00333E4E" w:rsidRPr="00002E56" w:rsidRDefault="00333E4E" w:rsidP="00333E4E">
      <w:pPr>
        <w:numPr>
          <w:ilvl w:val="0"/>
          <w:numId w:val="18"/>
        </w:numPr>
        <w:tabs>
          <w:tab w:val="left" w:pos="360"/>
        </w:tabs>
        <w:ind w:left="0" w:firstLine="0"/>
      </w:pPr>
      <w:r w:rsidRPr="00002E56">
        <w:t>Fire and Safety Equipment Including:</w:t>
      </w:r>
    </w:p>
    <w:p w:rsidR="00333E4E" w:rsidRPr="00002E56" w:rsidRDefault="00333E4E" w:rsidP="00333E4E">
      <w:pPr>
        <w:numPr>
          <w:ilvl w:val="1"/>
          <w:numId w:val="33"/>
        </w:numPr>
        <w:tabs>
          <w:tab w:val="left" w:pos="360"/>
        </w:tabs>
      </w:pPr>
      <w:r w:rsidRPr="00002E56">
        <w:t xml:space="preserve">Fire training activities. </w:t>
      </w:r>
    </w:p>
    <w:p w:rsidR="00333E4E" w:rsidRPr="00002E56" w:rsidRDefault="00333E4E" w:rsidP="00333E4E">
      <w:pPr>
        <w:numPr>
          <w:ilvl w:val="1"/>
          <w:numId w:val="33"/>
        </w:numPr>
        <w:tabs>
          <w:tab w:val="left" w:pos="360"/>
        </w:tabs>
      </w:pPr>
      <w:r w:rsidRPr="00002E56">
        <w:t xml:space="preserve">Fire extinguishers. </w:t>
      </w:r>
    </w:p>
    <w:p w:rsidR="00333E4E" w:rsidRPr="00002E56" w:rsidRDefault="00333E4E" w:rsidP="00333E4E">
      <w:pPr>
        <w:numPr>
          <w:ilvl w:val="1"/>
          <w:numId w:val="33"/>
        </w:numPr>
        <w:tabs>
          <w:tab w:val="left" w:pos="360"/>
        </w:tabs>
      </w:pPr>
      <w:r w:rsidRPr="00002E56">
        <w:t>Fire extinguishing systems.</w:t>
      </w:r>
    </w:p>
    <w:p w:rsidR="00333E4E" w:rsidRPr="00002E56" w:rsidRDefault="00333E4E" w:rsidP="00333E4E">
      <w:pPr>
        <w:numPr>
          <w:ilvl w:val="0"/>
          <w:numId w:val="18"/>
        </w:numPr>
        <w:tabs>
          <w:tab w:val="left" w:pos="360"/>
        </w:tabs>
        <w:ind w:left="0" w:firstLine="0"/>
      </w:pPr>
      <w:r w:rsidRPr="00002E56">
        <w:t>Cleaning Activities Including:</w:t>
      </w:r>
    </w:p>
    <w:p w:rsidR="00333E4E" w:rsidRPr="00002E56" w:rsidRDefault="00333E4E" w:rsidP="00333E4E">
      <w:pPr>
        <w:numPr>
          <w:ilvl w:val="1"/>
          <w:numId w:val="35"/>
        </w:numPr>
        <w:tabs>
          <w:tab w:val="left" w:pos="360"/>
        </w:tabs>
      </w:pPr>
      <w:r w:rsidRPr="00002E56">
        <w:t xml:space="preserve">Equipment used for washing or drying products fabricated from metal or glass, provided no volatile organic compounds are used in the process and that no oil or solid fuel is burned. </w:t>
      </w:r>
    </w:p>
    <w:p w:rsidR="00333E4E" w:rsidRPr="00002E56" w:rsidRDefault="00333E4E" w:rsidP="00333E4E">
      <w:pPr>
        <w:numPr>
          <w:ilvl w:val="1"/>
          <w:numId w:val="35"/>
        </w:numPr>
        <w:tabs>
          <w:tab w:val="left" w:pos="360"/>
        </w:tabs>
      </w:pPr>
      <w:r w:rsidRPr="00002E56">
        <w:t>Alkaline/phosphate washers and associated burners.</w:t>
      </w:r>
    </w:p>
    <w:p w:rsidR="00333E4E" w:rsidRPr="00002E56" w:rsidRDefault="00333E4E" w:rsidP="00333E4E">
      <w:pPr>
        <w:numPr>
          <w:ilvl w:val="1"/>
          <w:numId w:val="35"/>
        </w:numPr>
        <w:tabs>
          <w:tab w:val="left" w:pos="360"/>
        </w:tabs>
      </w:pPr>
      <w:r w:rsidRPr="00002E56">
        <w:t>Non-routine cleaning of tanks, lift stations, and equipment for the purposes of worker entry or in preparation for maintenance or decommissions.</w:t>
      </w:r>
    </w:p>
    <w:p w:rsidR="00333E4E" w:rsidRPr="00002E56" w:rsidRDefault="00333E4E" w:rsidP="00333E4E">
      <w:pPr>
        <w:numPr>
          <w:ilvl w:val="1"/>
          <w:numId w:val="35"/>
        </w:numPr>
        <w:tabs>
          <w:tab w:val="left" w:pos="360"/>
        </w:tabs>
      </w:pPr>
      <w:r w:rsidRPr="00002E56">
        <w:t>Ultrasonic cleaning operations which do not utilize volatile organic compounds.</w:t>
      </w:r>
    </w:p>
    <w:p w:rsidR="00333E4E" w:rsidRPr="00002E56" w:rsidRDefault="00333E4E" w:rsidP="00333E4E">
      <w:pPr>
        <w:numPr>
          <w:ilvl w:val="1"/>
          <w:numId w:val="35"/>
        </w:numPr>
        <w:tabs>
          <w:tab w:val="left" w:pos="360"/>
        </w:tabs>
      </w:pPr>
      <w:r w:rsidRPr="00002E56">
        <w:t>Blast cleaning with water.</w:t>
      </w:r>
    </w:p>
    <w:p w:rsidR="00333E4E" w:rsidRPr="00002E56" w:rsidRDefault="00333E4E" w:rsidP="00333E4E">
      <w:pPr>
        <w:numPr>
          <w:ilvl w:val="0"/>
          <w:numId w:val="18"/>
        </w:numPr>
        <w:tabs>
          <w:tab w:val="left" w:pos="360"/>
        </w:tabs>
        <w:ind w:left="0" w:firstLine="0"/>
      </w:pPr>
      <w:r w:rsidRPr="00002E56">
        <w:t>Sampling and Compressed Gasses Including:</w:t>
      </w:r>
    </w:p>
    <w:p w:rsidR="00333E4E" w:rsidRPr="00002E56" w:rsidRDefault="00333E4E" w:rsidP="00333E4E">
      <w:pPr>
        <w:numPr>
          <w:ilvl w:val="1"/>
          <w:numId w:val="36"/>
        </w:numPr>
        <w:tabs>
          <w:tab w:val="left" w:pos="360"/>
        </w:tabs>
      </w:pPr>
      <w:r w:rsidRPr="00002E56">
        <w:t>Use of calibration gases for metering or other equipment.</w:t>
      </w:r>
    </w:p>
    <w:p w:rsidR="00333E4E" w:rsidRPr="00002E56" w:rsidRDefault="00333E4E" w:rsidP="00333E4E">
      <w:pPr>
        <w:numPr>
          <w:ilvl w:val="1"/>
          <w:numId w:val="36"/>
        </w:numPr>
        <w:tabs>
          <w:tab w:val="left" w:pos="360"/>
        </w:tabs>
      </w:pPr>
      <w:r w:rsidRPr="00002E56">
        <w:t>Sampling connections used exclusively to withdraw materials for testing and analysis, including air contaminant detectors and vent lines.</w:t>
      </w:r>
    </w:p>
    <w:p w:rsidR="00333E4E" w:rsidRPr="00002E56" w:rsidRDefault="00333E4E" w:rsidP="00333E4E">
      <w:pPr>
        <w:numPr>
          <w:ilvl w:val="1"/>
          <w:numId w:val="36"/>
        </w:numPr>
        <w:tabs>
          <w:tab w:val="left" w:pos="360"/>
        </w:tabs>
      </w:pPr>
      <w:r w:rsidRPr="00002E56">
        <w:t>Emissions from instrument safety systems utilizing air or natural gas.</w:t>
      </w:r>
    </w:p>
    <w:p w:rsidR="00333E4E" w:rsidRPr="00002E56" w:rsidRDefault="00333E4E" w:rsidP="00333E4E">
      <w:pPr>
        <w:numPr>
          <w:ilvl w:val="1"/>
          <w:numId w:val="36"/>
        </w:numPr>
        <w:tabs>
          <w:tab w:val="left" w:pos="360"/>
        </w:tabs>
      </w:pPr>
      <w:r w:rsidRPr="00002E56">
        <w:t>Emissions from air containment detectors, air containment recorders, continuous emission monitors, combustion controller, combustion shut-off devices, product analyzers, and emissions associated with actual sampling conditions.</w:t>
      </w:r>
    </w:p>
    <w:p w:rsidR="00333E4E" w:rsidRPr="00002E56" w:rsidRDefault="00333E4E" w:rsidP="00333E4E">
      <w:pPr>
        <w:numPr>
          <w:ilvl w:val="1"/>
          <w:numId w:val="36"/>
        </w:numPr>
        <w:tabs>
          <w:tab w:val="left" w:pos="360"/>
        </w:tabs>
      </w:pPr>
      <w:r w:rsidRPr="00002E56">
        <w:t>Compressed gas cylinders and gases utilized for equipment calibration and testing.</w:t>
      </w:r>
    </w:p>
    <w:p w:rsidR="00333E4E" w:rsidRPr="00002E56" w:rsidRDefault="00333E4E" w:rsidP="00333E4E">
      <w:pPr>
        <w:numPr>
          <w:ilvl w:val="1"/>
          <w:numId w:val="36"/>
        </w:numPr>
        <w:tabs>
          <w:tab w:val="left" w:pos="360"/>
        </w:tabs>
      </w:pPr>
      <w:r w:rsidRPr="00002E56">
        <w:t>Compressed air systems</w:t>
      </w:r>
    </w:p>
    <w:p w:rsidR="00333E4E" w:rsidRPr="00002E56" w:rsidRDefault="00333E4E" w:rsidP="00333E4E">
      <w:pPr>
        <w:numPr>
          <w:ilvl w:val="0"/>
          <w:numId w:val="18"/>
        </w:numPr>
        <w:tabs>
          <w:tab w:val="left" w:pos="360"/>
        </w:tabs>
        <w:ind w:left="0" w:firstLine="0"/>
      </w:pPr>
      <w:r w:rsidRPr="00002E56">
        <w:t>Process Tanks Including:</w:t>
      </w:r>
    </w:p>
    <w:p w:rsidR="00333E4E" w:rsidRPr="00002E56" w:rsidRDefault="00333E4E" w:rsidP="00333E4E">
      <w:pPr>
        <w:numPr>
          <w:ilvl w:val="1"/>
          <w:numId w:val="37"/>
        </w:numPr>
        <w:tabs>
          <w:tab w:val="left" w:pos="360"/>
        </w:tabs>
      </w:pPr>
      <w:r w:rsidRPr="00002E56">
        <w:t xml:space="preserve">Chromate conversion tank line (cleaning tanks, chromate conversion, and rinse tanks). </w:t>
      </w:r>
    </w:p>
    <w:p w:rsidR="00333E4E" w:rsidRPr="00002E56" w:rsidRDefault="00333E4E" w:rsidP="00333E4E">
      <w:pPr>
        <w:numPr>
          <w:ilvl w:val="1"/>
          <w:numId w:val="37"/>
        </w:numPr>
        <w:tabs>
          <w:tab w:val="left" w:pos="360"/>
        </w:tabs>
      </w:pPr>
      <w:r w:rsidRPr="00002E56">
        <w:t>Acidic or basic cleaning tanks (e.g., phosphoric acid or caustic solutions).</w:t>
      </w:r>
    </w:p>
    <w:p w:rsidR="00333E4E" w:rsidRPr="00002E56" w:rsidRDefault="00333E4E" w:rsidP="00333E4E">
      <w:pPr>
        <w:numPr>
          <w:ilvl w:val="1"/>
          <w:numId w:val="37"/>
        </w:numPr>
        <w:tabs>
          <w:tab w:val="left" w:pos="360"/>
        </w:tabs>
      </w:pPr>
      <w:r w:rsidRPr="00002E56">
        <w:t>Electropolish tanks (e.g., Hydrite 4000).</w:t>
      </w:r>
    </w:p>
    <w:p w:rsidR="00333E4E" w:rsidRPr="00002E56" w:rsidRDefault="00333E4E" w:rsidP="00333E4E">
      <w:pPr>
        <w:numPr>
          <w:ilvl w:val="1"/>
          <w:numId w:val="37"/>
        </w:numPr>
        <w:tabs>
          <w:tab w:val="left" w:pos="360"/>
        </w:tabs>
      </w:pPr>
      <w:r w:rsidRPr="00002E56">
        <w:t>Non-destructive testing (inspection) lines.</w:t>
      </w:r>
    </w:p>
    <w:p w:rsidR="00333E4E" w:rsidRPr="00002E56" w:rsidRDefault="00333E4E" w:rsidP="00333E4E">
      <w:pPr>
        <w:numPr>
          <w:ilvl w:val="2"/>
          <w:numId w:val="37"/>
        </w:numPr>
        <w:tabs>
          <w:tab w:val="left" w:pos="360"/>
        </w:tabs>
      </w:pPr>
      <w:r w:rsidRPr="00002E56">
        <w:t xml:space="preserve">Fluorescent penetrant inspection. </w:t>
      </w:r>
    </w:p>
    <w:p w:rsidR="00333E4E" w:rsidRPr="00002E56" w:rsidRDefault="00333E4E" w:rsidP="00333E4E">
      <w:pPr>
        <w:numPr>
          <w:ilvl w:val="2"/>
          <w:numId w:val="37"/>
        </w:numPr>
        <w:tabs>
          <w:tab w:val="left" w:pos="360"/>
        </w:tabs>
      </w:pPr>
      <w:r w:rsidRPr="00002E56">
        <w:t>Magnetic particle inspection process.</w:t>
      </w:r>
    </w:p>
    <w:p w:rsidR="00333E4E" w:rsidRPr="00002E56" w:rsidRDefault="00333E4E" w:rsidP="00333E4E">
      <w:pPr>
        <w:numPr>
          <w:ilvl w:val="0"/>
          <w:numId w:val="18"/>
        </w:numPr>
        <w:tabs>
          <w:tab w:val="left" w:pos="360"/>
        </w:tabs>
        <w:ind w:left="0" w:firstLine="0"/>
      </w:pPr>
      <w:r w:rsidRPr="00002E56">
        <w:rPr>
          <w:szCs w:val="22"/>
        </w:rPr>
        <w:t xml:space="preserve"> </w:t>
      </w:r>
      <w:r w:rsidRPr="00002E56">
        <w:t>Animal kennels</w:t>
      </w:r>
    </w:p>
    <w:p w:rsidR="00333E4E" w:rsidRPr="00002E56" w:rsidRDefault="00333E4E" w:rsidP="00333E4E">
      <w:pPr>
        <w:numPr>
          <w:ilvl w:val="0"/>
          <w:numId w:val="18"/>
        </w:numPr>
        <w:tabs>
          <w:tab w:val="left" w:pos="360"/>
        </w:tabs>
        <w:ind w:left="0" w:firstLine="0"/>
      </w:pPr>
      <w:r w:rsidRPr="00002E56">
        <w:t>Application of identification numbers</w:t>
      </w:r>
      <w:r>
        <w:t xml:space="preserve"> such as to facilities, equipment, structures, and components</w:t>
      </w:r>
      <w:r w:rsidRPr="00002E56">
        <w:t>.</w:t>
      </w:r>
    </w:p>
    <w:p w:rsidR="00333E4E" w:rsidRPr="00002E56" w:rsidRDefault="00333E4E" w:rsidP="00333E4E">
      <w:pPr>
        <w:numPr>
          <w:ilvl w:val="0"/>
          <w:numId w:val="18"/>
        </w:numPr>
        <w:tabs>
          <w:tab w:val="left" w:pos="360"/>
        </w:tabs>
        <w:ind w:left="360"/>
      </w:pPr>
      <w:r w:rsidRPr="00002E56">
        <w:t>Blowdown of compressors or other vessels containing natural gas or liquid hydrocarbons for the purpose of maintenance due to emergency circumstances.</w:t>
      </w:r>
    </w:p>
    <w:p w:rsidR="00333E4E" w:rsidRPr="00002E56" w:rsidRDefault="00333E4E" w:rsidP="00333E4E">
      <w:pPr>
        <w:numPr>
          <w:ilvl w:val="0"/>
          <w:numId w:val="18"/>
        </w:numPr>
        <w:tabs>
          <w:tab w:val="left" w:pos="360"/>
        </w:tabs>
        <w:ind w:left="360"/>
      </w:pPr>
      <w:r w:rsidRPr="00002E56">
        <w:t>Cable fabrication operations.</w:t>
      </w:r>
    </w:p>
    <w:p w:rsidR="00333E4E" w:rsidRPr="00002E56" w:rsidRDefault="00333E4E" w:rsidP="00333E4E">
      <w:pPr>
        <w:numPr>
          <w:ilvl w:val="0"/>
          <w:numId w:val="18"/>
        </w:numPr>
        <w:tabs>
          <w:tab w:val="left" w:pos="360"/>
        </w:tabs>
        <w:ind w:left="0" w:firstLine="0"/>
      </w:pPr>
      <w:r w:rsidRPr="00002E56">
        <w:t>Controlled/prescribed burning, including vegetative burning.</w:t>
      </w:r>
    </w:p>
    <w:p w:rsidR="00333E4E" w:rsidRPr="00002E56" w:rsidRDefault="00333E4E" w:rsidP="00333E4E">
      <w:pPr>
        <w:numPr>
          <w:ilvl w:val="0"/>
          <w:numId w:val="18"/>
        </w:numPr>
        <w:tabs>
          <w:tab w:val="left" w:pos="360"/>
        </w:tabs>
        <w:ind w:left="0" w:firstLine="0"/>
      </w:pPr>
      <w:r w:rsidRPr="00002E56">
        <w:t>Construction activities.</w:t>
      </w:r>
    </w:p>
    <w:p w:rsidR="00333E4E" w:rsidRPr="00002E56" w:rsidRDefault="00333E4E" w:rsidP="00333E4E">
      <w:pPr>
        <w:numPr>
          <w:ilvl w:val="0"/>
          <w:numId w:val="18"/>
        </w:numPr>
        <w:tabs>
          <w:tab w:val="left" w:pos="360"/>
        </w:tabs>
        <w:ind w:left="0" w:firstLine="0"/>
      </w:pPr>
      <w:r w:rsidRPr="00002E56">
        <w:t>Cooling towers provided no chromium containing water treatment chemicals are used.</w:t>
      </w:r>
    </w:p>
    <w:p w:rsidR="00333E4E" w:rsidRPr="00002E56" w:rsidRDefault="00333E4E" w:rsidP="00333E4E">
      <w:pPr>
        <w:numPr>
          <w:ilvl w:val="0"/>
          <w:numId w:val="18"/>
        </w:numPr>
        <w:tabs>
          <w:tab w:val="left" w:pos="360"/>
        </w:tabs>
        <w:ind w:left="0" w:firstLine="0"/>
      </w:pPr>
      <w:r w:rsidRPr="00002E56">
        <w:t>Distillation equipment with PTE less than 5 tpy (e.g., vertrell still).</w:t>
      </w:r>
    </w:p>
    <w:p w:rsidR="00333E4E" w:rsidRPr="00002E56" w:rsidRDefault="00333E4E" w:rsidP="00333E4E">
      <w:pPr>
        <w:numPr>
          <w:ilvl w:val="0"/>
          <w:numId w:val="18"/>
        </w:numPr>
        <w:tabs>
          <w:tab w:val="left" w:pos="360"/>
        </w:tabs>
        <w:ind w:left="360"/>
      </w:pPr>
      <w:r w:rsidRPr="00002E56">
        <w:t>Electrical power transmission equipment which do not involve fuel burning activities, including transformers and substations.</w:t>
      </w:r>
    </w:p>
    <w:p w:rsidR="00333E4E" w:rsidRDefault="00333E4E" w:rsidP="00333E4E">
      <w:pPr>
        <w:numPr>
          <w:ilvl w:val="0"/>
          <w:numId w:val="18"/>
        </w:numPr>
        <w:tabs>
          <w:tab w:val="left" w:pos="360"/>
        </w:tabs>
        <w:ind w:left="0" w:firstLine="0"/>
      </w:pPr>
      <w:r w:rsidRPr="00002E56">
        <w:t>Fiberglass cutting and bonding.</w:t>
      </w:r>
    </w:p>
    <w:p w:rsidR="00333E4E" w:rsidRPr="00002E56" w:rsidRDefault="00333E4E" w:rsidP="00333E4E">
      <w:pPr>
        <w:numPr>
          <w:ilvl w:val="0"/>
          <w:numId w:val="18"/>
        </w:numPr>
        <w:tabs>
          <w:tab w:val="left" w:pos="360"/>
        </w:tabs>
        <w:ind w:left="0" w:firstLine="0"/>
      </w:pPr>
      <w:r>
        <w:t>Flare Stacks.</w:t>
      </w:r>
    </w:p>
    <w:p w:rsidR="00333E4E" w:rsidRPr="00002E56" w:rsidRDefault="00333E4E" w:rsidP="00333E4E">
      <w:pPr>
        <w:numPr>
          <w:ilvl w:val="0"/>
          <w:numId w:val="18"/>
        </w:numPr>
        <w:tabs>
          <w:tab w:val="left" w:pos="360"/>
        </w:tabs>
        <w:ind w:left="360"/>
      </w:pPr>
      <w:r w:rsidRPr="00002E56">
        <w:lastRenderedPageBreak/>
        <w:t>Film processing labs and x-ray processing, including developing and cleaning with non halogenated solvents, and associated ventilation systems.</w:t>
      </w:r>
    </w:p>
    <w:p w:rsidR="00333E4E" w:rsidRPr="00002E56" w:rsidRDefault="00333E4E" w:rsidP="00333E4E">
      <w:pPr>
        <w:numPr>
          <w:ilvl w:val="0"/>
          <w:numId w:val="18"/>
        </w:numPr>
        <w:tabs>
          <w:tab w:val="left" w:pos="360"/>
        </w:tabs>
        <w:ind w:left="0" w:firstLine="0"/>
      </w:pPr>
      <w:r w:rsidRPr="00002E56">
        <w:t>Firing range operations, including both indoor and outdoor activities.</w:t>
      </w:r>
    </w:p>
    <w:p w:rsidR="00333E4E" w:rsidRPr="00002E56" w:rsidRDefault="00333E4E" w:rsidP="00333E4E">
      <w:pPr>
        <w:numPr>
          <w:ilvl w:val="0"/>
          <w:numId w:val="18"/>
        </w:numPr>
        <w:tabs>
          <w:tab w:val="left" w:pos="360"/>
        </w:tabs>
        <w:ind w:left="360"/>
      </w:pPr>
      <w:r w:rsidRPr="00002E56">
        <w:t>Indoor fugitive emissions, including particulate matter from vacuum cleaning, building material, interior furnishings.</w:t>
      </w:r>
    </w:p>
    <w:p w:rsidR="00333E4E" w:rsidRPr="00002E56" w:rsidRDefault="00333E4E" w:rsidP="00333E4E">
      <w:pPr>
        <w:numPr>
          <w:ilvl w:val="0"/>
          <w:numId w:val="18"/>
        </w:numPr>
        <w:tabs>
          <w:tab w:val="left" w:pos="360"/>
        </w:tabs>
        <w:ind w:left="360"/>
      </w:pPr>
      <w:r w:rsidRPr="00002E56">
        <w:t>Industrial battery recharging and maintenance operations for batteries utilized within the facility only.  Includes back up power batteries.</w:t>
      </w:r>
    </w:p>
    <w:p w:rsidR="00333E4E" w:rsidRPr="00002E56" w:rsidRDefault="00333E4E" w:rsidP="00333E4E">
      <w:pPr>
        <w:numPr>
          <w:ilvl w:val="0"/>
          <w:numId w:val="18"/>
        </w:numPr>
        <w:tabs>
          <w:tab w:val="left" w:pos="360"/>
        </w:tabs>
        <w:ind w:left="0" w:firstLine="0"/>
      </w:pPr>
      <w:r w:rsidRPr="00002E56">
        <w:t>Laser engraving.</w:t>
      </w:r>
    </w:p>
    <w:p w:rsidR="00333E4E" w:rsidRPr="00002E56" w:rsidRDefault="00333E4E" w:rsidP="00333E4E">
      <w:pPr>
        <w:numPr>
          <w:ilvl w:val="0"/>
          <w:numId w:val="18"/>
        </w:numPr>
        <w:tabs>
          <w:tab w:val="left" w:pos="360"/>
        </w:tabs>
        <w:ind w:left="0" w:firstLine="0"/>
      </w:pPr>
      <w:r w:rsidRPr="00002E56">
        <w:t>Marina activities, including fueling and vessel maintenance.</w:t>
      </w:r>
    </w:p>
    <w:p w:rsidR="00333E4E" w:rsidRPr="00002E56" w:rsidRDefault="00333E4E" w:rsidP="00333E4E">
      <w:pPr>
        <w:numPr>
          <w:ilvl w:val="0"/>
          <w:numId w:val="18"/>
        </w:numPr>
        <w:tabs>
          <w:tab w:val="left" w:pos="360"/>
        </w:tabs>
        <w:ind w:left="360"/>
      </w:pPr>
      <w:r w:rsidRPr="00002E56">
        <w:t xml:space="preserve">Office activities, including office supplies, such as photographic processes, photocopying, and blueprint copiers.  </w:t>
      </w:r>
    </w:p>
    <w:p w:rsidR="00333E4E" w:rsidRPr="00002E56" w:rsidRDefault="00333E4E" w:rsidP="00333E4E">
      <w:pPr>
        <w:numPr>
          <w:ilvl w:val="0"/>
          <w:numId w:val="18"/>
        </w:numPr>
        <w:tabs>
          <w:tab w:val="left" w:pos="360"/>
        </w:tabs>
        <w:ind w:left="360"/>
      </w:pPr>
      <w:r w:rsidRPr="00002E56">
        <w:t>Ordnance disposal.</w:t>
      </w:r>
    </w:p>
    <w:p w:rsidR="00333E4E" w:rsidRPr="00002E56" w:rsidRDefault="00333E4E" w:rsidP="00333E4E">
      <w:pPr>
        <w:numPr>
          <w:ilvl w:val="0"/>
          <w:numId w:val="18"/>
        </w:numPr>
        <w:tabs>
          <w:tab w:val="left" w:pos="360"/>
        </w:tabs>
        <w:ind w:left="0" w:firstLine="0"/>
      </w:pPr>
      <w:r w:rsidRPr="00002E56">
        <w:t>Portable toilets.</w:t>
      </w:r>
    </w:p>
    <w:p w:rsidR="00333E4E" w:rsidRPr="00002E56" w:rsidRDefault="00333E4E" w:rsidP="00333E4E">
      <w:pPr>
        <w:numPr>
          <w:ilvl w:val="0"/>
          <w:numId w:val="18"/>
        </w:numPr>
        <w:tabs>
          <w:tab w:val="left" w:pos="360"/>
        </w:tabs>
        <w:ind w:left="360"/>
      </w:pPr>
      <w:r w:rsidRPr="00002E56">
        <w:t xml:space="preserve">Recovered materials recycling systems, including bulb crushers, solvent stills, and aerosol can puncturing. </w:t>
      </w:r>
    </w:p>
    <w:p w:rsidR="00333E4E" w:rsidRDefault="00333E4E" w:rsidP="00333E4E">
      <w:pPr>
        <w:numPr>
          <w:ilvl w:val="0"/>
          <w:numId w:val="18"/>
        </w:numPr>
        <w:tabs>
          <w:tab w:val="left" w:pos="360"/>
        </w:tabs>
        <w:ind w:left="360"/>
      </w:pPr>
      <w:r w:rsidRPr="00002E56">
        <w:t>Relocatable screening-only operations</w:t>
      </w:r>
      <w:r>
        <w:t xml:space="preserve"> (e.g., aggregate screening / sizing operations)</w:t>
      </w:r>
      <w:r w:rsidRPr="00002E56">
        <w:t>.</w:t>
      </w:r>
    </w:p>
    <w:p w:rsidR="00333E4E" w:rsidRPr="00002E56" w:rsidRDefault="00333E4E" w:rsidP="00333E4E">
      <w:pPr>
        <w:numPr>
          <w:ilvl w:val="0"/>
          <w:numId w:val="18"/>
        </w:numPr>
        <w:tabs>
          <w:tab w:val="left" w:pos="360"/>
        </w:tabs>
        <w:ind w:left="360"/>
      </w:pPr>
      <w:r>
        <w:t xml:space="preserve">Sterilizers, including those using ethylene oxide.  </w:t>
      </w:r>
    </w:p>
    <w:p w:rsidR="00333E4E" w:rsidRPr="00002E56" w:rsidRDefault="00333E4E" w:rsidP="00333E4E">
      <w:pPr>
        <w:numPr>
          <w:ilvl w:val="0"/>
          <w:numId w:val="18"/>
        </w:numPr>
        <w:tabs>
          <w:tab w:val="left" w:pos="360"/>
        </w:tabs>
        <w:ind w:left="360"/>
      </w:pPr>
      <w:r w:rsidRPr="00002E56">
        <w:t>Warehouse activities, including the storage of packaged raw materials and finished goods</w:t>
      </w:r>
    </w:p>
    <w:p w:rsidR="00333E4E" w:rsidRPr="00002E56" w:rsidRDefault="00333E4E" w:rsidP="00333E4E">
      <w:pPr>
        <w:numPr>
          <w:ilvl w:val="0"/>
          <w:numId w:val="18"/>
        </w:numPr>
        <w:tabs>
          <w:tab w:val="left" w:pos="360"/>
        </w:tabs>
        <w:ind w:left="360"/>
      </w:pPr>
      <w:r w:rsidRPr="00002E56">
        <w:rPr>
          <w:szCs w:val="22"/>
        </w:rPr>
        <w:t xml:space="preserve"> Sewage/Wastewater treatment</w:t>
      </w:r>
      <w:r w:rsidRPr="00002E56">
        <w:t xml:space="preserve"> Emissions from tanks, vessels, and equipment used for storage and dispensing of inorganic salts, bases (caustics), or acids which contain no volatile organic compounds, </w:t>
      </w:r>
      <w:r w:rsidRPr="00002E56">
        <w:rPr>
          <w:b/>
        </w:rPr>
        <w:t>excluding</w:t>
      </w:r>
      <w:r w:rsidRPr="00002E56">
        <w:t xml:space="preserve">: </w:t>
      </w:r>
    </w:p>
    <w:p w:rsidR="00333E4E" w:rsidRPr="00002E56" w:rsidRDefault="00333E4E" w:rsidP="00333E4E">
      <w:pPr>
        <w:numPr>
          <w:ilvl w:val="1"/>
          <w:numId w:val="38"/>
        </w:numPr>
        <w:tabs>
          <w:tab w:val="left" w:pos="360"/>
        </w:tabs>
      </w:pPr>
      <w:r w:rsidRPr="00002E56">
        <w:t xml:space="preserve">99 percent or greater sulfuric acid. </w:t>
      </w:r>
    </w:p>
    <w:p w:rsidR="00333E4E" w:rsidRPr="00002E56" w:rsidRDefault="00333E4E" w:rsidP="00333E4E">
      <w:pPr>
        <w:numPr>
          <w:ilvl w:val="1"/>
          <w:numId w:val="38"/>
        </w:numPr>
        <w:tabs>
          <w:tab w:val="left" w:pos="360"/>
        </w:tabs>
      </w:pPr>
      <w:r w:rsidRPr="00002E56">
        <w:t xml:space="preserve">99 percent or greater phosphoric acid. </w:t>
      </w:r>
    </w:p>
    <w:p w:rsidR="00333E4E" w:rsidRPr="00002E56" w:rsidRDefault="00333E4E" w:rsidP="00333E4E">
      <w:pPr>
        <w:numPr>
          <w:ilvl w:val="1"/>
          <w:numId w:val="38"/>
        </w:numPr>
        <w:tabs>
          <w:tab w:val="left" w:pos="360"/>
        </w:tabs>
      </w:pPr>
      <w:r w:rsidRPr="00002E56">
        <w:t xml:space="preserve">70 percent or greater nitric acid. </w:t>
      </w:r>
    </w:p>
    <w:p w:rsidR="00333E4E" w:rsidRPr="00002E56" w:rsidRDefault="00333E4E" w:rsidP="00333E4E">
      <w:pPr>
        <w:numPr>
          <w:ilvl w:val="1"/>
          <w:numId w:val="38"/>
        </w:numPr>
        <w:tabs>
          <w:tab w:val="left" w:pos="360"/>
        </w:tabs>
      </w:pPr>
      <w:r w:rsidRPr="00002E56">
        <w:t>30 percent or greater hydrochloric acid.</w:t>
      </w:r>
    </w:p>
    <w:p w:rsidR="00333E4E" w:rsidRPr="00002E56" w:rsidRDefault="00333E4E" w:rsidP="00333E4E">
      <w:pPr>
        <w:numPr>
          <w:ilvl w:val="1"/>
          <w:numId w:val="38"/>
        </w:numPr>
        <w:tabs>
          <w:tab w:val="left" w:pos="360"/>
        </w:tabs>
      </w:pPr>
      <w:r w:rsidRPr="00002E56">
        <w:t xml:space="preserve">Air conditioning units.   </w:t>
      </w:r>
    </w:p>
    <w:p w:rsidR="00333E4E" w:rsidRPr="00002E56" w:rsidRDefault="00333E4E" w:rsidP="00333E4E">
      <w:pPr>
        <w:numPr>
          <w:ilvl w:val="0"/>
          <w:numId w:val="18"/>
        </w:numPr>
        <w:tabs>
          <w:tab w:val="left" w:pos="360"/>
        </w:tabs>
        <w:ind w:left="360"/>
      </w:pPr>
      <w:r w:rsidRPr="00002E56">
        <w:t xml:space="preserve">Operations using ozone depleting compounds (ODCs).  </w:t>
      </w:r>
      <w:r w:rsidRPr="00002E56">
        <w:rPr>
          <w:rFonts w:eastAsia="Calibri"/>
          <w:szCs w:val="22"/>
        </w:rPr>
        <w:t>Cold storage refrigerating systems and air conditioning systems which contain less than 50 pounds of ozone depleting Class I or Class II substances, or any amount of non Class I or Class II substances.  Also, ODCs used in recharging automobile air conditioning systems, cleaning parts, cleaning instruments, and sterilization of medical equipment.</w:t>
      </w:r>
    </w:p>
    <w:p w:rsidR="00333E4E" w:rsidRPr="00002E56" w:rsidRDefault="00333E4E" w:rsidP="00333E4E">
      <w:pPr>
        <w:numPr>
          <w:ilvl w:val="0"/>
          <w:numId w:val="18"/>
        </w:numPr>
        <w:tabs>
          <w:tab w:val="left" w:pos="360"/>
        </w:tabs>
        <w:ind w:left="360"/>
      </w:pPr>
      <w:r w:rsidRPr="00002E56">
        <w:t>Vehicle repair facilities (e.g., automotive and truck) emitting less than five tons per year of volatile organic materials.  Includes vehicular exhaust emissions associated with maintenance activities.</w:t>
      </w:r>
    </w:p>
    <w:p w:rsidR="00333E4E" w:rsidRPr="00002E56" w:rsidRDefault="00333E4E" w:rsidP="00333E4E">
      <w:pPr>
        <w:numPr>
          <w:ilvl w:val="0"/>
          <w:numId w:val="18"/>
        </w:numPr>
        <w:tabs>
          <w:tab w:val="left" w:pos="360"/>
        </w:tabs>
        <w:ind w:left="360"/>
      </w:pPr>
      <w:r w:rsidRPr="00002E56">
        <w:t xml:space="preserve">Remediation activities, provided </w:t>
      </w:r>
      <w:r>
        <w:t xml:space="preserve">actual air </w:t>
      </w:r>
      <w:r w:rsidRPr="00002E56">
        <w:t xml:space="preserve">emissions </w:t>
      </w:r>
      <w:r>
        <w:t xml:space="preserve">from each activity </w:t>
      </w:r>
      <w:r w:rsidRPr="00002E56">
        <w:t xml:space="preserve">are less than 1,000 pounds per year of any individual HAP, 2,500 pounds per year of total HAP, and 5 tons per year of VOC.  Includes environmental field sampling activities, hydrocarbon contaminated soil aeration pads utilized for soils generated at the installation, air stripper, monitoring wells.  </w:t>
      </w:r>
    </w:p>
    <w:p w:rsidR="00333E4E" w:rsidRDefault="00333E4E" w:rsidP="00333E4E">
      <w:pPr>
        <w:numPr>
          <w:ilvl w:val="0"/>
          <w:numId w:val="18"/>
        </w:numPr>
        <w:tabs>
          <w:tab w:val="left" w:pos="360"/>
        </w:tabs>
        <w:ind w:left="360"/>
      </w:pPr>
      <w:r w:rsidRPr="00002E56">
        <w:t>Any emissions unit, operation or activity that has a potential to emit no more than the lesser of either one ton per year or the de minimis level of any 112(b) hazardous air pollutant listed in US EPA document “Documentation of De Minimis Rates for Proposed 40 CFR Part 62, Subpart B”, EPA-453/R-93-035.  Multiple emissions units, operations, and activities that perform identical or similar functions shall be combined in determining the applicability of this exemption.</w:t>
      </w:r>
    </w:p>
    <w:p w:rsidR="00980694" w:rsidRDefault="00333E4E" w:rsidP="00333E4E">
      <w:pPr>
        <w:numPr>
          <w:ilvl w:val="0"/>
          <w:numId w:val="18"/>
        </w:numPr>
        <w:tabs>
          <w:tab w:val="left" w:pos="360"/>
        </w:tabs>
        <w:ind w:left="360"/>
      </w:pPr>
      <w:r w:rsidRPr="00002E56">
        <w:t>Individual emission points of any regulated pollutant (criteria pollutants, excluding lead and HAP) having uncontrolled potential emissions less than 5 tons/yr source for any one emiss</w:t>
      </w:r>
      <w:r>
        <w:t>ion unit</w:t>
      </w:r>
      <w:r w:rsidR="0025007A">
        <w:t>.</w:t>
      </w:r>
    </w:p>
    <w:p w:rsidR="00946A16" w:rsidRDefault="00946A16">
      <w:pPr>
        <w:sectPr w:rsidR="00946A16" w:rsidSect="001B3C12">
          <w:headerReference w:type="default" r:id="rId12"/>
          <w:footerReference w:type="default" r:id="rId13"/>
          <w:pgSz w:w="12240" w:h="15840" w:code="1"/>
          <w:pgMar w:top="1440" w:right="1080" w:bottom="1440" w:left="1080" w:header="720" w:footer="576" w:gutter="0"/>
          <w:paperSrc w:first="264" w:other="264"/>
          <w:pgNumType w:start="1"/>
          <w:cols w:space="720"/>
          <w:docGrid w:linePitch="299"/>
        </w:sectPr>
      </w:pP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r w:rsidRPr="00673963">
        <w:rPr>
          <w:sz w:val="20"/>
          <w:u w:val="single"/>
        </w:rPr>
        <w:lastRenderedPageBreak/>
        <w:t>Reporting Schedule</w:t>
      </w:r>
      <w:r w:rsidRPr="00673963">
        <w:rPr>
          <w:sz w:val="20"/>
        </w:rPr>
        <w:t>.</w:t>
      </w:r>
      <w:r w:rsidRPr="00673963">
        <w:rPr>
          <w:sz w:val="20"/>
        </w:rPr>
        <w:tab/>
      </w:r>
      <w:r w:rsidRPr="00673963">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rsidTr="000D2331">
        <w:tc>
          <w:tcPr>
            <w:tcW w:w="360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Related Condition(s)</w:t>
            </w:r>
          </w:p>
        </w:tc>
      </w:tr>
      <w:tr w:rsidR="0064617F" w:rsidRPr="000551B3" w:rsidTr="000D2331">
        <w:trPr>
          <w:trHeight w:val="278"/>
        </w:trPr>
        <w:tc>
          <w:tcPr>
            <w:tcW w:w="3600" w:type="dxa"/>
            <w:tcBorders>
              <w:top w:val="single" w:sz="12"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RR2, RR3</w:t>
            </w:r>
          </w:p>
        </w:tc>
      </w:tr>
      <w:tr w:rsidR="0064617F" w:rsidRPr="000551B3" w:rsidTr="000D2331">
        <w:trPr>
          <w:trHeight w:val="278"/>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RR3</w:t>
            </w:r>
          </w:p>
        </w:tc>
      </w:tr>
      <w:tr w:rsidR="0064617F" w:rsidRPr="000551B3"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RR4</w:t>
            </w:r>
          </w:p>
        </w:tc>
      </w:tr>
      <w:tr w:rsidR="0064617F" w:rsidRPr="000551B3"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RR5</w:t>
            </w:r>
          </w:p>
        </w:tc>
      </w:tr>
      <w:tr w:rsidR="0064617F" w:rsidRPr="00A34EB8" w:rsidTr="000D2331">
        <w:trPr>
          <w:trHeight w:val="197"/>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RR6</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Within 60 days after the end of each calendar year (or more frequently if specified by Rule 62-213.440(2), F.A.C., or by any other applicable requirement); and</w:t>
            </w:r>
          </w:p>
          <w:p w:rsidR="0064617F" w:rsidRPr="00673963" w:rsidRDefault="0064617F" w:rsidP="00A26379">
            <w:pPr>
              <w:pStyle w:val="BodyText"/>
              <w:tabs>
                <w:tab w:val="left" w:pos="0"/>
                <w:tab w:val="left" w:pos="1080"/>
              </w:tabs>
              <w:rPr>
                <w:sz w:val="20"/>
              </w:rPr>
            </w:pPr>
            <w:r w:rsidRPr="00673963">
              <w:rPr>
                <w:sz w:val="20"/>
              </w:rPr>
              <w:t>Within 60 days after submittal of a written agreement for transfer of responsibility, or</w:t>
            </w:r>
          </w:p>
          <w:p w:rsidR="0064617F" w:rsidRPr="00673963" w:rsidRDefault="0064617F" w:rsidP="000D2331">
            <w:pPr>
              <w:tabs>
                <w:tab w:val="left" w:pos="360"/>
                <w:tab w:val="left" w:pos="720"/>
                <w:tab w:val="left" w:pos="1080"/>
                <w:tab w:val="left" w:pos="1440"/>
                <w:tab w:val="left" w:pos="1800"/>
                <w:tab w:val="left" w:pos="2160"/>
              </w:tabs>
              <w:spacing w:line="-240" w:lineRule="auto"/>
              <w:rPr>
                <w:b/>
                <w:sz w:val="20"/>
              </w:rPr>
            </w:pPr>
            <w:r w:rsidRPr="00673963">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RR7</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RR8</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RR9</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0D2331">
            <w:pPr>
              <w:pStyle w:val="BodyText"/>
              <w:tabs>
                <w:tab w:val="left" w:pos="0"/>
                <w:tab w:val="left" w:pos="1080"/>
              </w:tabs>
              <w:spacing w:after="0"/>
              <w:rPr>
                <w:sz w:val="20"/>
              </w:rPr>
            </w:pPr>
            <w:r w:rsidRPr="00673963">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TV17</w:t>
            </w:r>
          </w:p>
        </w:tc>
      </w:tr>
      <w:tr w:rsidR="0064617F" w:rsidRPr="000551B3" w:rsidTr="000D2331">
        <w:tc>
          <w:tcPr>
            <w:tcW w:w="3600" w:type="dxa"/>
            <w:tcBorders>
              <w:top w:val="single" w:sz="8" w:space="0" w:color="auto"/>
              <w:left w:val="single" w:sz="12" w:space="0" w:color="auto"/>
              <w:bottom w:val="single" w:sz="12" w:space="0" w:color="auto"/>
              <w:right w:val="single" w:sz="12" w:space="0" w:color="auto"/>
            </w:tcBorders>
          </w:tcPr>
          <w:p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rsidR="0064617F" w:rsidRPr="00673963" w:rsidRDefault="0064617F" w:rsidP="000D2331">
            <w:pPr>
              <w:pStyle w:val="BodyText"/>
              <w:tabs>
                <w:tab w:val="left" w:pos="0"/>
                <w:tab w:val="left" w:pos="1080"/>
              </w:tabs>
              <w:spacing w:after="0"/>
              <w:rPr>
                <w:sz w:val="20"/>
              </w:rPr>
            </w:pPr>
            <w:r w:rsidRPr="00673963">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TR8</w:t>
            </w:r>
          </w:p>
        </w:tc>
      </w:tr>
    </w:tbl>
    <w:p w:rsidR="0064617F" w:rsidRPr="00673963"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673963">
        <w:rPr>
          <w:i/>
          <w:sz w:val="20"/>
        </w:rPr>
        <w:t>{Permitting Note:  See permit Section III.  Emissions Units and Specific Conditions, for any additional Emission Unit-specific reporting requirements.}</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673963">
        <w:rPr>
          <w:sz w:val="20"/>
          <w:u w:val="single"/>
        </w:rPr>
        <w:t>Reports of Problems</w:t>
      </w:r>
      <w:r w:rsidRPr="00673963">
        <w:rPr>
          <w:sz w:val="20"/>
        </w:rPr>
        <w:t>.</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673963">
        <w:rPr>
          <w:sz w:val="20"/>
        </w:rPr>
        <w:t xml:space="preserve">If, for any reason, the permittee does not comply with or will be unable to comply with any condition or limitation specified in this permit, the permittee shall immediately provide the Department with the following information:  </w:t>
      </w:r>
    </w:p>
    <w:p w:rsidR="0064617F" w:rsidRPr="00673963"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673963">
        <w:rPr>
          <w:sz w:val="20"/>
        </w:rPr>
        <w:t>A description of and cause of noncompliance; and</w:t>
      </w:r>
    </w:p>
    <w:p w:rsidR="0064617F" w:rsidRPr="00673963"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673963">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 62-4.130, Rule 62-4.160(8), Rule 62-4.160(15), and Rule 62-213.440(1)(b), F.A.C.; 40 CFR 70.6(a)(3)(iii)(B)]</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lastRenderedPageBreak/>
        <w:t>Reports of Deviations from Permit Requirements</w:t>
      </w:r>
      <w:r w:rsidRPr="00673963">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64617F" w:rsidRPr="00673963" w:rsidRDefault="0064617F" w:rsidP="0064617F">
      <w:pPr>
        <w:autoSpaceDE w:val="0"/>
        <w:autoSpaceDN w:val="0"/>
        <w:adjustRightInd w:val="0"/>
        <w:ind w:left="360"/>
        <w:rPr>
          <w:sz w:val="20"/>
        </w:rPr>
      </w:pPr>
      <w:r w:rsidRPr="00673963">
        <w:rPr>
          <w:i/>
          <w:sz w:val="20"/>
        </w:rPr>
        <w:t>Rule 62-210.700(6)</w:t>
      </w:r>
      <w:r w:rsidRPr="00673963">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62-213.440(1)(b)3.b., and 62-210.700(6)F.A.C.]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Semi-Annual Monitoring Reports</w:t>
      </w:r>
      <w:r w:rsidRPr="00673963">
        <w:rPr>
          <w:sz w:val="20"/>
        </w:rPr>
        <w:t>.  The permittee shall submit reports of any required monitoring at least every six (6) months.  All instances of deviations from permit requirements must be clearly identified in such reports.  [Rule 62-213.440(1)(b)3.a.,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Annual Operating Report</w:t>
      </w:r>
      <w:r w:rsidRPr="00673963">
        <w:rPr>
          <w:sz w:val="20"/>
        </w:rPr>
        <w:t xml:space="preserve">.  </w:t>
      </w:r>
      <w:r w:rsidRPr="00673963">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673963">
        <w:rPr>
          <w:bCs/>
          <w:sz w:val="20"/>
        </w:rPr>
        <w:t xml:space="preserve">  </w:t>
      </w:r>
      <w:r w:rsidRPr="00673963">
        <w:rPr>
          <w:sz w:val="20"/>
        </w:rPr>
        <w:t xml:space="preserve">[Rules 62-210.370(2) &amp; (3), 62-210.900 and 62-213.440(3)(a)2., F.A.C.]  </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EAOR Title V</w:t>
      </w:r>
      <w:r w:rsidRPr="00673963">
        <w:rPr>
          <w:sz w:val="20"/>
        </w:rPr>
        <w:t xml:space="preserve"> </w:t>
      </w:r>
      <w:r w:rsidRPr="00673963">
        <w:rPr>
          <w:sz w:val="20"/>
          <w:u w:val="single"/>
        </w:rPr>
        <w:t>Annual Emissions Fee Invoice and Fee Payment</w:t>
      </w:r>
      <w:r w:rsidRPr="00673963">
        <w:rPr>
          <w:sz w:val="20"/>
        </w:rPr>
        <w:t>.  Each Title V source permitted to operate in Florida must pay between January 15 and April 1 of each year, an annual emissions fee in an amount determined as set forth in Rule 62-213.205(1), F.A.C.</w:t>
      </w:r>
    </w:p>
    <w:p w:rsidR="0064617F" w:rsidRPr="00673963" w:rsidRDefault="0064617F" w:rsidP="00750F0D">
      <w:pPr>
        <w:numPr>
          <w:ilvl w:val="0"/>
          <w:numId w:val="5"/>
        </w:numPr>
        <w:tabs>
          <w:tab w:val="left" w:pos="360"/>
          <w:tab w:val="left" w:pos="1440"/>
          <w:tab w:val="left" w:pos="1800"/>
          <w:tab w:val="left" w:pos="2160"/>
        </w:tabs>
        <w:spacing w:line="-240" w:lineRule="auto"/>
        <w:rPr>
          <w:sz w:val="20"/>
        </w:rPr>
      </w:pPr>
      <w:r w:rsidRPr="00673963">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 xml:space="preserve">A copy of the EAOR Title V Annual Emissions Fee Invoice generated by the electronic annual operating report (EAOR) application, must be submitted along with the annual emissions fee payment.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62-210.370(3), 62-210.900  and 62-213.205,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Annual Statement of Compliance</w:t>
      </w:r>
      <w:r w:rsidRPr="00673963">
        <w:rPr>
          <w:sz w:val="20"/>
        </w:rPr>
        <w:t xml:space="preserve">.  </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673963">
        <w:rPr>
          <w:sz w:val="20"/>
        </w:rPr>
        <w:t>2</w:t>
      </w:r>
      <w:r w:rsidRPr="00673963">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rsidR="0064617F" w:rsidRPr="00673963" w:rsidRDefault="0064617F" w:rsidP="00750F0D">
      <w:pPr>
        <w:pStyle w:val="BodyText"/>
        <w:numPr>
          <w:ilvl w:val="1"/>
          <w:numId w:val="7"/>
        </w:numPr>
        <w:tabs>
          <w:tab w:val="left" w:pos="360"/>
          <w:tab w:val="left" w:pos="720"/>
          <w:tab w:val="left" w:pos="1080"/>
        </w:tabs>
        <w:spacing w:after="0"/>
        <w:ind w:left="1080"/>
        <w:rPr>
          <w:sz w:val="20"/>
        </w:rPr>
      </w:pPr>
      <w:r w:rsidRPr="00673963">
        <w:rPr>
          <w:sz w:val="20"/>
        </w:rPr>
        <w:t>Annually, within 60 days after the end of each calendar year during which the Title V permit was effective, or more frequently if specified by Rule 62-213.440(2), F.A.C., or by any other applicable requirement; and</w:t>
      </w:r>
    </w:p>
    <w:p w:rsidR="0064617F" w:rsidRPr="00673963"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673963">
        <w:rPr>
          <w:sz w:val="20"/>
        </w:rPr>
        <w:lastRenderedPageBreak/>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In lieu of individually identifying all applicable requirements and specifying times of compliance with, non-compliance with, and deviation from each, the responsible official may use DEP Form No. 62-213.900(</w:t>
      </w:r>
      <w:r w:rsidR="00567FDE" w:rsidRPr="00673963">
        <w:rPr>
          <w:sz w:val="20"/>
        </w:rPr>
        <w:t>2</w:t>
      </w:r>
      <w:r w:rsidRPr="00673963">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responsible official may treat compliance with all other applicable requirements as a surrogate for compliance with Rule 62-296.320(2), Objectionable Odor Prohibited.</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62-213.440(3)(a)2. &amp; 3. and (b),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Administrative Permit Corrections</w:t>
      </w:r>
      <w:r w:rsidRPr="00673963">
        <w:rPr>
          <w:sz w:val="20"/>
        </w:rPr>
        <w:t>.</w:t>
      </w:r>
    </w:p>
    <w:p w:rsidR="0064617F" w:rsidRPr="00673963" w:rsidRDefault="0064617F" w:rsidP="000D2331">
      <w:pPr>
        <w:tabs>
          <w:tab w:val="left" w:pos="360"/>
          <w:tab w:val="left" w:pos="1080"/>
          <w:tab w:val="left" w:pos="1440"/>
          <w:tab w:val="left" w:pos="1800"/>
          <w:tab w:val="left" w:pos="2160"/>
        </w:tabs>
        <w:ind w:left="360"/>
        <w:rPr>
          <w:sz w:val="20"/>
        </w:rPr>
      </w:pPr>
      <w:r w:rsidRPr="00673963">
        <w:rPr>
          <w:sz w:val="20"/>
        </w:rPr>
        <w:t>A facility owner shall notify the Department by letter of minor corrections to information contained in a permit.  Such notifications shall include:</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 xml:space="preserve">Typographical errors noted in the permit; </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Name, address or phone number change from that in the permit;</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requiring more frequent monitoring or reporting by the permittee;</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in ownership or operational control of a facility, subject to the following provisions:</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Department determines that no other change in the permit is necessary;</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permittee and proposed new permittee have submitted an Application for Transfer of Air Permit, and the Department has approved the transfer pursuant to Rule 62-210.300(7), F.A.C.; and</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new permittee has notified the Department of the effective date of sale or legal transfer.</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Any other similar minor administrative change at the source.</w:t>
      </w:r>
    </w:p>
    <w:p w:rsidR="0064617F" w:rsidRPr="00673963"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673963">
        <w:rPr>
          <w:sz w:val="20"/>
        </w:rPr>
        <w:t>[Rule 62-210.360,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Startup</w:t>
      </w:r>
      <w:r w:rsidRPr="00673963">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If, due to an emergency, a startup date is not known 60 days prior thereto, the owner shall notify the Department as soon as possible after the date of such startup is ascertained.</w:t>
      </w:r>
    </w:p>
    <w:p w:rsidR="0064617F" w:rsidRPr="00673963"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673963">
        <w:rPr>
          <w:sz w:val="20"/>
        </w:rPr>
        <w:t>[Rule 62-210.300(5),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Submission</w:t>
      </w:r>
      <w:r w:rsidRPr="00673963">
        <w:rPr>
          <w:sz w:val="20"/>
        </w:rPr>
        <w:t>.  The permittee shall submit all compliance related notifications and reports required of this permit to the Compliance Authority.  {See front of permit for address and phone number.}</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673963">
        <w:rPr>
          <w:sz w:val="20"/>
          <w:u w:val="single"/>
        </w:rPr>
        <w:t>EPA Report Submission</w:t>
      </w:r>
      <w:r w:rsidRPr="00673963">
        <w:rPr>
          <w:sz w:val="20"/>
        </w:rPr>
        <w:t xml:space="preserve">.  Any reports, data, notifications, certifications, and requests required to be sent to the United States Environmental Protection Agency, Region 4, should be sent to:  Air, Pesticides &amp; Toxics Management Division, </w:t>
      </w:r>
      <w:r w:rsidRPr="00673963">
        <w:rPr>
          <w:color w:val="000000"/>
          <w:sz w:val="20"/>
        </w:rPr>
        <w:t>United States Environmental Protection Agency, Region 4, Sam Nunn Atlanta Federal Center, 61 Forsyth Street SW, Atlanta, GA  30303-8960.  Phone:  404/562-9077.</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Acid Rain Report Submission</w:t>
      </w:r>
      <w:r w:rsidRPr="00673963">
        <w:rPr>
          <w:sz w:val="20"/>
        </w:rPr>
        <w:t>.  Acid Rain Program Information shall be submitted, as necessary, to:  Department of Environmental Protection, 2600 Blair Stone Road, Mail Station #5510, Tallahassee, Florida  32399-2400.  Phone:  850/488-6140.  Fax:  850/922-6979.</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lastRenderedPageBreak/>
        <w:t>Report Certification</w:t>
      </w:r>
      <w:r w:rsidRPr="00673963">
        <w:rPr>
          <w:sz w:val="20"/>
        </w:rPr>
        <w:t>.  All reports shall be accompanied by a certification by a responsible official, pursuant to Rule 62-213.420(4), F.A.C.  [Rule 62-213.440(1)(b)3.c,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Certification by Responsible Official (RO)</w:t>
      </w:r>
      <w:r w:rsidRPr="00673963">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Confidential Information</w:t>
      </w:r>
      <w:r w:rsidRPr="00673963">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Forms and Instructions</w:t>
      </w:r>
      <w:r w:rsidRPr="00673963">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14" w:history="1">
        <w:r w:rsidRPr="00673963">
          <w:rPr>
            <w:rStyle w:val="Hyperlink"/>
            <w:sz w:val="20"/>
          </w:rPr>
          <w:t>http://www.dep.state.fl.us/air/rules/forms.htm</w:t>
        </w:r>
      </w:hyperlink>
      <w:r w:rsidRPr="00673963">
        <w:rPr>
          <w:sz w:val="20"/>
        </w:rPr>
        <w:t xml:space="preserve">. </w:t>
      </w:r>
    </w:p>
    <w:p w:rsidR="0064617F" w:rsidRPr="00673963"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673963">
        <w:rPr>
          <w:bCs/>
          <w:sz w:val="20"/>
        </w:rPr>
        <w:t>Annual Operating Report for Air Pollutant Emitting Facility [Including Title V Source Emissions Fee Calculation] (DEP Form No. 62-210.900(5)) (Effective 12/31/2013)</w:t>
      </w:r>
    </w:p>
    <w:p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Statement of Compliance Form (Effective 06/02/2002).</w:t>
      </w:r>
    </w:p>
    <w:p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Responsible Official Notification Form (Effective 06/02/2002).</w:t>
      </w:r>
    </w:p>
    <w:p w:rsidR="0064617F" w:rsidRPr="00673963" w:rsidRDefault="0064617F" w:rsidP="00673963">
      <w:pPr>
        <w:tabs>
          <w:tab w:val="left" w:pos="360"/>
        </w:tabs>
        <w:spacing w:after="120"/>
        <w:ind w:left="360"/>
        <w:rPr>
          <w:sz w:val="20"/>
        </w:rPr>
      </w:pPr>
      <w:r w:rsidRPr="00673963">
        <w:rPr>
          <w:sz w:val="20"/>
        </w:rPr>
        <w:t>[Rule 62-213.900, F.A.C.:  Forms (1), (7) and (8)]</w:t>
      </w:r>
    </w:p>
    <w:p w:rsidR="00980694" w:rsidRPr="00673963" w:rsidRDefault="00980694">
      <w:pPr>
        <w:rPr>
          <w:sz w:val="20"/>
        </w:rPr>
      </w:pPr>
    </w:p>
    <w:p w:rsidR="00980694" w:rsidRPr="00673963" w:rsidRDefault="00980694">
      <w:pPr>
        <w:rPr>
          <w:sz w:val="20"/>
        </w:rPr>
        <w:sectPr w:rsidR="00980694" w:rsidRPr="00673963" w:rsidSect="0065658A">
          <w:headerReference w:type="default" r:id="rId15"/>
          <w:footerReference w:type="default" r:id="rId16"/>
          <w:pgSz w:w="12240" w:h="15840" w:code="1"/>
          <w:pgMar w:top="1440" w:right="1080" w:bottom="1440" w:left="1080" w:header="720" w:footer="576" w:gutter="0"/>
          <w:paperSrc w:first="264" w:other="264"/>
          <w:pgNumType w:start="1"/>
          <w:cols w:space="720"/>
          <w:docGrid w:linePitch="299"/>
        </w:sectPr>
      </w:pPr>
    </w:p>
    <w:p w:rsidR="00750F0D" w:rsidRPr="00750F0D" w:rsidRDefault="00750F0D" w:rsidP="00750F0D">
      <w:pPr>
        <w:tabs>
          <w:tab w:val="left" w:pos="360"/>
          <w:tab w:val="left" w:pos="720"/>
          <w:tab w:val="left" w:pos="1080"/>
          <w:tab w:val="left" w:pos="1440"/>
        </w:tabs>
        <w:spacing w:after="120"/>
        <w:rPr>
          <w:sz w:val="20"/>
        </w:rPr>
      </w:pPr>
      <w:r w:rsidRPr="00750F0D">
        <w:rPr>
          <w:sz w:val="20"/>
        </w:rPr>
        <w:lastRenderedPageBreak/>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TR1.</w:t>
      </w:r>
      <w:r w:rsidRPr="00750F0D">
        <w:rPr>
          <w:sz w:val="20"/>
        </w:rPr>
        <w:tab/>
      </w:r>
      <w:r w:rsidRPr="00750F0D">
        <w:rPr>
          <w:sz w:val="20"/>
          <w:u w:val="single"/>
        </w:rPr>
        <w:t>Required Number of Test Runs</w:t>
      </w:r>
      <w:r w:rsidRPr="00750F0D">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750F0D">
        <w:rPr>
          <w:b/>
          <w:sz w:val="20"/>
        </w:rPr>
        <w:t>TR5.</w:t>
      </w:r>
      <w:r w:rsidRPr="00750F0D">
        <w:rPr>
          <w:sz w:val="20"/>
        </w:rPr>
        <w:t xml:space="preserve"> [</w:t>
      </w:r>
      <w:r>
        <w:rPr>
          <w:sz w:val="20"/>
        </w:rPr>
        <w:t>S</w:t>
      </w:r>
      <w:r w:rsidRPr="00750F0D">
        <w:rPr>
          <w:sz w:val="20"/>
        </w:rPr>
        <w:t>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750F0D" w:rsidRPr="00750F0D" w:rsidRDefault="00750F0D" w:rsidP="00750F0D">
      <w:pPr>
        <w:tabs>
          <w:tab w:val="left" w:pos="360"/>
          <w:tab w:val="left" w:pos="720"/>
          <w:tab w:val="left" w:pos="1080"/>
          <w:tab w:val="left" w:pos="1440"/>
        </w:tabs>
        <w:ind w:left="360" w:hanging="360"/>
        <w:rPr>
          <w:sz w:val="20"/>
        </w:rPr>
      </w:pPr>
      <w:r w:rsidRPr="00750F0D">
        <w:rPr>
          <w:b/>
          <w:sz w:val="20"/>
        </w:rPr>
        <w:t>TR2.</w:t>
      </w:r>
      <w:r w:rsidRPr="00750F0D">
        <w:rPr>
          <w:sz w:val="20"/>
        </w:rPr>
        <w:tab/>
      </w:r>
      <w:r w:rsidRPr="00750F0D">
        <w:rPr>
          <w:sz w:val="20"/>
          <w:u w:val="single"/>
        </w:rPr>
        <w:t>Operating Conditions during Emissions Testing</w:t>
      </w:r>
      <w:r w:rsidRPr="00750F0D">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750F0D" w:rsidRPr="00750F0D" w:rsidRDefault="00750F0D" w:rsidP="00750F0D">
      <w:pPr>
        <w:tabs>
          <w:tab w:val="left" w:pos="360"/>
          <w:tab w:val="left" w:pos="720"/>
          <w:tab w:val="left" w:pos="1080"/>
          <w:tab w:val="left" w:pos="1440"/>
        </w:tabs>
        <w:ind w:left="360"/>
        <w:rPr>
          <w:sz w:val="20"/>
        </w:rPr>
      </w:pPr>
      <w:r w:rsidRPr="00750F0D">
        <w:rPr>
          <w:sz w:val="20"/>
        </w:rPr>
        <w:t>a.</w:t>
      </w:r>
      <w:r w:rsidRPr="00750F0D">
        <w:rPr>
          <w:sz w:val="20"/>
        </w:rPr>
        <w:tab/>
        <w:t>Combustion Turbines.  (Reserved)</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All Other Sources.  Testing capacity is defined as at least 90 percent of the maximum operation rate specified by the permit.</w:t>
      </w:r>
    </w:p>
    <w:p w:rsidR="00750F0D" w:rsidRPr="00750F0D" w:rsidRDefault="00750F0D" w:rsidP="00750F0D">
      <w:pPr>
        <w:tabs>
          <w:tab w:val="left" w:pos="360"/>
          <w:tab w:val="left" w:pos="720"/>
          <w:tab w:val="left" w:pos="1080"/>
          <w:tab w:val="left" w:pos="1440"/>
        </w:tabs>
        <w:spacing w:after="120"/>
        <w:ind w:firstLine="360"/>
        <w:rPr>
          <w:sz w:val="20"/>
        </w:rPr>
      </w:pPr>
      <w:r w:rsidRPr="00750F0D">
        <w:rPr>
          <w:sz w:val="20"/>
        </w:rPr>
        <w:t>[Rule 62-297.310(3), F.A.C.]</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TR3.</w:t>
      </w:r>
      <w:r w:rsidRPr="00750F0D">
        <w:rPr>
          <w:sz w:val="20"/>
        </w:rPr>
        <w:tab/>
      </w:r>
      <w:r w:rsidRPr="00750F0D">
        <w:rPr>
          <w:sz w:val="20"/>
          <w:u w:val="single"/>
        </w:rPr>
        <w:t>Calculation of Emission Rate or Concentration</w:t>
      </w:r>
      <w:r w:rsidRPr="00750F0D">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rsidR="00750F0D" w:rsidRPr="00750F0D" w:rsidRDefault="00750F0D" w:rsidP="00750F0D">
      <w:pPr>
        <w:tabs>
          <w:tab w:val="left" w:pos="360"/>
          <w:tab w:val="left" w:pos="720"/>
          <w:tab w:val="left" w:pos="1080"/>
          <w:tab w:val="left" w:pos="1440"/>
        </w:tabs>
        <w:ind w:left="360" w:hanging="360"/>
        <w:rPr>
          <w:sz w:val="20"/>
        </w:rPr>
      </w:pPr>
      <w:r w:rsidRPr="00750F0D">
        <w:rPr>
          <w:b/>
          <w:sz w:val="20"/>
        </w:rPr>
        <w:t>TR4.</w:t>
      </w:r>
      <w:r w:rsidRPr="00750F0D">
        <w:rPr>
          <w:sz w:val="20"/>
        </w:rPr>
        <w:tab/>
      </w:r>
      <w:r w:rsidRPr="00750F0D">
        <w:rPr>
          <w:sz w:val="20"/>
          <w:u w:val="single"/>
        </w:rPr>
        <w:t>Required Sampling Times and Observation Periods</w:t>
      </w:r>
      <w:r w:rsidRPr="00750F0D">
        <w:rPr>
          <w:sz w:val="20"/>
        </w:rPr>
        <w:t>.  Unless otherwise specified in an applicable test method, rule, permit, or other order, the owner or operator shall conduct emissions tests in accordance with the following procedures: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Emission Rate or Concentration Tests</w:t>
      </w:r>
      <w:r w:rsidRPr="00750F0D">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Opacity Tests</w:t>
      </w:r>
      <w:r w:rsidRPr="00750F0D">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62-297.310(5), F.A.C.]</w:t>
      </w:r>
    </w:p>
    <w:p w:rsidR="00750F0D" w:rsidRPr="00750F0D" w:rsidRDefault="00750F0D" w:rsidP="00750F0D">
      <w:pPr>
        <w:tabs>
          <w:tab w:val="left" w:pos="360"/>
          <w:tab w:val="left" w:pos="720"/>
          <w:tab w:val="left" w:pos="1080"/>
          <w:tab w:val="left" w:pos="1440"/>
        </w:tabs>
        <w:rPr>
          <w:sz w:val="20"/>
        </w:rPr>
      </w:pPr>
      <w:r w:rsidRPr="00750F0D">
        <w:rPr>
          <w:b/>
          <w:sz w:val="20"/>
        </w:rPr>
        <w:t>TR5.</w:t>
      </w:r>
      <w:r w:rsidRPr="00750F0D">
        <w:rPr>
          <w:b/>
          <w:sz w:val="20"/>
        </w:rPr>
        <w:tab/>
      </w:r>
      <w:r w:rsidRPr="00750F0D">
        <w:rPr>
          <w:sz w:val="20"/>
          <w:u w:val="single"/>
        </w:rPr>
        <w:t>Determination of Process Parameters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Required Process Equipment</w:t>
      </w:r>
      <w:r w:rsidRPr="00750F0D">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Accuracy of Process Measurement Equipment</w:t>
      </w:r>
      <w:r w:rsidRPr="00750F0D">
        <w:rPr>
          <w:sz w:val="20"/>
        </w:rPr>
        <w:t>.  Equipment or instruments used to directly or indirectly determine process parameters shall be calibrated and adjusted so as to determine the value of the process parameter to within 10 percent of its true value.</w:t>
      </w:r>
    </w:p>
    <w:p w:rsidR="00750F0D" w:rsidRPr="00750F0D" w:rsidRDefault="00750F0D" w:rsidP="00750F0D">
      <w:pPr>
        <w:tabs>
          <w:tab w:val="left" w:pos="360"/>
          <w:tab w:val="left" w:pos="720"/>
          <w:tab w:val="left" w:pos="1080"/>
          <w:tab w:val="left" w:pos="1440"/>
        </w:tabs>
        <w:spacing w:after="120"/>
        <w:ind w:left="724" w:hanging="360"/>
        <w:rPr>
          <w:sz w:val="20"/>
        </w:rPr>
      </w:pPr>
      <w:r w:rsidRPr="00750F0D">
        <w:rPr>
          <w:sz w:val="20"/>
        </w:rPr>
        <w:lastRenderedPageBreak/>
        <w:t>[Rule 62-297.310(6), F.A.C.]</w:t>
      </w:r>
    </w:p>
    <w:p w:rsidR="00750F0D" w:rsidRPr="00750F0D" w:rsidRDefault="00750F0D" w:rsidP="00750F0D">
      <w:pPr>
        <w:tabs>
          <w:tab w:val="left" w:pos="360"/>
          <w:tab w:val="left" w:pos="720"/>
          <w:tab w:val="left" w:pos="1080"/>
          <w:tab w:val="left" w:pos="1440"/>
        </w:tabs>
        <w:rPr>
          <w:sz w:val="20"/>
        </w:rPr>
      </w:pPr>
      <w:r w:rsidRPr="00750F0D">
        <w:rPr>
          <w:b/>
          <w:sz w:val="20"/>
        </w:rPr>
        <w:t>TR6</w:t>
      </w:r>
      <w:r w:rsidRPr="00750F0D">
        <w:rPr>
          <w:sz w:val="20"/>
        </w:rPr>
        <w:t>.</w:t>
      </w:r>
      <w:r w:rsidRPr="00750F0D">
        <w:rPr>
          <w:sz w:val="20"/>
        </w:rPr>
        <w:tab/>
      </w:r>
      <w:r w:rsidRPr="00750F0D">
        <w:rPr>
          <w:sz w:val="20"/>
          <w:u w:val="single"/>
        </w:rPr>
        <w:t>Required Emissions Testing Facilities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Permanent Emissions Testing Facilities.</w:t>
      </w:r>
      <w:r w:rsidRPr="00750F0D">
        <w:rPr>
          <w:sz w:val="20"/>
        </w:rPr>
        <w:t xml:space="preserve">  The owner or operator of an emissions unit, for which an emissions test other than a visible emissions test is required on at least an annual basis, shall install and maintain permanent emissions testing facilities.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Temporary Emissions Testing Facilities</w:t>
      </w:r>
      <w:r w:rsidRPr="00750F0D">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750F0D" w:rsidRPr="00750F0D" w:rsidRDefault="00750F0D" w:rsidP="00750F0D">
      <w:pPr>
        <w:tabs>
          <w:tab w:val="left" w:pos="360"/>
          <w:tab w:val="left" w:pos="720"/>
          <w:tab w:val="left" w:pos="1080"/>
          <w:tab w:val="left" w:pos="1440"/>
        </w:tabs>
        <w:spacing w:after="120"/>
        <w:ind w:left="90" w:firstLine="274"/>
        <w:rPr>
          <w:sz w:val="20"/>
        </w:rPr>
      </w:pPr>
      <w:r w:rsidRPr="00750F0D">
        <w:rPr>
          <w:sz w:val="20"/>
        </w:rPr>
        <w:t>[Rule 62-297.310(7), F.A.C.]</w:t>
      </w:r>
    </w:p>
    <w:p w:rsidR="00750F0D" w:rsidRPr="00750F0D" w:rsidRDefault="00750F0D" w:rsidP="00750F0D">
      <w:pPr>
        <w:tabs>
          <w:tab w:val="left" w:pos="360"/>
          <w:tab w:val="left" w:pos="720"/>
          <w:tab w:val="left" w:pos="1080"/>
          <w:tab w:val="left" w:pos="1440"/>
        </w:tabs>
        <w:ind w:left="270" w:hanging="270"/>
        <w:rPr>
          <w:sz w:val="20"/>
        </w:rPr>
      </w:pPr>
      <w:r w:rsidRPr="00750F0D">
        <w:rPr>
          <w:b/>
          <w:sz w:val="20"/>
        </w:rPr>
        <w:t>TR7.</w:t>
      </w:r>
      <w:r w:rsidRPr="00750F0D">
        <w:rPr>
          <w:sz w:val="20"/>
        </w:rPr>
        <w:tab/>
      </w:r>
      <w:r w:rsidRPr="00750F0D">
        <w:rPr>
          <w:sz w:val="20"/>
          <w:u w:val="single"/>
        </w:rPr>
        <w:t>Frequency of Emissions Tests</w:t>
      </w:r>
      <w:r w:rsidRPr="00750F0D">
        <w:rPr>
          <w:sz w:val="20"/>
        </w:rPr>
        <w:t>.  The following provisions apply only to those emissions units that are subject to an emissions-limiting standard for which emissions testing is required.</w:t>
      </w:r>
    </w:p>
    <w:p w:rsidR="00750F0D" w:rsidRPr="00750F0D" w:rsidRDefault="00750F0D" w:rsidP="00750F0D">
      <w:pPr>
        <w:tabs>
          <w:tab w:val="left" w:pos="360"/>
          <w:tab w:val="left" w:pos="630"/>
          <w:tab w:val="left" w:pos="720"/>
          <w:tab w:val="left" w:pos="1080"/>
          <w:tab w:val="left" w:pos="1440"/>
        </w:tabs>
        <w:ind w:firstLine="360"/>
        <w:rPr>
          <w:sz w:val="20"/>
        </w:rPr>
      </w:pPr>
      <w:r w:rsidRPr="00750F0D">
        <w:rPr>
          <w:sz w:val="20"/>
        </w:rPr>
        <w:t>a.</w:t>
      </w:r>
      <w:r w:rsidRPr="00750F0D">
        <w:rPr>
          <w:sz w:val="20"/>
        </w:rPr>
        <w:tab/>
      </w:r>
      <w:r w:rsidRPr="00750F0D">
        <w:rPr>
          <w:i/>
          <w:sz w:val="20"/>
        </w:rPr>
        <w:t>Annual Emissions Tests Required</w:t>
      </w:r>
      <w:r w:rsidRPr="00750F0D">
        <w:rPr>
          <w:sz w:val="20"/>
        </w:rPr>
        <w:t>.</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(1)</w:t>
      </w:r>
      <w:r w:rsidRPr="00750F0D">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(2)</w:t>
      </w:r>
      <w:r w:rsidRPr="00750F0D">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rsidR="00750F0D" w:rsidRPr="00750F0D" w:rsidRDefault="00750F0D" w:rsidP="00750F0D">
      <w:pPr>
        <w:tabs>
          <w:tab w:val="left" w:pos="360"/>
          <w:tab w:val="left" w:pos="720"/>
          <w:tab w:val="left" w:pos="1080"/>
          <w:tab w:val="left" w:pos="1440"/>
        </w:tabs>
        <w:ind w:left="1440" w:hanging="360"/>
        <w:rPr>
          <w:sz w:val="20"/>
        </w:rPr>
      </w:pPr>
      <w:r w:rsidRPr="00750F0D">
        <w:rPr>
          <w:sz w:val="20"/>
        </w:rPr>
        <w:t>(a)</w:t>
      </w:r>
      <w:r w:rsidRPr="00750F0D">
        <w:rPr>
          <w:sz w:val="20"/>
        </w:rPr>
        <w:tab/>
        <w:t>Each hazardous air pollutant regulated by 40 CFR Part 61, adopted and incorporated by reference at Rule 62-204.800, F.A.C.; and</w:t>
      </w:r>
    </w:p>
    <w:p w:rsidR="00750F0D" w:rsidRPr="00750F0D" w:rsidRDefault="00750F0D" w:rsidP="00750F0D">
      <w:pPr>
        <w:tabs>
          <w:tab w:val="left" w:pos="360"/>
          <w:tab w:val="left" w:pos="720"/>
          <w:tab w:val="left" w:pos="1080"/>
          <w:tab w:val="left" w:pos="1440"/>
        </w:tabs>
        <w:ind w:left="1440" w:hanging="360"/>
        <w:rPr>
          <w:sz w:val="20"/>
        </w:rPr>
      </w:pPr>
      <w:r w:rsidRPr="00750F0D">
        <w:rPr>
          <w:sz w:val="20"/>
        </w:rPr>
        <w:t>(b)</w:t>
      </w:r>
      <w:r w:rsidRPr="00750F0D">
        <w:rPr>
          <w:sz w:val="20"/>
        </w:rPr>
        <w:tab/>
        <w:t>Any other regulated air pollutant, as defined at Rule 62-210.200, F.A.C., or a pollutant designated as a surrogate to a regulated air pollutant by an applicable rule or order, if allowable emissions equal or exceed 100 tons per year.</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(3)</w:t>
      </w:r>
      <w:r w:rsidRPr="00750F0D">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(4)</w:t>
      </w:r>
      <w:r w:rsidRPr="00750F0D">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(5)</w:t>
      </w:r>
      <w:r w:rsidRPr="00750F0D">
        <w:rPr>
          <w:sz w:val="20"/>
        </w:rPr>
        <w:tab/>
        <w:t>Exemptions from paragraphs a.(2), (3) and (4), above [subparagraphs 62-297.310(8)(a)2., 3., and 4., F.A.C.].</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750F0D">
        <w:rPr>
          <w:sz w:val="20"/>
        </w:rPr>
        <w:lastRenderedPageBreak/>
        <w:t>and incorporated in Rule 62-204.800, F.A.C., and the manufacturer’s recommended quality assurance and quality control measures.</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next starts up.</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an annual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750F0D" w:rsidRPr="00750F0D" w:rsidRDefault="00750F0D" w:rsidP="00750F0D">
      <w:pPr>
        <w:tabs>
          <w:tab w:val="left" w:pos="360"/>
          <w:tab w:val="left" w:pos="720"/>
          <w:tab w:val="left" w:pos="1080"/>
          <w:tab w:val="left" w:pos="1440"/>
        </w:tabs>
        <w:ind w:firstLine="360"/>
        <w:rPr>
          <w:sz w:val="20"/>
        </w:rPr>
      </w:pPr>
      <w:r w:rsidRPr="00750F0D">
        <w:rPr>
          <w:sz w:val="20"/>
        </w:rPr>
        <w:t>b.</w:t>
      </w:r>
      <w:r w:rsidRPr="00750F0D">
        <w:rPr>
          <w:sz w:val="20"/>
        </w:rPr>
        <w:tab/>
      </w:r>
      <w:r w:rsidRPr="00750F0D">
        <w:rPr>
          <w:i/>
          <w:sz w:val="20"/>
        </w:rPr>
        <w:t>Emissions Tests Prior to Obtaining an Air Operation Permit</w:t>
      </w:r>
      <w:r w:rsidRPr="00750F0D">
        <w:rPr>
          <w:sz w:val="20"/>
        </w:rPr>
        <w: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750F0D">
        <w:rPr>
          <w:b/>
          <w:sz w:val="20"/>
        </w:rPr>
        <w:t>TR9.</w:t>
      </w:r>
      <w:r w:rsidRPr="00750F0D">
        <w:rPr>
          <w:sz w:val="20"/>
        </w:rPr>
        <w:t xml:space="preserve"> [Subsection 62-297.310(10), F.A.C.], provided such test occurred within the term of the current operation permit.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Exemptions from paragraph b.(1), above [subparagraph 62-297.310(8)(b)1., F.A.C.].</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750F0D">
        <w:rPr>
          <w:sz w:val="20"/>
        </w:rPr>
        <w:lastRenderedPageBreak/>
        <w:t>and incorporated in Rule 62-204.800, F.A.C., and the manufacturer’s recommended quality assurance and quality control measures.</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starts up.</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the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Special Compliance Tests</w:t>
      </w:r>
      <w:r w:rsidRPr="00750F0D">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750F0D">
        <w:rPr>
          <w:b/>
          <w:sz w:val="20"/>
        </w:rPr>
        <w:t>TR9.</w:t>
      </w:r>
      <w:r w:rsidRPr="00750F0D">
        <w:rPr>
          <w:sz w:val="20"/>
        </w:rPr>
        <w:t xml:space="preserve"> [Subsection 62-297.310(10), F.A.C.].</w:t>
      </w:r>
    </w:p>
    <w:p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62-297.310(8), F.A.C.]</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TR8.</w:t>
      </w:r>
      <w:r w:rsidRPr="00750F0D">
        <w:rPr>
          <w:sz w:val="20"/>
        </w:rPr>
        <w:tab/>
      </w:r>
      <w:r w:rsidRPr="00750F0D">
        <w:rPr>
          <w:sz w:val="20"/>
          <w:u w:val="single"/>
        </w:rPr>
        <w:t>Scheduling and Notification</w:t>
      </w:r>
      <w:r w:rsidRPr="00750F0D">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rsidR="00750F0D" w:rsidRPr="00750F0D" w:rsidRDefault="00750F0D" w:rsidP="00750F0D">
      <w:pPr>
        <w:tabs>
          <w:tab w:val="left" w:pos="360"/>
          <w:tab w:val="left" w:pos="720"/>
          <w:tab w:val="left" w:pos="1080"/>
          <w:tab w:val="left" w:pos="1440"/>
        </w:tabs>
        <w:rPr>
          <w:sz w:val="20"/>
        </w:rPr>
      </w:pPr>
      <w:r w:rsidRPr="00750F0D">
        <w:rPr>
          <w:b/>
          <w:sz w:val="20"/>
        </w:rPr>
        <w:lastRenderedPageBreak/>
        <w:t>TR9.</w:t>
      </w:r>
      <w:r w:rsidRPr="00750F0D">
        <w:rPr>
          <w:sz w:val="20"/>
        </w:rPr>
        <w:tab/>
      </w:r>
      <w:r w:rsidRPr="00750F0D">
        <w:rPr>
          <w:sz w:val="20"/>
          <w:u w:val="single"/>
        </w:rPr>
        <w:t>Test Reports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If the owner or owner’s authorized agent of an emissions unit for which an emissions test is required submits the results of each such test electronically using the EPA Electronic Reporting Tool (ERT) (</w:t>
      </w:r>
      <w:hyperlink r:id="rId17" w:history="1">
        <w:r w:rsidRPr="00750F0D">
          <w:rPr>
            <w:rStyle w:val="Hyperlink"/>
            <w:sz w:val="20"/>
          </w:rPr>
          <w:t>http://www.epa.gov/ttnchie1/ert/</w:t>
        </w:r>
      </w:hyperlink>
      <w:r w:rsidRPr="00750F0D">
        <w:rPr>
          <w:sz w:val="20"/>
        </w:rPr>
        <w:t>), the written report specified in paragraph a., above [paragraph 62-297.310(10)(a), F.A.C.], need not be submitted, provided the conditions of paragraphs (1) – (3), below [subparagraphs 62-297.310(10)(b)1. through 3., F.A.C.], are met:</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owner or owner’s authorized agent shall submit the test information using the ERT as soon as practicable but no later than 45 days after the last run of each test is completed;</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test information shall provide, as a minimum, the information specified in paragraphs c.(1) – (24), below [subparagraphs 62-297.310(10)(c)1. through 24., F.A.C.]; and</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compliance authority specified by permit must receive written notification, no later than 45 days after the last run of each test is completed, of the date that the test data was submitted using the ERT.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location, and identification number of the emissions unit tested.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facility at which the emissions unit is located.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owner and, if other than the owner, operator of the emissions unit.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and amount of fuels and materials typically used and processed, and the actual types and amounts of fuels used and material processed during each test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If necessary in order to compare the emissions test results with an applicable emission limiting standard, the means, raw data, and computations used to determine the amount of fuels used and materials processed.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of air pollution control devices installed on the emissions unit, their general condition, their typical operating parameters, and their actual operating parameters during each test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A diagram of the sampling location, including the distance to any upstream and downstream bends or other flow disturbances.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date, starting time, and duration of each sampling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test procedures, including any authorized alternative procedures,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number of points sampled, and the configuration and location of the sampling plane.</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point for each run, the dry gas meter reading, velocity head, pressure drop across the stack or duct, temperatures, average meter temperatures, and sample time per point.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manufacturer, and configuration of the sampling equipment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related to the required calibration of the test equipment.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identification, processing, and weights of all filters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types and amounts of any chemical solutions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each sampling probe.</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filters.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impingers.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names of individuals who furnished the process variable data, conducted the test, analyzed the samples and prepared the report.</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All measured and calculated data required to be determined by each applicable test procedure for each run.</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The detailed calculations for one run that relate the collected data to the calculated emission rate or concentration, as applicable.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The applicable emission standard, and the resulting maximum allowable emission rate or concentration for the emissions unit, as applicable, plus the test result in the same form and unit of measure.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lastRenderedPageBreak/>
        <w:t>For non-Title V sources, a certification by the owner or owner’s authorized agent that, to his or her knowledge, all data submitted are true and correct.</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750F0D" w:rsidRPr="00750F0D" w:rsidRDefault="00750F0D" w:rsidP="00750F0D">
      <w:pPr>
        <w:tabs>
          <w:tab w:val="left" w:pos="360"/>
          <w:tab w:val="left" w:pos="720"/>
          <w:tab w:val="left" w:pos="1080"/>
          <w:tab w:val="left" w:pos="1440"/>
        </w:tabs>
        <w:ind w:left="360"/>
        <w:rPr>
          <w:sz w:val="20"/>
        </w:rPr>
      </w:pPr>
      <w:r w:rsidRPr="00750F0D">
        <w:rPr>
          <w:sz w:val="20"/>
        </w:rPr>
        <w:t>[Rule 62-297.310(10), F.A.C.]</w:t>
      </w:r>
    </w:p>
    <w:p w:rsidR="00B52591" w:rsidRDefault="00B52591" w:rsidP="00B976CA">
      <w:pPr>
        <w:pStyle w:val="BodyTextIndent"/>
        <w:widowControl w:val="0"/>
        <w:tabs>
          <w:tab w:val="left" w:pos="360"/>
          <w:tab w:val="left" w:pos="540"/>
          <w:tab w:val="left" w:pos="720"/>
          <w:tab w:val="left" w:pos="1080"/>
          <w:tab w:val="left" w:pos="1440"/>
        </w:tabs>
      </w:pPr>
    </w:p>
    <w:p w:rsidR="00B52591" w:rsidRDefault="00B52591">
      <w:pPr>
        <w:sectPr w:rsidR="00B52591" w:rsidSect="0065658A">
          <w:headerReference w:type="default" r:id="rId18"/>
          <w:footerReference w:type="default" r:id="rId19"/>
          <w:pgSz w:w="12240" w:h="15840" w:code="1"/>
          <w:pgMar w:top="1440" w:right="1080" w:bottom="1440" w:left="1080" w:header="720" w:footer="576" w:gutter="0"/>
          <w:paperSrc w:first="264" w:other="264"/>
          <w:pgNumType w:start="1"/>
          <w:cols w:space="720"/>
          <w:docGrid w:linePitch="299"/>
        </w:sectPr>
      </w:pPr>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r w:rsidRPr="00750F0D">
        <w:rPr>
          <w:b/>
          <w:sz w:val="20"/>
          <w:u w:val="single"/>
        </w:rPr>
        <w:lastRenderedPageBreak/>
        <w:t>Operation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r w:rsidRPr="00750F0D">
        <w:rPr>
          <w:sz w:val="20"/>
          <w:u w:val="single"/>
        </w:rPr>
        <w:t>General Prohibition</w:t>
      </w:r>
      <w:r w:rsidRPr="00750F0D">
        <w:rPr>
          <w:sz w:val="20"/>
        </w:rPr>
        <w:t>.  A permitted installation may only be operated, maintained, constructed, expanded or modified in a manner that is consistent with the terms of the permit.  [Rule 62-4.030, Florida Administrative Code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r w:rsidRPr="00750F0D">
        <w:rPr>
          <w:sz w:val="20"/>
          <w:u w:val="single"/>
        </w:rPr>
        <w:t>Validity</w:t>
      </w:r>
      <w:r w:rsidRPr="00750F0D">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r w:rsidRPr="00750F0D">
        <w:rPr>
          <w:sz w:val="20"/>
          <w:u w:val="single"/>
        </w:rPr>
        <w:t>Proper Operation and Maintenance</w:t>
      </w:r>
      <w:r w:rsidRPr="00750F0D">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r w:rsidRPr="00750F0D">
        <w:rPr>
          <w:sz w:val="20"/>
          <w:u w:val="single"/>
        </w:rPr>
        <w:t>Health, Safety and Welfare</w:t>
      </w:r>
      <w:r w:rsidRPr="00750F0D">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r w:rsidRPr="00750F0D">
        <w:rPr>
          <w:sz w:val="20"/>
          <w:u w:val="single"/>
        </w:rPr>
        <w:t>Continued Operation</w:t>
      </w:r>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Changes Without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62-213.410, F.A.C.]</w:t>
      </w:r>
    </w:p>
    <w:p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r w:rsidRPr="00750F0D">
        <w:rPr>
          <w:sz w:val="20"/>
          <w:u w:val="single"/>
        </w:rPr>
        <w:t>Circumvention</w:t>
      </w:r>
      <w:r w:rsidRPr="00750F0D">
        <w:rPr>
          <w:sz w:val="20"/>
        </w:rPr>
        <w:t>.  No person shall circumvent any air pollution control device, or allow the emission of air pollutants without the applicable air pollution control device operating properly.  [Rule 62-210.650,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r w:rsidRPr="00750F0D">
        <w:rPr>
          <w:sz w:val="20"/>
          <w:u w:val="single"/>
        </w:rPr>
        <w:t>Compliance with Chapter 403, F.S., and Department Rules</w:t>
      </w:r>
      <w:r w:rsidRPr="00750F0D">
        <w:rPr>
          <w:sz w:val="20"/>
        </w:rPr>
        <w:t>.  Except as provided at Rule 62-213.460, Permit Shield, F.A.C., the issuance of a permit does not relieve any person from complying with the requirements of Chapter 403, F.S., or Department rules.  [Rule 62-4.070(7), F.A.C.]</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r>
      <w:r w:rsidRPr="00750F0D">
        <w:rPr>
          <w:b/>
          <w:sz w:val="20"/>
        </w:rPr>
        <w:lastRenderedPageBreak/>
        <w:t>TV9</w:t>
      </w:r>
      <w:r w:rsidRPr="00750F0D">
        <w:rPr>
          <w:sz w:val="20"/>
        </w:rPr>
        <w:t>.</w:t>
      </w:r>
      <w:r w:rsidRPr="00750F0D">
        <w:rPr>
          <w:sz w:val="20"/>
        </w:rPr>
        <w:tab/>
      </w:r>
      <w:r w:rsidRPr="00750F0D">
        <w:rPr>
          <w:sz w:val="20"/>
          <w:u w:val="single"/>
        </w:rPr>
        <w:t>Compliance with Federal, State and Local Rules</w:t>
      </w:r>
      <w:r w:rsidRPr="00750F0D">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r w:rsidRPr="00750F0D">
        <w:rPr>
          <w:sz w:val="20"/>
          <w:u w:val="single"/>
        </w:rPr>
        <w:t>Binding and enforceable</w:t>
      </w:r>
      <w:r w:rsidRPr="00750F0D">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r w:rsidRPr="00750F0D">
        <w:rPr>
          <w:sz w:val="20"/>
          <w:u w:val="single"/>
        </w:rPr>
        <w:t>Timely information</w:t>
      </w:r>
      <w:r w:rsidRPr="00750F0D">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r w:rsidRPr="00750F0D">
        <w:rPr>
          <w:sz w:val="20"/>
          <w:u w:val="single"/>
        </w:rPr>
        <w:t>Halting or reduction of source activity</w:t>
      </w:r>
      <w:r w:rsidRPr="00750F0D">
        <w:rPr>
          <w:sz w:val="20"/>
        </w:rPr>
        <w:t>.  It shall not be a defense for a permittee in an enforcement action that maintaining compliance with any permit condition would necessitate halting of or reduction of the source activity.  [Rule 62-213.440(1)(d)3.,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r w:rsidRPr="00750F0D">
        <w:rPr>
          <w:sz w:val="20"/>
          <w:u w:val="single"/>
        </w:rPr>
        <w:t>Final permit action</w:t>
      </w:r>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r w:rsidRPr="00750F0D">
        <w:rPr>
          <w:sz w:val="20"/>
          <w:u w:val="single"/>
        </w:rPr>
        <w:t>Sudden and unforeseeable events beyond the control of the source</w:t>
      </w:r>
      <w:r w:rsidRPr="00750F0D">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Compliance With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w:t>
      </w:r>
      <w:r w:rsidRPr="00750F0D">
        <w:rPr>
          <w:sz w:val="20"/>
        </w:rPr>
        <w:lastRenderedPageBreak/>
        <w:t>after June 1, 2009.  No Title V permit will be issued for a new term except through the renewal process.  [Rules 62-213.420 &amp; 62-213.430,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TV19.</w:t>
      </w:r>
      <w:r w:rsidRPr="00750F0D">
        <w:rPr>
          <w:sz w:val="20"/>
        </w:rPr>
        <w:tab/>
      </w:r>
      <w:r w:rsidRPr="00750F0D">
        <w:rPr>
          <w:sz w:val="20"/>
          <w:u w:val="single"/>
        </w:rPr>
        <w:t>Insignificant Emissions Units or Pollutant-Emitting Activities</w:t>
      </w:r>
      <w:r w:rsidRPr="00750F0D">
        <w:rPr>
          <w:sz w:val="20"/>
        </w:rPr>
        <w:t>.  The permittee shall identify and evaluate insignificant emissions units and activities as set forth in Rule 62-213.430(6),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r w:rsidRPr="00750F0D">
        <w:rPr>
          <w:sz w:val="20"/>
          <w:u w:val="single"/>
        </w:rPr>
        <w:t>Savings Clause</w:t>
      </w:r>
      <w:r w:rsidRPr="00750F0D">
        <w:rPr>
          <w:sz w:val="20"/>
        </w:rPr>
        <w:t>.  If any portion of the final permit is invalidated, the remainder of the permit shall remain in effect.  [Rule 62-213.440(1)(d)1.,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r w:rsidRPr="00750F0D">
        <w:rPr>
          <w:sz w:val="20"/>
          <w:u w:val="single"/>
        </w:rPr>
        <w:t>Suspension and Revocation</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Permits shall be effective until suspended, revoked, surrendered, or expired and shall be subject to the provisions of Chapter 403, F.S., and rules of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62-4.100, F.A.C.]</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r w:rsidRPr="00750F0D">
        <w:rPr>
          <w:sz w:val="20"/>
          <w:u w:val="single"/>
        </w:rPr>
        <w:t>Financial Responsibility</w:t>
      </w:r>
      <w:r w:rsidRPr="00750F0D">
        <w:rPr>
          <w:sz w:val="20"/>
        </w:rPr>
        <w:t>.  The Department may require an applicant to submit proof of financial responsibility and may require the applicant to post an appropriate bond to guarantee compliance with the law and Department rules.  [Rule 62-4.110, F.A.C.]</w:t>
      </w:r>
    </w:p>
    <w:p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r w:rsidRPr="00750F0D">
        <w:rPr>
          <w:sz w:val="20"/>
          <w:u w:val="single"/>
        </w:rPr>
        <w:t>Emissions Unit Reclassification</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62-210.300(6),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r w:rsidRPr="00750F0D">
        <w:rPr>
          <w:sz w:val="20"/>
          <w:u w:val="single"/>
        </w:rPr>
        <w:t>Transfer of Permits</w:t>
      </w:r>
      <w:r w:rsidRPr="00750F0D">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r w:rsidRPr="00750F0D">
        <w:rPr>
          <w:sz w:val="20"/>
          <w:u w:val="single"/>
        </w:rPr>
        <w:t>Rights</w:t>
      </w:r>
      <w:r w:rsidRPr="00750F0D">
        <w:rPr>
          <w:sz w:val="20"/>
        </w:rPr>
        <w:t xml:space="preserve">.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t>
      </w:r>
      <w:r w:rsidRPr="00750F0D">
        <w:rPr>
          <w:sz w:val="20"/>
        </w:rPr>
        <w:lastRenderedPageBreak/>
        <w:t>waiver of or approval of any other Department permit that may be required for other aspects of the total project which are not addressed in this permit.  [Rule 62-4.160(3),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TV26</w:t>
      </w:r>
      <w:r w:rsidRPr="00750F0D">
        <w:rPr>
          <w:sz w:val="20"/>
        </w:rPr>
        <w:t>.</w:t>
      </w:r>
      <w:r w:rsidRPr="00750F0D">
        <w:rPr>
          <w:sz w:val="20"/>
        </w:rPr>
        <w:tab/>
      </w:r>
      <w:r w:rsidRPr="00750F0D">
        <w:rPr>
          <w:sz w:val="20"/>
          <w:u w:val="single"/>
        </w:rPr>
        <w:t>Title</w:t>
      </w:r>
      <w:r w:rsidRPr="00750F0D">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r w:rsidRPr="00750F0D">
        <w:rPr>
          <w:sz w:val="20"/>
          <w:u w:val="single"/>
        </w:rPr>
        <w:t>Liability</w:t>
      </w:r>
      <w:r w:rsidRPr="00750F0D">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r w:rsidRPr="00750F0D">
        <w:rPr>
          <w:sz w:val="20"/>
          <w:u w:val="single"/>
        </w:rPr>
        <w:t>Agreements</w:t>
      </w:r>
      <w:r w:rsidRPr="00750F0D">
        <w:rPr>
          <w:sz w:val="20"/>
        </w:rPr>
        <w:t xml:space="preserve">.  </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62-4.160(7), (9), and (10),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The permittee shall keep this permit or a copy thereof at the work site of the permitted activity.  [Rule 62-4.160(12),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r w:rsidRPr="00750F0D">
        <w:rPr>
          <w:sz w:val="20"/>
          <w:u w:val="single"/>
        </w:rPr>
        <w:t>Recordkeeping</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The dates analyses were performed;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62-213.440(1)(b)2., F.A.C.]</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lastRenderedPageBreak/>
        <w:t>TV31.</w:t>
      </w:r>
      <w:r w:rsidRPr="00750F0D">
        <w:rPr>
          <w:sz w:val="20"/>
        </w:rPr>
        <w:tab/>
      </w:r>
      <w:r w:rsidRPr="00750F0D">
        <w:rPr>
          <w:sz w:val="20"/>
          <w:u w:val="single"/>
        </w:rPr>
        <w:t>Emissions Computation</w:t>
      </w:r>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An owner or operator may use a CEMS to compute emissions of a pollutant for purposes of this rule provided: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Demonstrates a means of validating the content of the pollutant that is contained in or created by all materials or fuels used in or at the emissions unit; and,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 xml:space="preserve">Where the vendor of a raw material or fuel which is used in or at the emissions unit publishes a range of pollutant content from such material or fuel, the owner or operator shall use the highest value of the range to </w:t>
      </w:r>
      <w:r w:rsidRPr="00750F0D">
        <w:rPr>
          <w:sz w:val="20"/>
        </w:rPr>
        <w:lastRenderedPageBreak/>
        <w:t>compute the emissions, unless the owner or operator demonstrates using site-specific data that another content within the range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 xml:space="preserve">If stack test data are used, the emission factor shall be based on the average emissions per unit of input, </w:t>
      </w:r>
      <w:bookmarkStart w:id="0" w:name="_GoBack"/>
      <w:bookmarkEnd w:id="0"/>
      <w:r w:rsidRPr="00750F0D">
        <w:rPr>
          <w:sz w:val="20"/>
        </w:rPr>
        <w:t>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Accounting for Emissions During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Accounting for Emissions During Periods of Startup and Shutdown.</w:t>
      </w:r>
      <w:r w:rsidRPr="00750F0D">
        <w:rPr>
          <w:sz w:val="20"/>
        </w:rPr>
        <w:t xml:space="preserve">  In computing the emissions of a pollutant, the owner or operator shall account for the emissions during periods of startup and shutdown of the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r w:rsidRPr="00750F0D">
        <w:rPr>
          <w:sz w:val="20"/>
          <w:u w:val="single"/>
        </w:rPr>
        <w:t>Designation and Update</w:t>
      </w:r>
      <w:r w:rsidRPr="00750F0D">
        <w:rPr>
          <w:sz w:val="20"/>
        </w:rPr>
        <w:t>.  The permittee shall designate and update a responsible official as required by Rule 62-213.202,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r w:rsidRPr="00750F0D">
        <w:rPr>
          <w:sz w:val="20"/>
          <w:u w:val="single"/>
        </w:rPr>
        <w:t>Asbestos</w:t>
      </w:r>
      <w:r w:rsidRPr="00750F0D">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r w:rsidRPr="00750F0D">
        <w:rPr>
          <w:sz w:val="20"/>
          <w:u w:val="single"/>
        </w:rPr>
        <w:t>Refrigerant Requirements</w:t>
      </w:r>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w:t>
      </w:r>
      <w:r w:rsidRPr="00750F0D">
        <w:rPr>
          <w:sz w:val="20"/>
        </w:rPr>
        <w:lastRenderedPageBreak/>
        <w:t xml:space="preserve">requirements of 40 CFR 82, Subparts B and F, and with Chapter 62-281, F.A.C.  </w:t>
      </w:r>
    </w:p>
    <w:p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rsidR="00B52591" w:rsidRPr="00750F0D" w:rsidRDefault="00B52591">
      <w:pPr>
        <w:rPr>
          <w:sz w:val="20"/>
        </w:rPr>
      </w:pPr>
    </w:p>
    <w:p w:rsidR="00F61F2C" w:rsidRPr="00750F0D" w:rsidRDefault="00F61F2C">
      <w:pPr>
        <w:rPr>
          <w:sz w:val="20"/>
        </w:rPr>
      </w:pPr>
    </w:p>
    <w:p w:rsidR="00F61F2C" w:rsidRDefault="00F61F2C">
      <w:pPr>
        <w:sectPr w:rsidR="00F61F2C" w:rsidSect="00562877">
          <w:headerReference w:type="default" r:id="rId20"/>
          <w:footerReference w:type="default" r:id="rId21"/>
          <w:pgSz w:w="12240" w:h="15840" w:code="1"/>
          <w:pgMar w:top="720" w:right="1080" w:bottom="720" w:left="1080" w:header="720" w:footer="576" w:gutter="0"/>
          <w:paperSrc w:first="4" w:other="4"/>
          <w:pgNumType w:start="1"/>
          <w:cols w:space="720"/>
        </w:sectPr>
      </w:pPr>
    </w:p>
    <w:p w:rsidR="00E00BFE" w:rsidRPr="00750F0D" w:rsidRDefault="00E00BFE" w:rsidP="00FE7F4E">
      <w:pPr>
        <w:spacing w:after="120"/>
        <w:rPr>
          <w:sz w:val="20"/>
        </w:rPr>
      </w:pPr>
      <w:r w:rsidRPr="00750F0D">
        <w:rPr>
          <w:sz w:val="20"/>
          <w:u w:val="single"/>
        </w:rPr>
        <w:lastRenderedPageBreak/>
        <w:t>Unregulated Emissions Units and/or Activities</w:t>
      </w:r>
      <w:r w:rsidRPr="00750F0D">
        <w:rPr>
          <w:sz w:val="20"/>
        </w:rP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E00BFE" w:rsidRPr="00750F0D" w:rsidRDefault="00E00BFE" w:rsidP="00FE7F4E">
      <w:pPr>
        <w:spacing w:after="120"/>
        <w:rPr>
          <w:sz w:val="20"/>
        </w:rPr>
      </w:pPr>
      <w:r w:rsidRPr="00750F0D">
        <w:rPr>
          <w:sz w:val="20"/>
        </w:rPr>
        <w:t>The below listed emissions units and/or activities are neither ‘regulated emissions units’ nor ‘insignificant emissions units’.</w:t>
      </w:r>
    </w:p>
    <w:p w:rsidR="00E00BFE" w:rsidRPr="00750F0D" w:rsidRDefault="00E00BFE" w:rsidP="00E00BFE">
      <w:pPr>
        <w:rPr>
          <w:b/>
          <w:sz w:val="20"/>
        </w:rPr>
      </w:pPr>
    </w:p>
    <w:tbl>
      <w:tblPr>
        <w:tblW w:w="0" w:type="auto"/>
        <w:tblLayout w:type="fixed"/>
        <w:tblLook w:val="0000" w:firstRow="0" w:lastRow="0" w:firstColumn="0" w:lastColumn="0" w:noHBand="0" w:noVBand="0"/>
      </w:tblPr>
      <w:tblGrid>
        <w:gridCol w:w="1368"/>
        <w:gridCol w:w="7848"/>
      </w:tblGrid>
      <w:tr w:rsidR="00E00BFE" w:rsidRPr="00750F0D" w:rsidTr="00FE7F4E">
        <w:tc>
          <w:tcPr>
            <w:tcW w:w="1368" w:type="dxa"/>
            <w:tcBorders>
              <w:top w:val="nil"/>
              <w:left w:val="nil"/>
              <w:bottom w:val="nil"/>
              <w:right w:val="nil"/>
            </w:tcBorders>
          </w:tcPr>
          <w:p w:rsidR="00E00BFE" w:rsidRPr="00750F0D" w:rsidRDefault="00750F0D" w:rsidP="00750F0D">
            <w:pPr>
              <w:jc w:val="center"/>
              <w:rPr>
                <w:b/>
                <w:sz w:val="20"/>
                <w:u w:val="single"/>
              </w:rPr>
            </w:pPr>
            <w:r>
              <w:rPr>
                <w:b/>
                <w:sz w:val="20"/>
                <w:u w:val="single"/>
              </w:rPr>
              <w:t>EU</w:t>
            </w:r>
            <w:r w:rsidR="00E00BFE" w:rsidRPr="00750F0D">
              <w:rPr>
                <w:b/>
                <w:sz w:val="20"/>
                <w:u w:val="single"/>
              </w:rPr>
              <w:t xml:space="preserve"> No.</w:t>
            </w:r>
          </w:p>
        </w:tc>
        <w:tc>
          <w:tcPr>
            <w:tcW w:w="7848" w:type="dxa"/>
            <w:tcBorders>
              <w:top w:val="nil"/>
              <w:left w:val="nil"/>
              <w:bottom w:val="nil"/>
              <w:right w:val="nil"/>
            </w:tcBorders>
          </w:tcPr>
          <w:p w:rsidR="00E00BFE" w:rsidRPr="00750F0D" w:rsidRDefault="00E00BFE" w:rsidP="00FE7F4E">
            <w:pPr>
              <w:jc w:val="center"/>
              <w:rPr>
                <w:b/>
                <w:sz w:val="20"/>
                <w:u w:val="single"/>
              </w:rPr>
            </w:pPr>
            <w:r w:rsidRPr="00750F0D">
              <w:rPr>
                <w:b/>
                <w:sz w:val="20"/>
                <w:u w:val="single"/>
              </w:rPr>
              <w:t>Brief Description of Emissions Units and/or Activity</w:t>
            </w:r>
          </w:p>
        </w:tc>
      </w:tr>
      <w:tr w:rsidR="00E00BFE" w:rsidRPr="00750F0D" w:rsidTr="00FE7F4E">
        <w:tc>
          <w:tcPr>
            <w:tcW w:w="1368" w:type="dxa"/>
            <w:tcBorders>
              <w:top w:val="nil"/>
              <w:left w:val="nil"/>
              <w:bottom w:val="nil"/>
              <w:right w:val="nil"/>
            </w:tcBorders>
          </w:tcPr>
          <w:p w:rsidR="00E00BFE" w:rsidRPr="00750F0D" w:rsidRDefault="00742B96" w:rsidP="00FE7F4E">
            <w:pPr>
              <w:jc w:val="center"/>
              <w:rPr>
                <w:sz w:val="20"/>
              </w:rPr>
            </w:pPr>
            <w:r>
              <w:rPr>
                <w:sz w:val="20"/>
              </w:rPr>
              <w:t>-090</w:t>
            </w:r>
          </w:p>
        </w:tc>
        <w:tc>
          <w:tcPr>
            <w:tcW w:w="7848" w:type="dxa"/>
            <w:tcBorders>
              <w:top w:val="nil"/>
              <w:left w:val="nil"/>
              <w:bottom w:val="nil"/>
              <w:right w:val="nil"/>
            </w:tcBorders>
          </w:tcPr>
          <w:p w:rsidR="00E00BFE" w:rsidRPr="00750F0D" w:rsidRDefault="00742B96" w:rsidP="00562877">
            <w:pPr>
              <w:rPr>
                <w:sz w:val="20"/>
              </w:rPr>
            </w:pPr>
            <w:r w:rsidRPr="00002E56">
              <w:rPr>
                <w:szCs w:val="22"/>
              </w:rPr>
              <w:t>Fog Fluid (Special Effects) at Kennedy Space Center Visitor Complex</w:t>
            </w:r>
          </w:p>
        </w:tc>
      </w:tr>
    </w:tbl>
    <w:p w:rsidR="00CB065A" w:rsidRDefault="00CB065A">
      <w:pPr>
        <w:rPr>
          <w:sz w:val="20"/>
        </w:rPr>
        <w:sectPr w:rsidR="00CB065A" w:rsidSect="00E00BFE">
          <w:headerReference w:type="default" r:id="rId22"/>
          <w:footerReference w:type="default" r:id="rId23"/>
          <w:pgSz w:w="12240" w:h="15840"/>
          <w:pgMar w:top="1440" w:right="1080" w:bottom="1440" w:left="1080" w:header="720" w:footer="720" w:gutter="0"/>
          <w:pgNumType w:start="1"/>
          <w:cols w:space="720"/>
        </w:sectPr>
      </w:pPr>
    </w:p>
    <w:p w:rsidR="00CA6CFD" w:rsidRPr="00CA6CFD" w:rsidRDefault="00CA6CFD" w:rsidP="00CA6CFD">
      <w:pPr>
        <w:spacing w:after="120"/>
        <w:outlineLvl w:val="4"/>
        <w:rPr>
          <w:b/>
          <w:bCs/>
          <w:i/>
          <w:iCs/>
          <w:sz w:val="20"/>
        </w:rPr>
      </w:pPr>
      <w:r w:rsidRPr="00CA6CFD">
        <w:rPr>
          <w:b/>
          <w:bCs/>
          <w:i/>
          <w:iCs/>
          <w:sz w:val="20"/>
        </w:rPr>
        <w:lastRenderedPageBreak/>
        <w:t>Federal Regulations Adopted by Reference</w:t>
      </w:r>
    </w:p>
    <w:p w:rsidR="00CA6CFD" w:rsidRPr="00CA6CFD" w:rsidRDefault="00CA6CFD" w:rsidP="00CA6CFD">
      <w:pPr>
        <w:spacing w:after="120"/>
        <w:outlineLvl w:val="4"/>
        <w:rPr>
          <w:bCs/>
          <w:i/>
          <w:iCs/>
          <w:sz w:val="20"/>
        </w:rPr>
      </w:pPr>
      <w:r w:rsidRPr="00CA6CFD">
        <w:rPr>
          <w:bCs/>
          <w:i/>
          <w:iCs/>
          <w:sz w:val="20"/>
        </w:rPr>
        <w:t>In accordance with Rule 62-204.800, F.A.C., the following federal regulation in Title 40 of the Code of Federal Regulations (CFR) was adopted by reference.  The original federal rule numbering has been retained.</w:t>
      </w:r>
    </w:p>
    <w:p w:rsidR="00CA6CFD" w:rsidRPr="00CA6CFD" w:rsidRDefault="00CA6CFD" w:rsidP="00CA6CFD">
      <w:pPr>
        <w:spacing w:after="120"/>
        <w:ind w:left="360"/>
        <w:outlineLvl w:val="4"/>
        <w:rPr>
          <w:bCs/>
          <w:iCs/>
          <w:sz w:val="20"/>
        </w:rPr>
      </w:pPr>
      <w:r w:rsidRPr="00CA6CFD">
        <w:rPr>
          <w:bCs/>
          <w:iCs/>
          <w:sz w:val="20"/>
        </w:rPr>
        <w:t>Federal Revision Date:  May 16, 2007</w:t>
      </w:r>
    </w:p>
    <w:p w:rsidR="00CA6CFD" w:rsidRPr="00CA6CFD" w:rsidRDefault="00CA6CFD" w:rsidP="00CA6CFD">
      <w:pPr>
        <w:spacing w:after="120"/>
        <w:ind w:left="360"/>
        <w:outlineLvl w:val="4"/>
        <w:rPr>
          <w:bCs/>
          <w:iCs/>
          <w:sz w:val="20"/>
        </w:rPr>
      </w:pPr>
      <w:r w:rsidRPr="00CA6CFD">
        <w:rPr>
          <w:bCs/>
          <w:iCs/>
          <w:sz w:val="20"/>
        </w:rPr>
        <w:t>State Rule Effective Date:  October 1, 2007</w:t>
      </w:r>
    </w:p>
    <w:p w:rsidR="00CA6CFD" w:rsidRPr="00CA6CFD" w:rsidRDefault="00CA6CFD" w:rsidP="00CA6CFD">
      <w:pPr>
        <w:spacing w:after="120"/>
        <w:ind w:left="360"/>
        <w:outlineLvl w:val="4"/>
        <w:rPr>
          <w:bCs/>
          <w:iCs/>
          <w:sz w:val="20"/>
        </w:rPr>
      </w:pPr>
      <w:r w:rsidRPr="00CA6CFD">
        <w:rPr>
          <w:bCs/>
          <w:iCs/>
          <w:sz w:val="20"/>
        </w:rPr>
        <w:t>Standardized Conditions Revision Date:  January 29, 2008</w:t>
      </w:r>
    </w:p>
    <w:p w:rsidR="00CA6CFD" w:rsidRPr="00CA6CFD" w:rsidRDefault="00CA6CFD" w:rsidP="00CA6CFD">
      <w:pPr>
        <w:spacing w:after="120"/>
        <w:outlineLvl w:val="4"/>
        <w:rPr>
          <w:b/>
          <w:bCs/>
          <w:i/>
          <w:iCs/>
          <w:sz w:val="20"/>
        </w:rPr>
      </w:pPr>
      <w:r w:rsidRPr="00CA6CFD">
        <w:rPr>
          <w:b/>
          <w:bCs/>
          <w:i/>
          <w:iCs/>
          <w:sz w:val="20"/>
        </w:rPr>
        <w:t>40 CFR Part 63, Subpart A – General Provisions</w:t>
      </w:r>
    </w:p>
    <w:p w:rsidR="00CA6CFD" w:rsidRPr="00CA6CFD" w:rsidRDefault="00CA6CFD" w:rsidP="00CA6CFD">
      <w:pPr>
        <w:spacing w:before="120"/>
        <w:rPr>
          <w:sz w:val="20"/>
        </w:rPr>
      </w:pPr>
      <w:r w:rsidRPr="00CA6CFD">
        <w:rPr>
          <w:b/>
          <w:bCs/>
          <w:sz w:val="20"/>
        </w:rPr>
        <w:t>Source:</w:t>
      </w:r>
      <w:r w:rsidRPr="00CA6CFD">
        <w:rPr>
          <w:sz w:val="20"/>
        </w:rPr>
        <w:t xml:space="preserve">   59 FR 12430, Mar. 16, 1994, unless otherwise noted. </w:t>
      </w:r>
    </w:p>
    <w:p w:rsidR="00CA6CFD" w:rsidRPr="00CA6CFD" w:rsidRDefault="00CA6CFD" w:rsidP="00CA6CFD">
      <w:pPr>
        <w:spacing w:before="120" w:after="120"/>
        <w:outlineLvl w:val="4"/>
        <w:rPr>
          <w:b/>
          <w:bCs/>
          <w:i/>
          <w:iCs/>
          <w:sz w:val="20"/>
        </w:rPr>
      </w:pPr>
      <w:r w:rsidRPr="00CA6CFD">
        <w:rPr>
          <w:b/>
          <w:bCs/>
          <w:i/>
          <w:iCs/>
          <w:sz w:val="20"/>
        </w:rPr>
        <w:t>§ 63.1   Applicability.</w:t>
      </w:r>
    </w:p>
    <w:p w:rsidR="00CA6CFD" w:rsidRPr="00CA6CFD" w:rsidRDefault="00CA6CFD" w:rsidP="00CA6CFD">
      <w:pPr>
        <w:spacing w:before="120" w:after="120"/>
        <w:ind w:left="360" w:hanging="360"/>
        <w:rPr>
          <w:i/>
          <w:iCs/>
          <w:sz w:val="20"/>
        </w:rPr>
      </w:pPr>
      <w:r w:rsidRPr="00CA6CFD">
        <w:rPr>
          <w:sz w:val="20"/>
        </w:rPr>
        <w:t>(a)</w:t>
      </w:r>
      <w:r w:rsidRPr="00CA6CFD">
        <w:rPr>
          <w:sz w:val="20"/>
        </w:rPr>
        <w:tab/>
      </w:r>
      <w:r w:rsidRPr="00CA6CFD">
        <w:rPr>
          <w:i/>
          <w:iCs/>
          <w:sz w:val="20"/>
        </w:rPr>
        <w:t>General.</w:t>
      </w:r>
    </w:p>
    <w:p w:rsidR="00CA6CFD" w:rsidRPr="00CA6CFD" w:rsidRDefault="00CA6CFD" w:rsidP="00CA6CFD">
      <w:pPr>
        <w:spacing w:before="120" w:after="120"/>
        <w:ind w:left="720" w:hanging="360"/>
        <w:rPr>
          <w:sz w:val="20"/>
        </w:rPr>
      </w:pPr>
      <w:r w:rsidRPr="00CA6CFD">
        <w:rPr>
          <w:sz w:val="20"/>
        </w:rPr>
        <w:t>(1)</w:t>
      </w:r>
      <w:r w:rsidRPr="00CA6CFD">
        <w:rPr>
          <w:sz w:val="20"/>
        </w:rPr>
        <w:tab/>
        <w:t>Terms used throughout this part are defined in §63.2 or in the Clean Air Act (Act) as amended in 1990, except that individual subparts of this part may include specific definitions in addition to or that supersede definitions in §63.2.</w:t>
      </w:r>
    </w:p>
    <w:p w:rsidR="00CA6CFD" w:rsidRPr="00CA6CFD" w:rsidRDefault="00CA6CFD" w:rsidP="00CA6CFD">
      <w:pPr>
        <w:spacing w:before="120" w:after="120"/>
        <w:ind w:left="720" w:hanging="360"/>
        <w:rPr>
          <w:sz w:val="20"/>
        </w:rPr>
      </w:pPr>
      <w:r w:rsidRPr="00CA6CFD">
        <w:rPr>
          <w:sz w:val="20"/>
        </w:rPr>
        <w:t>(2)</w:t>
      </w:r>
      <w:r w:rsidRPr="00CA6CFD">
        <w:rPr>
          <w:sz w:val="20"/>
        </w:rPr>
        <w:tab/>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CA6CFD" w:rsidRPr="00CA6CFD" w:rsidRDefault="00CA6CFD" w:rsidP="00CA6CFD">
      <w:pPr>
        <w:spacing w:before="120" w:after="120"/>
        <w:ind w:left="720" w:hanging="360"/>
        <w:rPr>
          <w:sz w:val="20"/>
        </w:rPr>
      </w:pPr>
      <w:r w:rsidRPr="00CA6CFD">
        <w:rPr>
          <w:sz w:val="20"/>
        </w:rPr>
        <w:t>(3)</w:t>
      </w:r>
      <w:r w:rsidRPr="00CA6CFD">
        <w:rPr>
          <w:sz w:val="20"/>
        </w:rPr>
        <w:tab/>
        <w:t>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CA6CFD" w:rsidRPr="00CA6CFD" w:rsidRDefault="00CA6CFD" w:rsidP="00CA6CFD">
      <w:pPr>
        <w:spacing w:before="120" w:after="120"/>
        <w:ind w:left="720" w:hanging="360"/>
        <w:rPr>
          <w:sz w:val="20"/>
        </w:rPr>
      </w:pPr>
      <w:r w:rsidRPr="00CA6CFD">
        <w:rPr>
          <w:sz w:val="20"/>
        </w:rPr>
        <w:t>(4)</w:t>
      </w:r>
    </w:p>
    <w:p w:rsidR="00CA6CFD" w:rsidRPr="00CA6CFD" w:rsidRDefault="00CA6CFD" w:rsidP="00CA6CFD">
      <w:pPr>
        <w:spacing w:before="120" w:after="120"/>
        <w:ind w:left="1080" w:hanging="360"/>
        <w:rPr>
          <w:sz w:val="20"/>
        </w:rPr>
      </w:pPr>
      <w:r w:rsidRPr="00CA6CFD">
        <w:rPr>
          <w:sz w:val="20"/>
        </w:rPr>
        <w:t>(i)</w:t>
      </w:r>
      <w:r w:rsidRPr="00CA6CFD">
        <w:rPr>
          <w:sz w:val="20"/>
        </w:rPr>
        <w:tab/>
        <w:t>Each relevant standard in this part 63 must identify explicitly whether each provision in this subpart A is or is not included in such relevant standard.</w:t>
      </w:r>
    </w:p>
    <w:p w:rsidR="00CA6CFD" w:rsidRPr="00CA6CFD" w:rsidRDefault="00CA6CFD" w:rsidP="00CA6CFD">
      <w:pPr>
        <w:spacing w:before="120" w:after="120"/>
        <w:ind w:left="1080" w:hanging="360"/>
        <w:rPr>
          <w:sz w:val="20"/>
        </w:rPr>
      </w:pPr>
      <w:r w:rsidRPr="00CA6CFD">
        <w:rPr>
          <w:sz w:val="20"/>
        </w:rPr>
        <w:t>(ii)</w:t>
      </w:r>
      <w:r w:rsidRPr="00CA6CFD">
        <w:rPr>
          <w:sz w:val="20"/>
        </w:rPr>
        <w:tab/>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CA6CFD" w:rsidRPr="00CA6CFD" w:rsidRDefault="00CA6CFD" w:rsidP="00CA6CFD">
      <w:pPr>
        <w:spacing w:before="120" w:after="120"/>
        <w:ind w:left="1080" w:hanging="360"/>
        <w:rPr>
          <w:sz w:val="20"/>
        </w:rPr>
      </w:pPr>
      <w:r w:rsidRPr="00CA6CFD">
        <w:rPr>
          <w:sz w:val="20"/>
        </w:rPr>
        <w:t>(iii)</w:t>
      </w:r>
      <w:r w:rsidRPr="00CA6CFD">
        <w:rPr>
          <w:sz w:val="20"/>
        </w:rPr>
        <w:tab/>
        <w:t>The General Provisions in this subpart A do not apply to regulations developed pursuant to section 112(r) of the amended Act, unless otherwise specified in those regulations.</w:t>
      </w:r>
    </w:p>
    <w:p w:rsidR="00CA6CFD" w:rsidRPr="00CA6CFD" w:rsidRDefault="00CA6CFD" w:rsidP="00CA6CFD">
      <w:pPr>
        <w:spacing w:before="120" w:after="120"/>
        <w:ind w:left="720" w:hanging="360"/>
        <w:rPr>
          <w:sz w:val="20"/>
        </w:rPr>
      </w:pPr>
      <w:r w:rsidRPr="00CA6CFD">
        <w:rPr>
          <w:sz w:val="20"/>
        </w:rPr>
        <w:t>(5)</w:t>
      </w:r>
      <w:r w:rsidRPr="00CA6CFD">
        <w:rPr>
          <w:sz w:val="20"/>
        </w:rPr>
        <w:tab/>
        <w:t>[Reserved]</w:t>
      </w:r>
    </w:p>
    <w:p w:rsidR="00CA6CFD" w:rsidRPr="00CA6CFD" w:rsidRDefault="00CA6CFD" w:rsidP="00CA6CFD">
      <w:pPr>
        <w:spacing w:before="120" w:after="120"/>
        <w:ind w:left="720" w:hanging="360"/>
        <w:rPr>
          <w:sz w:val="20"/>
        </w:rPr>
      </w:pPr>
      <w:r w:rsidRPr="00CA6CFD">
        <w:rPr>
          <w:sz w:val="20"/>
        </w:rPr>
        <w:t>(6)</w:t>
      </w:r>
      <w:r w:rsidRPr="00CA6CFD">
        <w:rPr>
          <w:sz w:val="20"/>
        </w:rPr>
        <w:tab/>
        <w:t xml:space="preserve">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w:t>
      </w:r>
      <w:smartTag w:uri="urn:schemas-microsoft-com:office:smarttags" w:element="place">
        <w:smartTag w:uri="urn:schemas-microsoft-com:office:smarttags" w:element="City">
          <w:r w:rsidRPr="00CA6CFD">
            <w:rPr>
              <w:sz w:val="20"/>
            </w:rPr>
            <w:t>Research Triangle Park</w:t>
          </w:r>
        </w:smartTag>
        <w:r w:rsidRPr="00CA6CFD">
          <w:rPr>
            <w:sz w:val="20"/>
          </w:rPr>
          <w:t xml:space="preserve">, </w:t>
        </w:r>
        <w:smartTag w:uri="urn:schemas-microsoft-com:office:smarttags" w:element="State">
          <w:r w:rsidRPr="00CA6CFD">
            <w:rPr>
              <w:sz w:val="20"/>
            </w:rPr>
            <w:t>North Carolina</w:t>
          </w:r>
        </w:smartTag>
        <w:r w:rsidRPr="00CA6CFD">
          <w:rPr>
            <w:sz w:val="20"/>
          </w:rPr>
          <w:t xml:space="preserve"> </w:t>
        </w:r>
        <w:smartTag w:uri="urn:schemas-microsoft-com:office:smarttags" w:element="PostalCode">
          <w:r w:rsidRPr="00CA6CFD">
            <w:rPr>
              <w:sz w:val="20"/>
            </w:rPr>
            <w:t>27711</w:t>
          </w:r>
        </w:smartTag>
      </w:smartTag>
      <w:r w:rsidRPr="00CA6CFD">
        <w:rPr>
          <w:sz w:val="20"/>
        </w:rPr>
        <w:t>.</w:t>
      </w:r>
    </w:p>
    <w:p w:rsidR="00CA6CFD" w:rsidRPr="00CA6CFD" w:rsidRDefault="00CA6CFD" w:rsidP="00CA6CFD">
      <w:pPr>
        <w:spacing w:before="120" w:after="120"/>
        <w:ind w:left="720" w:hanging="360"/>
        <w:rPr>
          <w:sz w:val="20"/>
        </w:rPr>
      </w:pPr>
      <w:r w:rsidRPr="00CA6CFD">
        <w:rPr>
          <w:sz w:val="20"/>
        </w:rPr>
        <w:t>(7)–(9)</w:t>
      </w:r>
      <w:r w:rsidRPr="00CA6CFD">
        <w:rPr>
          <w:sz w:val="20"/>
        </w:rPr>
        <w:tab/>
        <w:t>[Reserved]</w:t>
      </w:r>
    </w:p>
    <w:p w:rsidR="00CA6CFD" w:rsidRPr="00CA6CFD" w:rsidRDefault="00CA6CFD" w:rsidP="00CA6CFD">
      <w:pPr>
        <w:spacing w:before="120" w:after="120"/>
        <w:ind w:left="720" w:hanging="360"/>
        <w:rPr>
          <w:sz w:val="20"/>
        </w:rPr>
      </w:pPr>
      <w:r w:rsidRPr="00CA6CFD">
        <w:rPr>
          <w:sz w:val="20"/>
        </w:rPr>
        <w:t>(10)</w:t>
      </w:r>
      <w:r w:rsidRPr="00CA6CFD">
        <w:rPr>
          <w:sz w:val="20"/>
        </w:rPr>
        <w:tab/>
        <w:t>For the purposes of this part, time periods specified in days shall be measured in calendar days, even if the word “calendar” is absent, unless otherwise specified in an applicable requirement.</w:t>
      </w:r>
    </w:p>
    <w:p w:rsidR="00CA6CFD" w:rsidRPr="00CA6CFD" w:rsidRDefault="00CA6CFD" w:rsidP="00CA6CFD">
      <w:pPr>
        <w:spacing w:before="120" w:after="120"/>
        <w:ind w:left="720" w:hanging="360"/>
        <w:rPr>
          <w:sz w:val="20"/>
        </w:rPr>
      </w:pPr>
      <w:r w:rsidRPr="00CA6CFD">
        <w:rPr>
          <w:sz w:val="20"/>
        </w:rPr>
        <w:t>(11)</w:t>
      </w:r>
      <w:r w:rsidRPr="00CA6CFD">
        <w:rPr>
          <w:sz w:val="20"/>
        </w:rPr>
        <w:tab/>
        <w:t xml:space="preserve">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w:t>
      </w:r>
      <w:r w:rsidRPr="00CA6CFD">
        <w:rPr>
          <w:sz w:val="20"/>
        </w:rPr>
        <w:lastRenderedPageBreak/>
        <w:t>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CA6CFD" w:rsidRPr="00CA6CFD" w:rsidRDefault="00CA6CFD" w:rsidP="00CA6CFD">
      <w:pPr>
        <w:spacing w:before="120" w:after="120"/>
        <w:ind w:left="720" w:hanging="360"/>
        <w:rPr>
          <w:sz w:val="20"/>
        </w:rPr>
      </w:pPr>
      <w:r w:rsidRPr="00CA6CFD">
        <w:rPr>
          <w:sz w:val="20"/>
        </w:rPr>
        <w:t>(12)</w:t>
      </w:r>
      <w:r w:rsidRPr="00CA6CFD">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CA6CFD" w:rsidRPr="00CA6CFD" w:rsidRDefault="00CA6CFD" w:rsidP="00CA6CFD">
      <w:pPr>
        <w:spacing w:before="120" w:after="120"/>
        <w:ind w:left="360" w:hanging="360"/>
        <w:rPr>
          <w:i/>
          <w:iCs/>
          <w:sz w:val="20"/>
        </w:rPr>
      </w:pPr>
      <w:r w:rsidRPr="00CA6CFD">
        <w:rPr>
          <w:sz w:val="20"/>
        </w:rPr>
        <w:t>(b)</w:t>
      </w:r>
      <w:r w:rsidRPr="00CA6CFD">
        <w:rPr>
          <w:sz w:val="20"/>
        </w:rPr>
        <w:tab/>
      </w:r>
      <w:r w:rsidRPr="00CA6CFD">
        <w:rPr>
          <w:i/>
          <w:iCs/>
          <w:sz w:val="20"/>
        </w:rPr>
        <w:t>Initial applicability determination for this part.</w:t>
      </w:r>
    </w:p>
    <w:p w:rsidR="00CA6CFD" w:rsidRPr="00CA6CFD" w:rsidRDefault="00CA6CFD" w:rsidP="00CA6CFD">
      <w:pPr>
        <w:spacing w:before="120" w:after="120"/>
        <w:ind w:left="720" w:hanging="360"/>
        <w:rPr>
          <w:sz w:val="20"/>
        </w:rPr>
      </w:pPr>
      <w:r w:rsidRPr="00CA6CFD">
        <w:rPr>
          <w:sz w:val="20"/>
        </w:rPr>
        <w:t>(1)</w:t>
      </w:r>
      <w:r w:rsidRPr="00CA6CFD">
        <w:rPr>
          <w:sz w:val="20"/>
        </w:rPr>
        <w:tab/>
        <w:t>The provisions of this part apply to the owner or operator of any stationary source that—</w:t>
      </w:r>
    </w:p>
    <w:p w:rsidR="00CA6CFD" w:rsidRPr="00CA6CFD" w:rsidRDefault="00CA6CFD" w:rsidP="00CA6CFD">
      <w:pPr>
        <w:spacing w:before="120" w:after="120"/>
        <w:ind w:left="1080" w:hanging="360"/>
        <w:rPr>
          <w:sz w:val="20"/>
        </w:rPr>
      </w:pPr>
      <w:r w:rsidRPr="00CA6CFD">
        <w:rPr>
          <w:sz w:val="20"/>
        </w:rPr>
        <w:t>(i)</w:t>
      </w:r>
      <w:r w:rsidRPr="00CA6CFD">
        <w:rPr>
          <w:sz w:val="20"/>
        </w:rPr>
        <w:tab/>
        <w:t>Emits or has the potential to emit any hazardous air pollutant listed in or pursuant to section 112(b) of the Act; and</w:t>
      </w:r>
    </w:p>
    <w:p w:rsidR="00CA6CFD" w:rsidRPr="00CA6CFD" w:rsidRDefault="00CA6CFD" w:rsidP="00CA6CFD">
      <w:pPr>
        <w:spacing w:before="120" w:after="120"/>
        <w:ind w:left="1080" w:hanging="360"/>
        <w:rPr>
          <w:sz w:val="20"/>
        </w:rPr>
      </w:pPr>
      <w:r w:rsidRPr="00CA6CFD">
        <w:rPr>
          <w:sz w:val="20"/>
        </w:rPr>
        <w:t>(ii)</w:t>
      </w:r>
      <w:r w:rsidRPr="00CA6CFD">
        <w:rPr>
          <w:sz w:val="20"/>
        </w:rPr>
        <w:tab/>
        <w:t>Is subject to any standard, limitation, prohibition, or other federally enforceable requirement established pursuant to this part.</w:t>
      </w:r>
    </w:p>
    <w:p w:rsidR="00CA6CFD" w:rsidRPr="00CA6CFD" w:rsidRDefault="00CA6CFD" w:rsidP="00CA6CFD">
      <w:pPr>
        <w:spacing w:before="120" w:after="120"/>
        <w:ind w:left="720" w:hanging="360"/>
        <w:rPr>
          <w:sz w:val="20"/>
        </w:rPr>
      </w:pPr>
      <w:r w:rsidRPr="00CA6CFD">
        <w:rPr>
          <w:sz w:val="20"/>
        </w:rPr>
        <w:t>(2)</w:t>
      </w:r>
      <w:r w:rsidRPr="00CA6CFD">
        <w:rPr>
          <w:sz w:val="20"/>
        </w:rPr>
        <w:tab/>
        <w:t>[Reserved]</w:t>
      </w:r>
    </w:p>
    <w:p w:rsidR="00CA6CFD" w:rsidRPr="00CA6CFD" w:rsidRDefault="00CA6CFD" w:rsidP="00CA6CFD">
      <w:pPr>
        <w:spacing w:before="120" w:after="120"/>
        <w:ind w:left="720" w:hanging="360"/>
        <w:rPr>
          <w:sz w:val="20"/>
        </w:rPr>
      </w:pPr>
      <w:r w:rsidRPr="00CA6CFD">
        <w:rPr>
          <w:sz w:val="20"/>
        </w:rPr>
        <w:t>(3)</w:t>
      </w:r>
      <w:r w:rsidRPr="00CA6CFD">
        <w:rPr>
          <w:sz w:val="20"/>
        </w:rPr>
        <w:tab/>
        <w:t>An owner or operator of a stationary source who is in the relevant source category and who determines that the source is not subject to a relevant standard or other requirement established under this part must keep a record as specified in §63.10(b)(3).</w:t>
      </w:r>
    </w:p>
    <w:p w:rsidR="00CA6CFD" w:rsidRPr="00CA6CFD" w:rsidRDefault="00CA6CFD" w:rsidP="00CA6CFD">
      <w:pPr>
        <w:spacing w:before="120" w:after="120"/>
        <w:ind w:left="360" w:hanging="360"/>
        <w:rPr>
          <w:i/>
          <w:iCs/>
          <w:sz w:val="20"/>
        </w:rPr>
      </w:pPr>
      <w:r w:rsidRPr="00CA6CFD">
        <w:rPr>
          <w:sz w:val="20"/>
        </w:rPr>
        <w:t>(c)</w:t>
      </w:r>
      <w:r w:rsidRPr="00CA6CFD">
        <w:rPr>
          <w:sz w:val="20"/>
        </w:rPr>
        <w:tab/>
      </w:r>
      <w:r w:rsidRPr="00CA6CFD">
        <w:rPr>
          <w:i/>
          <w:iCs/>
          <w:sz w:val="20"/>
        </w:rPr>
        <w:t>Applicability of this part after a relevant standard has been set under this part.</w:t>
      </w:r>
    </w:p>
    <w:p w:rsidR="00CA6CFD" w:rsidRPr="00CA6CFD" w:rsidRDefault="00CA6CFD" w:rsidP="00CA6CFD">
      <w:pPr>
        <w:spacing w:before="120" w:after="120"/>
        <w:ind w:left="720" w:hanging="360"/>
        <w:rPr>
          <w:sz w:val="20"/>
        </w:rPr>
      </w:pPr>
      <w:r w:rsidRPr="00CA6CFD">
        <w:rPr>
          <w:sz w:val="20"/>
        </w:rPr>
        <w:t>(1)</w:t>
      </w:r>
      <w:r w:rsidRPr="00CA6CFD">
        <w:rPr>
          <w:sz w:val="20"/>
        </w:rPr>
        <w:tab/>
        <w:t>If a relevant standard has been established under this part, the owner or operator of an affected source must comply with the provisions of that standard and of this subpart as provided in paragraph (a)(4) of this section.</w:t>
      </w:r>
    </w:p>
    <w:p w:rsidR="00CA6CFD" w:rsidRPr="00CA6CFD" w:rsidRDefault="00CA6CFD" w:rsidP="00CA6CFD">
      <w:pPr>
        <w:spacing w:before="120" w:after="120"/>
        <w:ind w:left="720" w:hanging="360"/>
        <w:rPr>
          <w:sz w:val="20"/>
        </w:rPr>
      </w:pPr>
      <w:r w:rsidRPr="00CA6CFD">
        <w:rPr>
          <w:sz w:val="20"/>
        </w:rPr>
        <w:t>(2)</w:t>
      </w:r>
      <w:r w:rsidRPr="00CA6CFD">
        <w:rPr>
          <w:sz w:val="20"/>
        </w:rPr>
        <w:tab/>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CA6CFD" w:rsidRPr="00CA6CFD" w:rsidRDefault="00CA6CFD" w:rsidP="00CA6CFD">
      <w:pPr>
        <w:spacing w:before="120" w:after="120"/>
        <w:ind w:left="1080" w:hanging="360"/>
        <w:rPr>
          <w:sz w:val="20"/>
        </w:rPr>
      </w:pPr>
      <w:r w:rsidRPr="00CA6CFD">
        <w:rPr>
          <w:sz w:val="20"/>
        </w:rPr>
        <w:t>(i)</w:t>
      </w:r>
      <w:r w:rsidRPr="00CA6CFD">
        <w:rPr>
          <w:sz w:val="20"/>
        </w:rPr>
        <w:tab/>
        <w:t>States will have the option to exclude area sources affected by that standard from the requirement to obtain a title V permit (i.e., the standard will exempt the category of area sources altogether from the permitting requirement);</w:t>
      </w:r>
    </w:p>
    <w:p w:rsidR="00CA6CFD" w:rsidRPr="00CA6CFD" w:rsidRDefault="00CA6CFD" w:rsidP="00CA6CFD">
      <w:pPr>
        <w:spacing w:before="120" w:after="120"/>
        <w:ind w:left="1080" w:hanging="360"/>
        <w:rPr>
          <w:sz w:val="20"/>
        </w:rPr>
      </w:pPr>
      <w:r w:rsidRPr="00CA6CFD">
        <w:rPr>
          <w:sz w:val="20"/>
        </w:rPr>
        <w:t>(ii)</w:t>
      </w:r>
      <w:r w:rsidRPr="00CA6CFD">
        <w:rPr>
          <w:sz w:val="20"/>
        </w:rPr>
        <w:tab/>
        <w:t>States will have the option to defer permitting of area sources in that category until the Administrator takes rulemaking action to determine applicability of the permitting requirements; or</w:t>
      </w:r>
    </w:p>
    <w:p w:rsidR="00CA6CFD" w:rsidRPr="00CA6CFD" w:rsidRDefault="00CA6CFD" w:rsidP="00CA6CFD">
      <w:pPr>
        <w:spacing w:before="120" w:after="120"/>
        <w:ind w:left="1080" w:hanging="360"/>
        <w:rPr>
          <w:sz w:val="20"/>
        </w:rPr>
      </w:pPr>
      <w:r w:rsidRPr="00CA6CFD">
        <w:rPr>
          <w:sz w:val="20"/>
        </w:rPr>
        <w:t>(iii)</w:t>
      </w:r>
      <w:r w:rsidRPr="00CA6CFD">
        <w:rPr>
          <w:sz w:val="20"/>
        </w:rPr>
        <w:tab/>
        <w:t>If a standard fails to specify what the permitting requirements will be for area sources affected by such a standard, then area sources that are subject to the standard will be subject to the requirement to obtain a title V permit without any deferral.</w:t>
      </w:r>
    </w:p>
    <w:p w:rsidR="00CA6CFD" w:rsidRPr="00CA6CFD" w:rsidRDefault="00CA6CFD" w:rsidP="00CA6CFD">
      <w:pPr>
        <w:spacing w:before="120" w:after="120"/>
        <w:ind w:left="720" w:hanging="360"/>
        <w:rPr>
          <w:sz w:val="20"/>
        </w:rPr>
      </w:pPr>
      <w:r w:rsidRPr="00CA6CFD">
        <w:rPr>
          <w:sz w:val="20"/>
        </w:rPr>
        <w:t>(3)–(4)</w:t>
      </w:r>
      <w:r w:rsidRPr="00CA6CFD">
        <w:rPr>
          <w:sz w:val="20"/>
        </w:rPr>
        <w:tab/>
        <w:t>[Reserved]</w:t>
      </w:r>
    </w:p>
    <w:p w:rsidR="00CA6CFD" w:rsidRPr="00CA6CFD" w:rsidRDefault="00CA6CFD" w:rsidP="00CA6CFD">
      <w:pPr>
        <w:spacing w:before="120" w:after="120"/>
        <w:ind w:left="720" w:hanging="360"/>
        <w:rPr>
          <w:sz w:val="20"/>
        </w:rPr>
      </w:pPr>
      <w:r w:rsidRPr="00CA6CFD">
        <w:rPr>
          <w:sz w:val="20"/>
        </w:rPr>
        <w:t>(5)</w:t>
      </w:r>
      <w:r w:rsidRPr="00CA6CFD">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CA6CFD" w:rsidRPr="00CA6CFD" w:rsidRDefault="00CA6CFD" w:rsidP="00CA6CFD">
      <w:pPr>
        <w:spacing w:before="120" w:after="120"/>
        <w:ind w:left="360" w:hanging="360"/>
        <w:rPr>
          <w:sz w:val="20"/>
        </w:rPr>
      </w:pPr>
      <w:r w:rsidRPr="00CA6CFD">
        <w:rPr>
          <w:sz w:val="20"/>
        </w:rPr>
        <w:t>(d)</w:t>
      </w:r>
      <w:r w:rsidRPr="00CA6CFD">
        <w:rPr>
          <w:sz w:val="20"/>
        </w:rPr>
        <w:tab/>
        <w:t>[Reserved]</w:t>
      </w:r>
    </w:p>
    <w:p w:rsidR="00CA6CFD" w:rsidRPr="00CA6CFD" w:rsidRDefault="00CA6CFD" w:rsidP="00CA6CFD">
      <w:pPr>
        <w:spacing w:before="120" w:after="120"/>
        <w:ind w:left="360" w:hanging="360"/>
        <w:rPr>
          <w:sz w:val="20"/>
        </w:rPr>
      </w:pPr>
      <w:r w:rsidRPr="00CA6CFD">
        <w:rPr>
          <w:sz w:val="20"/>
        </w:rPr>
        <w:t>(e)</w:t>
      </w:r>
      <w:r w:rsidRPr="00CA6CFD">
        <w:rPr>
          <w:sz w:val="20"/>
        </w:rPr>
        <w:tab/>
        <w:t xml:space="preserve">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w:t>
      </w:r>
      <w:r w:rsidRPr="00CA6CFD">
        <w:rPr>
          <w:sz w:val="20"/>
        </w:rPr>
        <w:lastRenderedPageBreak/>
        <w:t>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CA6CFD" w:rsidRPr="00CA6CFD" w:rsidRDefault="00CA6CFD" w:rsidP="00CA6CFD">
      <w:pPr>
        <w:spacing w:before="120" w:after="120"/>
        <w:ind w:left="360" w:hanging="360"/>
        <w:rPr>
          <w:sz w:val="20"/>
        </w:rPr>
      </w:pPr>
      <w:r w:rsidRPr="00CA6CFD">
        <w:rPr>
          <w:sz w:val="20"/>
        </w:rPr>
        <w:t>[59 FR 12430, Mar. 16, 1994, as amended at 67 FR 16595, Apr. 5, 2002]</w:t>
      </w:r>
    </w:p>
    <w:p w:rsidR="00CA6CFD" w:rsidRPr="00B61B83" w:rsidRDefault="00CA6CFD" w:rsidP="00CA6CFD">
      <w:pPr>
        <w:spacing w:before="120" w:after="120"/>
        <w:outlineLvl w:val="4"/>
        <w:rPr>
          <w:b/>
          <w:bCs/>
          <w:i/>
          <w:iCs/>
          <w:sz w:val="20"/>
        </w:rPr>
      </w:pPr>
      <w:r w:rsidRPr="00B61B83">
        <w:rPr>
          <w:b/>
          <w:bCs/>
          <w:i/>
          <w:iCs/>
          <w:sz w:val="20"/>
        </w:rPr>
        <w:t>§ 63.2   Definitions.</w:t>
      </w:r>
    </w:p>
    <w:p w:rsidR="00CA6CFD" w:rsidRPr="00CA6CFD" w:rsidRDefault="00CA6CFD" w:rsidP="00CA6CFD">
      <w:pPr>
        <w:spacing w:before="120" w:after="120"/>
        <w:ind w:left="360" w:hanging="360"/>
        <w:rPr>
          <w:sz w:val="20"/>
        </w:rPr>
      </w:pPr>
      <w:r w:rsidRPr="00CA6CFD">
        <w:rPr>
          <w:sz w:val="20"/>
        </w:rPr>
        <w:t>The terms used in this part are defined in the Act or in this section as follows:</w:t>
      </w:r>
    </w:p>
    <w:p w:rsidR="00CA6CFD" w:rsidRPr="00CA6CFD" w:rsidRDefault="00CA6CFD" w:rsidP="00CA6CFD">
      <w:pPr>
        <w:spacing w:before="120" w:after="120"/>
        <w:rPr>
          <w:sz w:val="20"/>
        </w:rPr>
      </w:pPr>
      <w:r w:rsidRPr="00CA6CFD">
        <w:rPr>
          <w:i/>
          <w:iCs/>
          <w:sz w:val="20"/>
        </w:rPr>
        <w:t xml:space="preserve">Act </w:t>
      </w:r>
      <w:r w:rsidRPr="00CA6CFD">
        <w:rPr>
          <w:sz w:val="20"/>
        </w:rPr>
        <w:t xml:space="preserve">means the Clean Air Act (42 U.S.C. 7401 </w:t>
      </w:r>
      <w:r w:rsidRPr="00CA6CFD">
        <w:rPr>
          <w:i/>
          <w:iCs/>
          <w:sz w:val="20"/>
        </w:rPr>
        <w:t xml:space="preserve">et seq </w:t>
      </w:r>
      <w:r w:rsidRPr="00CA6CFD">
        <w:rPr>
          <w:sz w:val="20"/>
        </w:rPr>
        <w:t>., as amended by Pub. L. 101–549, 104 Stat. 2399).</w:t>
      </w:r>
    </w:p>
    <w:p w:rsidR="00CA6CFD" w:rsidRPr="00CA6CFD" w:rsidRDefault="00CA6CFD" w:rsidP="00CA6CFD">
      <w:pPr>
        <w:spacing w:before="120" w:after="120"/>
        <w:rPr>
          <w:sz w:val="20"/>
        </w:rPr>
      </w:pPr>
      <w:r w:rsidRPr="00CA6CFD">
        <w:rPr>
          <w:i/>
          <w:iCs/>
          <w:sz w:val="20"/>
        </w:rPr>
        <w:t xml:space="preserve">Actual emissions </w:t>
      </w:r>
      <w:r w:rsidRPr="00CA6CFD">
        <w:rPr>
          <w:sz w:val="20"/>
        </w:rPr>
        <w:t>is defined in subpart D of this part for the purpose of granting a compliance extension for an early reduction of hazardous air pollutants.</w:t>
      </w:r>
    </w:p>
    <w:p w:rsidR="00CA6CFD" w:rsidRPr="00CA6CFD" w:rsidRDefault="00CA6CFD" w:rsidP="00CA6CFD">
      <w:pPr>
        <w:spacing w:before="120" w:after="120"/>
        <w:rPr>
          <w:sz w:val="20"/>
        </w:rPr>
      </w:pPr>
      <w:r w:rsidRPr="00CA6CFD">
        <w:rPr>
          <w:i/>
          <w:iCs/>
          <w:sz w:val="20"/>
        </w:rPr>
        <w:t xml:space="preserve">Administrator </w:t>
      </w:r>
      <w:r w:rsidRPr="00CA6CFD">
        <w:rPr>
          <w:sz w:val="20"/>
        </w:rPr>
        <w:t>means the Administrator of the United States Environmental Protection Agency or his or her authorized representative (e.g., a State that has been delegated the authority to implement the provisions of this part).</w:t>
      </w:r>
    </w:p>
    <w:p w:rsidR="00CA6CFD" w:rsidRPr="00CA6CFD" w:rsidRDefault="00CA6CFD" w:rsidP="00CA6CFD">
      <w:pPr>
        <w:spacing w:before="120" w:after="120"/>
        <w:rPr>
          <w:sz w:val="20"/>
        </w:rPr>
      </w:pPr>
      <w:r w:rsidRPr="00CA6CFD">
        <w:rPr>
          <w:i/>
          <w:iCs/>
          <w:sz w:val="20"/>
        </w:rPr>
        <w:t xml:space="preserve">Affected source, </w:t>
      </w:r>
      <w:r w:rsidRPr="00CA6CFD">
        <w:rPr>
          <w:sz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CA6CFD" w:rsidRPr="00CA6CFD" w:rsidRDefault="00CA6CFD" w:rsidP="00CA6CFD">
      <w:pPr>
        <w:spacing w:before="120" w:after="120"/>
        <w:rPr>
          <w:sz w:val="20"/>
        </w:rPr>
      </w:pPr>
      <w:r w:rsidRPr="00CA6CFD">
        <w:rPr>
          <w:i/>
          <w:iCs/>
          <w:sz w:val="20"/>
        </w:rPr>
        <w:t xml:space="preserve">Alternative emission limitation </w:t>
      </w:r>
      <w:r w:rsidRPr="00CA6CFD">
        <w:rPr>
          <w:sz w:val="20"/>
        </w:rPr>
        <w:t>means conditions established pursuant to sections 112(i)(5) or 112(i)(6) of the Act by the Administrator or by a State with an approved permit program.</w:t>
      </w:r>
    </w:p>
    <w:p w:rsidR="00CA6CFD" w:rsidRPr="00CA6CFD" w:rsidRDefault="00CA6CFD" w:rsidP="00CA6CFD">
      <w:pPr>
        <w:spacing w:before="120" w:after="120"/>
        <w:rPr>
          <w:sz w:val="20"/>
        </w:rPr>
      </w:pPr>
      <w:r w:rsidRPr="00CA6CFD">
        <w:rPr>
          <w:i/>
          <w:iCs/>
          <w:sz w:val="20"/>
        </w:rPr>
        <w:t xml:space="preserve">Alternative emission standard </w:t>
      </w:r>
      <w:r w:rsidRPr="00CA6CFD">
        <w:rPr>
          <w:sz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CA6CFD" w:rsidRPr="00CA6CFD" w:rsidRDefault="00CA6CFD" w:rsidP="00CA6CFD">
      <w:pPr>
        <w:spacing w:before="120" w:after="120"/>
        <w:rPr>
          <w:sz w:val="20"/>
        </w:rPr>
      </w:pPr>
      <w:r w:rsidRPr="00CA6CFD">
        <w:rPr>
          <w:i/>
          <w:iCs/>
          <w:sz w:val="20"/>
        </w:rPr>
        <w:t xml:space="preserve">Alternative test method </w:t>
      </w:r>
      <w:r w:rsidRPr="00CA6CFD">
        <w:rPr>
          <w:sz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CA6CFD" w:rsidRPr="00CA6CFD" w:rsidRDefault="00CA6CFD" w:rsidP="00CA6CFD">
      <w:pPr>
        <w:spacing w:before="120" w:after="120"/>
        <w:rPr>
          <w:sz w:val="20"/>
        </w:rPr>
      </w:pPr>
      <w:r w:rsidRPr="00CA6CFD">
        <w:rPr>
          <w:i/>
          <w:iCs/>
          <w:sz w:val="20"/>
        </w:rPr>
        <w:t xml:space="preserve">Approved permit program </w:t>
      </w:r>
      <w:r w:rsidRPr="00CA6CFD">
        <w:rPr>
          <w:sz w:val="20"/>
        </w:rPr>
        <w:t>means a State permit program approved by the Administrator as meeting the requirements of part 70 of this chapter or a Federal permit program established in this chapter pursuant to title V of the Act (42 U.S.C. 7661).</w:t>
      </w:r>
    </w:p>
    <w:p w:rsidR="00CA6CFD" w:rsidRPr="00CA6CFD" w:rsidRDefault="00CA6CFD" w:rsidP="00CA6CFD">
      <w:pPr>
        <w:spacing w:before="120" w:after="120"/>
        <w:rPr>
          <w:sz w:val="20"/>
        </w:rPr>
      </w:pPr>
      <w:r w:rsidRPr="00CA6CFD">
        <w:rPr>
          <w:i/>
          <w:iCs/>
          <w:sz w:val="20"/>
        </w:rPr>
        <w:t xml:space="preserve">Area source </w:t>
      </w:r>
      <w:r w:rsidRPr="00CA6CFD">
        <w:rPr>
          <w:sz w:val="20"/>
        </w:rPr>
        <w:t>means any stationary source of hazardous air pollutants that is not a major source as defined in this part.</w:t>
      </w:r>
    </w:p>
    <w:p w:rsidR="00CA6CFD" w:rsidRPr="00CA6CFD" w:rsidRDefault="00CA6CFD" w:rsidP="00CA6CFD">
      <w:pPr>
        <w:spacing w:before="120" w:after="120"/>
        <w:rPr>
          <w:sz w:val="20"/>
        </w:rPr>
      </w:pPr>
      <w:r w:rsidRPr="00CA6CFD">
        <w:rPr>
          <w:i/>
          <w:iCs/>
          <w:sz w:val="20"/>
        </w:rPr>
        <w:t xml:space="preserve">Commenced </w:t>
      </w:r>
      <w:r w:rsidRPr="00CA6CFD">
        <w:rPr>
          <w:sz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CA6CFD" w:rsidRPr="00CA6CFD" w:rsidRDefault="00CA6CFD" w:rsidP="00CA6CFD">
      <w:pPr>
        <w:spacing w:before="120" w:after="120"/>
        <w:rPr>
          <w:sz w:val="20"/>
        </w:rPr>
      </w:pPr>
      <w:r w:rsidRPr="00CA6CFD">
        <w:rPr>
          <w:i/>
          <w:iCs/>
          <w:sz w:val="20"/>
        </w:rPr>
        <w:t xml:space="preserve">Compliance date </w:t>
      </w:r>
      <w:r w:rsidRPr="00CA6CFD">
        <w:rPr>
          <w:sz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CA6CFD" w:rsidRPr="00CA6CFD" w:rsidRDefault="00CA6CFD" w:rsidP="00CA6CFD">
      <w:pPr>
        <w:spacing w:before="120" w:after="120"/>
        <w:rPr>
          <w:sz w:val="20"/>
        </w:rPr>
      </w:pPr>
      <w:r w:rsidRPr="00CA6CFD">
        <w:rPr>
          <w:i/>
          <w:iCs/>
          <w:sz w:val="20"/>
        </w:rPr>
        <w:t xml:space="preserve">Compliance schedule </w:t>
      </w:r>
      <w:r w:rsidRPr="00CA6CFD">
        <w:rPr>
          <w:sz w:val="20"/>
        </w:rPr>
        <w:t xml:space="preserve">means: </w:t>
      </w:r>
    </w:p>
    <w:p w:rsidR="00CA6CFD" w:rsidRPr="00CA6CFD" w:rsidRDefault="00CA6CFD" w:rsidP="00CA6CFD">
      <w:pPr>
        <w:spacing w:before="120" w:after="120"/>
        <w:ind w:left="720" w:hanging="360"/>
        <w:rPr>
          <w:sz w:val="20"/>
        </w:rPr>
      </w:pPr>
      <w:r w:rsidRPr="00CA6CFD">
        <w:rPr>
          <w:sz w:val="20"/>
        </w:rPr>
        <w:t>(1)</w:t>
      </w:r>
      <w:r w:rsidRPr="00CA6CFD">
        <w:rPr>
          <w:sz w:val="20"/>
        </w:rPr>
        <w:tab/>
        <w:t>In the case of an affected source that is in compliance with all applicable requirements established under this part, a statement that the source will continue to comply with such requirements; or</w:t>
      </w:r>
    </w:p>
    <w:p w:rsidR="00CA6CFD" w:rsidRPr="00CA6CFD" w:rsidRDefault="00CA6CFD" w:rsidP="00CA6CFD">
      <w:pPr>
        <w:spacing w:before="120" w:after="120"/>
        <w:ind w:left="720" w:hanging="360"/>
        <w:rPr>
          <w:sz w:val="20"/>
        </w:rPr>
      </w:pPr>
      <w:r w:rsidRPr="00CA6CFD">
        <w:rPr>
          <w:sz w:val="20"/>
        </w:rPr>
        <w:lastRenderedPageBreak/>
        <w:t>(2)</w:t>
      </w:r>
      <w:r w:rsidRPr="00CA6CFD">
        <w:rPr>
          <w:sz w:val="20"/>
        </w:rPr>
        <w:tab/>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CA6CFD" w:rsidRPr="00CA6CFD" w:rsidRDefault="00CA6CFD" w:rsidP="00CA6CFD">
      <w:pPr>
        <w:spacing w:before="120" w:after="120"/>
        <w:ind w:left="720" w:hanging="360"/>
        <w:rPr>
          <w:sz w:val="20"/>
        </w:rPr>
      </w:pPr>
      <w:r w:rsidRPr="00CA6CFD">
        <w:rPr>
          <w:sz w:val="20"/>
        </w:rPr>
        <w:t>(3)</w:t>
      </w:r>
      <w:r w:rsidRPr="00CA6CFD">
        <w:rPr>
          <w:sz w:val="20"/>
        </w:rPr>
        <w:tab/>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CA6CFD" w:rsidRPr="00CA6CFD" w:rsidRDefault="00CA6CFD" w:rsidP="00CA6CFD">
      <w:pPr>
        <w:spacing w:before="120" w:after="120"/>
        <w:rPr>
          <w:sz w:val="20"/>
        </w:rPr>
      </w:pPr>
      <w:r w:rsidRPr="00CA6CFD">
        <w:rPr>
          <w:i/>
          <w:iCs/>
          <w:sz w:val="20"/>
        </w:rPr>
        <w:t xml:space="preserve">Construction </w:t>
      </w:r>
      <w:r w:rsidRPr="00CA6CFD">
        <w:rPr>
          <w:sz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CA6CFD" w:rsidRPr="00CA6CFD" w:rsidRDefault="00CA6CFD" w:rsidP="00CA6CFD">
      <w:pPr>
        <w:spacing w:before="120" w:after="120"/>
        <w:rPr>
          <w:sz w:val="20"/>
        </w:rPr>
      </w:pPr>
      <w:r w:rsidRPr="00CA6CFD">
        <w:rPr>
          <w:i/>
          <w:iCs/>
          <w:sz w:val="20"/>
        </w:rPr>
        <w:t xml:space="preserve">Continuous emission monitoring system </w:t>
      </w:r>
      <w:r w:rsidRPr="00CA6CFD">
        <w:rPr>
          <w:sz w:val="20"/>
        </w:rPr>
        <w:t>(CEMS) means the total equipment that may be required to meet the data acquisition and availability requirements of this part, used to sample, condition (if applicable), analyze, and provide a record of emissions.</w:t>
      </w:r>
    </w:p>
    <w:p w:rsidR="00CA6CFD" w:rsidRPr="00CA6CFD" w:rsidRDefault="00CA6CFD" w:rsidP="00CA6CFD">
      <w:pPr>
        <w:spacing w:before="120" w:after="120"/>
        <w:rPr>
          <w:sz w:val="20"/>
        </w:rPr>
      </w:pPr>
      <w:r w:rsidRPr="00CA6CFD">
        <w:rPr>
          <w:i/>
          <w:iCs/>
          <w:sz w:val="20"/>
        </w:rPr>
        <w:t xml:space="preserve">Continuous monitoring system </w:t>
      </w:r>
      <w:r w:rsidRPr="00CA6CFD">
        <w:rPr>
          <w:sz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CA6CFD" w:rsidRPr="00CA6CFD" w:rsidRDefault="00CA6CFD" w:rsidP="00CA6CFD">
      <w:pPr>
        <w:spacing w:before="120" w:after="120"/>
        <w:rPr>
          <w:sz w:val="20"/>
        </w:rPr>
      </w:pPr>
      <w:r w:rsidRPr="00CA6CFD">
        <w:rPr>
          <w:i/>
          <w:iCs/>
          <w:sz w:val="20"/>
        </w:rPr>
        <w:t xml:space="preserve">Continuous opacity monitoring system </w:t>
      </w:r>
      <w:r w:rsidRPr="00CA6CFD">
        <w:rPr>
          <w:sz w:val="20"/>
        </w:rPr>
        <w:t>(COMS) means a continuous monitoring system that measures the opacity of emissions.</w:t>
      </w:r>
    </w:p>
    <w:p w:rsidR="00CA6CFD" w:rsidRPr="00CA6CFD" w:rsidRDefault="00CA6CFD" w:rsidP="00CA6CFD">
      <w:pPr>
        <w:spacing w:before="120" w:after="120"/>
        <w:rPr>
          <w:sz w:val="20"/>
        </w:rPr>
      </w:pPr>
      <w:r w:rsidRPr="00CA6CFD">
        <w:rPr>
          <w:i/>
          <w:iCs/>
          <w:sz w:val="20"/>
        </w:rPr>
        <w:t xml:space="preserve">Continuous parameter monitoring system </w:t>
      </w:r>
      <w:r w:rsidRPr="00CA6CFD">
        <w:rPr>
          <w:sz w:val="20"/>
        </w:rPr>
        <w:t>means the total equipment that may be required to meet the data acquisition and availability requirements of this part, used to sample, condition (if applicable), analyze, and provide a record of process or control system parameters.</w:t>
      </w:r>
    </w:p>
    <w:p w:rsidR="00CA6CFD" w:rsidRPr="00CA6CFD" w:rsidRDefault="00CA6CFD" w:rsidP="00CA6CFD">
      <w:pPr>
        <w:spacing w:before="120" w:after="120"/>
        <w:ind w:left="360" w:hanging="360"/>
        <w:rPr>
          <w:sz w:val="20"/>
        </w:rPr>
      </w:pPr>
      <w:r w:rsidRPr="00CA6CFD">
        <w:rPr>
          <w:i/>
          <w:iCs/>
          <w:sz w:val="20"/>
        </w:rPr>
        <w:t xml:space="preserve">Effective date </w:t>
      </w:r>
      <w:r w:rsidRPr="00CA6CFD">
        <w:rPr>
          <w:sz w:val="20"/>
        </w:rPr>
        <w:t>means:</w:t>
      </w:r>
    </w:p>
    <w:p w:rsidR="00CA6CFD" w:rsidRPr="00CA6CFD" w:rsidRDefault="00CA6CFD" w:rsidP="00CA6CFD">
      <w:pPr>
        <w:spacing w:before="120" w:after="120"/>
        <w:ind w:left="720" w:hanging="360"/>
        <w:rPr>
          <w:sz w:val="20"/>
        </w:rPr>
      </w:pPr>
      <w:r w:rsidRPr="00CA6CFD">
        <w:rPr>
          <w:sz w:val="20"/>
        </w:rPr>
        <w:t>(1)</w:t>
      </w:r>
      <w:r w:rsidRPr="00CA6CFD">
        <w:rPr>
          <w:sz w:val="20"/>
        </w:rPr>
        <w:tab/>
        <w:t>With regard to an emission standard established under this part, the date of promulgation in the Federal Register of such standard; or</w:t>
      </w:r>
    </w:p>
    <w:p w:rsidR="00CA6CFD" w:rsidRPr="00CA6CFD" w:rsidRDefault="00CA6CFD" w:rsidP="00CA6CFD">
      <w:pPr>
        <w:spacing w:before="120" w:after="120"/>
        <w:ind w:left="720" w:hanging="360"/>
        <w:rPr>
          <w:sz w:val="20"/>
        </w:rPr>
      </w:pPr>
      <w:r w:rsidRPr="00CA6CFD">
        <w:rPr>
          <w:sz w:val="20"/>
        </w:rPr>
        <w:t>(2)</w:t>
      </w:r>
      <w:r w:rsidRPr="00CA6CFD">
        <w:rPr>
          <w:sz w:val="20"/>
        </w:rPr>
        <w:tab/>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CA6CFD" w:rsidRPr="00CA6CFD" w:rsidRDefault="00CA6CFD" w:rsidP="00CA6CFD">
      <w:pPr>
        <w:spacing w:before="120" w:after="120"/>
        <w:rPr>
          <w:sz w:val="20"/>
        </w:rPr>
      </w:pPr>
      <w:r w:rsidRPr="00CA6CFD">
        <w:rPr>
          <w:i/>
          <w:iCs/>
          <w:sz w:val="20"/>
        </w:rPr>
        <w:t xml:space="preserve">Emission standard </w:t>
      </w:r>
      <w:r w:rsidRPr="00CA6CFD">
        <w:rPr>
          <w:sz w:val="20"/>
        </w:rPr>
        <w:t>means a national standard, limitation, prohibition, or other regulation promulgated in a subpart of this part pursuant to sections 112(d), 112(h), or 112(f) of the Act.</w:t>
      </w:r>
    </w:p>
    <w:p w:rsidR="00CA6CFD" w:rsidRPr="00CA6CFD" w:rsidRDefault="00CA6CFD" w:rsidP="00CA6CFD">
      <w:pPr>
        <w:spacing w:before="120" w:after="120"/>
        <w:rPr>
          <w:sz w:val="20"/>
        </w:rPr>
      </w:pPr>
      <w:r w:rsidRPr="00CA6CFD">
        <w:rPr>
          <w:i/>
          <w:iCs/>
          <w:sz w:val="20"/>
        </w:rPr>
        <w:t xml:space="preserve">Emissions averaging </w:t>
      </w:r>
      <w:r w:rsidRPr="00CA6CFD">
        <w:rPr>
          <w:sz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CA6CFD" w:rsidRPr="00CA6CFD" w:rsidRDefault="00CA6CFD" w:rsidP="00CA6CFD">
      <w:pPr>
        <w:spacing w:before="120" w:after="120"/>
        <w:rPr>
          <w:sz w:val="20"/>
        </w:rPr>
      </w:pPr>
      <w:r w:rsidRPr="00CA6CFD">
        <w:rPr>
          <w:i/>
          <w:iCs/>
          <w:sz w:val="20"/>
        </w:rPr>
        <w:t xml:space="preserve">EPA </w:t>
      </w:r>
      <w:r w:rsidRPr="00CA6CFD">
        <w:rPr>
          <w:sz w:val="20"/>
        </w:rPr>
        <w:t>means the United States Environmental Protection Agency.</w:t>
      </w:r>
    </w:p>
    <w:p w:rsidR="00CA6CFD" w:rsidRPr="00CA6CFD" w:rsidRDefault="00CA6CFD" w:rsidP="00CA6CFD">
      <w:pPr>
        <w:spacing w:before="120" w:after="120"/>
        <w:rPr>
          <w:sz w:val="20"/>
        </w:rPr>
      </w:pPr>
      <w:r w:rsidRPr="00CA6CFD">
        <w:rPr>
          <w:i/>
          <w:iCs/>
          <w:sz w:val="20"/>
        </w:rPr>
        <w:t xml:space="preserve">Equivalent emission limitation </w:t>
      </w:r>
      <w:r w:rsidRPr="00CA6CFD">
        <w:rPr>
          <w:sz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CA6CFD" w:rsidRPr="00CA6CFD" w:rsidRDefault="00CA6CFD" w:rsidP="00CA6CFD">
      <w:pPr>
        <w:spacing w:before="120" w:after="120"/>
        <w:rPr>
          <w:sz w:val="20"/>
        </w:rPr>
      </w:pPr>
      <w:r w:rsidRPr="00CA6CFD">
        <w:rPr>
          <w:i/>
          <w:iCs/>
          <w:sz w:val="20"/>
        </w:rPr>
        <w:lastRenderedPageBreak/>
        <w:t xml:space="preserve">Excess emissions and continuous monitoring system performance report </w:t>
      </w:r>
      <w:r w:rsidRPr="00CA6CFD">
        <w:rPr>
          <w:sz w:val="20"/>
        </w:rPr>
        <w:t>is a report that must be submitted periodically by an affected source in order to provide data on its compliance with relevant emission limits, operating parameters, and the performance of its continuous parameter monitoring systems.</w:t>
      </w:r>
    </w:p>
    <w:p w:rsidR="00CA6CFD" w:rsidRPr="00CA6CFD" w:rsidRDefault="00CA6CFD" w:rsidP="00CA6CFD">
      <w:pPr>
        <w:spacing w:before="120" w:after="120"/>
        <w:rPr>
          <w:sz w:val="20"/>
        </w:rPr>
      </w:pPr>
      <w:r w:rsidRPr="00CA6CFD">
        <w:rPr>
          <w:i/>
          <w:iCs/>
          <w:sz w:val="20"/>
        </w:rPr>
        <w:t xml:space="preserve">Existing source </w:t>
      </w:r>
      <w:r w:rsidRPr="00CA6CFD">
        <w:rPr>
          <w:sz w:val="20"/>
        </w:rPr>
        <w:t>means any affected source that is not a new source.</w:t>
      </w:r>
    </w:p>
    <w:p w:rsidR="00CA6CFD" w:rsidRPr="00CA6CFD" w:rsidRDefault="00CA6CFD" w:rsidP="00CA6CFD">
      <w:pPr>
        <w:spacing w:before="120" w:after="120"/>
        <w:rPr>
          <w:sz w:val="20"/>
        </w:rPr>
      </w:pPr>
      <w:r w:rsidRPr="00CA6CFD">
        <w:rPr>
          <w:i/>
          <w:iCs/>
          <w:sz w:val="20"/>
        </w:rPr>
        <w:t xml:space="preserve">Federally enforceable </w:t>
      </w:r>
      <w:r w:rsidRPr="00CA6CFD">
        <w:rPr>
          <w:sz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CA6CFD" w:rsidRPr="00CA6CFD" w:rsidRDefault="00CA6CFD" w:rsidP="00CA6CFD">
      <w:pPr>
        <w:spacing w:before="120" w:after="120"/>
        <w:ind w:left="720" w:hanging="360"/>
        <w:rPr>
          <w:sz w:val="20"/>
        </w:rPr>
      </w:pPr>
      <w:r w:rsidRPr="00CA6CFD">
        <w:rPr>
          <w:sz w:val="20"/>
        </w:rPr>
        <w:t>(1)</w:t>
      </w:r>
      <w:r w:rsidRPr="00CA6CFD">
        <w:rPr>
          <w:sz w:val="20"/>
        </w:rPr>
        <w:tab/>
        <w:t>Emission standards, alternative emission standards, alternative emission limitations, and equivalent emission limitations established pursuant to section 112 of the Act as amended in 1990;</w:t>
      </w:r>
    </w:p>
    <w:p w:rsidR="00CA6CFD" w:rsidRPr="00CA6CFD" w:rsidRDefault="00CA6CFD" w:rsidP="00CA6CFD">
      <w:pPr>
        <w:spacing w:before="120" w:after="120"/>
        <w:ind w:left="720" w:hanging="360"/>
        <w:rPr>
          <w:sz w:val="20"/>
        </w:rPr>
      </w:pPr>
      <w:r w:rsidRPr="00CA6CFD">
        <w:rPr>
          <w:sz w:val="20"/>
        </w:rPr>
        <w:t>(2)</w:t>
      </w:r>
      <w:r w:rsidRPr="00CA6CFD">
        <w:rPr>
          <w:sz w:val="20"/>
        </w:rPr>
        <w:tab/>
        <w:t>New source performance standards established pursuant to section 111 of the Act, and emission standards established pursuant to section 112 of the Act before it was amended in 1990;</w:t>
      </w:r>
    </w:p>
    <w:p w:rsidR="00CA6CFD" w:rsidRPr="00CA6CFD" w:rsidRDefault="00CA6CFD" w:rsidP="00CA6CFD">
      <w:pPr>
        <w:spacing w:before="120" w:after="120"/>
        <w:ind w:left="720" w:hanging="360"/>
        <w:rPr>
          <w:sz w:val="20"/>
        </w:rPr>
      </w:pPr>
      <w:r w:rsidRPr="00CA6CFD">
        <w:rPr>
          <w:sz w:val="20"/>
        </w:rPr>
        <w:t>(3)</w:t>
      </w:r>
      <w:r w:rsidRPr="00CA6CFD">
        <w:rPr>
          <w:sz w:val="20"/>
        </w:rPr>
        <w:tab/>
        <w:t>All terms and conditions in a title V permit, including any provisions that limit a source's potential to emit, unless expressly designated as not federally enforceable;</w:t>
      </w:r>
    </w:p>
    <w:p w:rsidR="00CA6CFD" w:rsidRPr="00CA6CFD" w:rsidRDefault="00CA6CFD" w:rsidP="00CA6CFD">
      <w:pPr>
        <w:spacing w:before="120" w:after="120"/>
        <w:ind w:left="720" w:hanging="360"/>
        <w:rPr>
          <w:sz w:val="20"/>
        </w:rPr>
      </w:pPr>
      <w:r w:rsidRPr="00CA6CFD">
        <w:rPr>
          <w:sz w:val="20"/>
        </w:rPr>
        <w:t>(4)</w:t>
      </w:r>
      <w:r w:rsidRPr="00CA6CFD">
        <w:rPr>
          <w:sz w:val="20"/>
        </w:rPr>
        <w:tab/>
        <w:t>Limitations and conditions that are part of an approved State Implementation Plan (SIP) or a Federal Implementation Plan (FIP);</w:t>
      </w:r>
    </w:p>
    <w:p w:rsidR="00CA6CFD" w:rsidRPr="00CA6CFD" w:rsidRDefault="00CA6CFD" w:rsidP="00CA6CFD">
      <w:pPr>
        <w:spacing w:before="120" w:after="120"/>
        <w:ind w:left="720" w:hanging="360"/>
        <w:rPr>
          <w:sz w:val="20"/>
        </w:rPr>
      </w:pPr>
      <w:r w:rsidRPr="00CA6CFD">
        <w:rPr>
          <w:sz w:val="20"/>
        </w:rPr>
        <w:t>(5)</w:t>
      </w:r>
      <w:r w:rsidRPr="00CA6CFD">
        <w:rPr>
          <w:sz w:val="20"/>
        </w:rPr>
        <w:tab/>
        <w:t>Limitations and conditions that are part of a Federal construction permit issued under 40 CFR 52.21 or any construction permit issued under regulations approved by the EPA in accordance with 40 CFR part 51;</w:t>
      </w:r>
    </w:p>
    <w:p w:rsidR="00CA6CFD" w:rsidRPr="00CA6CFD" w:rsidRDefault="00CA6CFD" w:rsidP="00CA6CFD">
      <w:pPr>
        <w:spacing w:before="120" w:after="120"/>
        <w:ind w:left="720" w:hanging="360"/>
        <w:rPr>
          <w:sz w:val="20"/>
        </w:rPr>
      </w:pPr>
      <w:r w:rsidRPr="00CA6CFD">
        <w:rPr>
          <w:sz w:val="20"/>
        </w:rPr>
        <w:t>(6)</w:t>
      </w:r>
      <w:r w:rsidRPr="00CA6CFD">
        <w:rPr>
          <w:sz w:val="20"/>
        </w:rPr>
        <w:tab/>
        <w:t>Limitations and conditions that are part of an operating permit where the permit and the permitting program pursuant to which it was issued meet all of the following criteria:</w:t>
      </w:r>
    </w:p>
    <w:p w:rsidR="00CA6CFD" w:rsidRPr="00CA6CFD" w:rsidRDefault="00CA6CFD" w:rsidP="00CA6CFD">
      <w:pPr>
        <w:spacing w:before="120" w:after="120"/>
        <w:ind w:left="1080" w:hanging="360"/>
        <w:rPr>
          <w:sz w:val="20"/>
        </w:rPr>
      </w:pPr>
      <w:r w:rsidRPr="00CA6CFD">
        <w:rPr>
          <w:sz w:val="20"/>
        </w:rPr>
        <w:t>(i)</w:t>
      </w:r>
      <w:r w:rsidRPr="00CA6CFD">
        <w:rPr>
          <w:sz w:val="20"/>
        </w:rPr>
        <w:tab/>
        <w:t>The operating permit program has been submitted to and approved by EPA into a State implementation plan (SIP) under section 110 of the CAA;</w:t>
      </w:r>
    </w:p>
    <w:p w:rsidR="00CA6CFD" w:rsidRPr="00CA6CFD" w:rsidRDefault="00CA6CFD" w:rsidP="00CA6CFD">
      <w:pPr>
        <w:spacing w:before="120" w:after="120"/>
        <w:ind w:left="1080" w:hanging="360"/>
        <w:rPr>
          <w:sz w:val="20"/>
        </w:rPr>
      </w:pPr>
      <w:r w:rsidRPr="00CA6CFD">
        <w:rPr>
          <w:sz w:val="20"/>
        </w:rPr>
        <w:t>(ii)</w:t>
      </w:r>
      <w:r w:rsidRPr="00CA6CFD">
        <w:rPr>
          <w:sz w:val="20"/>
        </w:rPr>
        <w:tab/>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CA6CFD" w:rsidRPr="00CA6CFD" w:rsidRDefault="00CA6CFD" w:rsidP="00CA6CFD">
      <w:pPr>
        <w:spacing w:before="120" w:after="120"/>
        <w:ind w:left="1080" w:hanging="360"/>
        <w:rPr>
          <w:sz w:val="20"/>
        </w:rPr>
      </w:pPr>
      <w:r w:rsidRPr="00CA6CFD">
        <w:rPr>
          <w:sz w:val="20"/>
        </w:rPr>
        <w:t>(iii)</w:t>
      </w:r>
      <w:r w:rsidRPr="00CA6CFD">
        <w:rPr>
          <w:sz w:val="20"/>
        </w:rPr>
        <w:tab/>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CA6CFD" w:rsidRPr="00CA6CFD" w:rsidRDefault="00CA6CFD" w:rsidP="00CA6CFD">
      <w:pPr>
        <w:spacing w:before="120" w:after="120"/>
        <w:ind w:left="1080" w:hanging="360"/>
        <w:rPr>
          <w:sz w:val="20"/>
        </w:rPr>
      </w:pPr>
      <w:r w:rsidRPr="00CA6CFD">
        <w:rPr>
          <w:sz w:val="20"/>
        </w:rPr>
        <w:t>(iv)</w:t>
      </w:r>
      <w:r w:rsidRPr="00CA6CFD">
        <w:rPr>
          <w:sz w:val="20"/>
        </w:rPr>
        <w:tab/>
        <w:t>The limitations, controls, and requirements in the permit in question are permanent, quantifiable, and otherwise enforceable as a practical matter; and</w:t>
      </w:r>
    </w:p>
    <w:p w:rsidR="00CA6CFD" w:rsidRPr="00CA6CFD" w:rsidRDefault="00CA6CFD" w:rsidP="00CA6CFD">
      <w:pPr>
        <w:spacing w:before="120" w:after="120"/>
        <w:ind w:left="1080" w:hanging="360"/>
        <w:rPr>
          <w:sz w:val="20"/>
        </w:rPr>
      </w:pPr>
      <w:r w:rsidRPr="00CA6CFD">
        <w:rPr>
          <w:sz w:val="20"/>
        </w:rPr>
        <w:t>(v)</w:t>
      </w:r>
      <w:r w:rsidRPr="00CA6CFD">
        <w:rPr>
          <w:sz w:val="20"/>
        </w:rPr>
        <w:tab/>
        <w:t>The permit in question was issued only after adequate and timely notice and opportunity for comment for EPA and the public.</w:t>
      </w:r>
    </w:p>
    <w:p w:rsidR="00CA6CFD" w:rsidRPr="00CA6CFD" w:rsidRDefault="00CA6CFD" w:rsidP="00CA6CFD">
      <w:pPr>
        <w:spacing w:before="120" w:after="120"/>
        <w:ind w:left="720" w:hanging="360"/>
        <w:rPr>
          <w:sz w:val="20"/>
        </w:rPr>
      </w:pPr>
      <w:r w:rsidRPr="00CA6CFD">
        <w:rPr>
          <w:sz w:val="20"/>
        </w:rPr>
        <w:t>(7)</w:t>
      </w:r>
      <w:r w:rsidRPr="00CA6CFD">
        <w:rPr>
          <w:sz w:val="20"/>
        </w:rPr>
        <w:tab/>
        <w:t>Limitations and conditions in a State rule or program that has been approved by the EPA under subpart E of this part for the purposes of implementing and enforcing section 112; and</w:t>
      </w:r>
    </w:p>
    <w:p w:rsidR="00CA6CFD" w:rsidRPr="00CA6CFD" w:rsidRDefault="00CA6CFD" w:rsidP="00CA6CFD">
      <w:pPr>
        <w:spacing w:before="120" w:after="120"/>
        <w:ind w:left="720" w:hanging="360"/>
        <w:rPr>
          <w:sz w:val="20"/>
        </w:rPr>
      </w:pPr>
      <w:r w:rsidRPr="00CA6CFD">
        <w:rPr>
          <w:sz w:val="20"/>
        </w:rPr>
        <w:t>(8)</w:t>
      </w:r>
      <w:r w:rsidRPr="00CA6CFD">
        <w:rPr>
          <w:sz w:val="20"/>
        </w:rPr>
        <w:tab/>
        <w:t>Individual consent agreements that the EPA has legal authority to create.</w:t>
      </w:r>
    </w:p>
    <w:p w:rsidR="00CA6CFD" w:rsidRPr="00CA6CFD" w:rsidRDefault="00CA6CFD" w:rsidP="00CA6CFD">
      <w:pPr>
        <w:spacing w:before="120" w:after="120"/>
        <w:rPr>
          <w:sz w:val="20"/>
        </w:rPr>
      </w:pPr>
      <w:r w:rsidRPr="00CA6CFD">
        <w:rPr>
          <w:i/>
          <w:iCs/>
          <w:sz w:val="20"/>
        </w:rPr>
        <w:t xml:space="preserve">Fixed capital cost </w:t>
      </w:r>
      <w:r w:rsidRPr="00CA6CFD">
        <w:rPr>
          <w:sz w:val="20"/>
        </w:rPr>
        <w:t>means the capital needed to provide all the depreciable components of an existing source.</w:t>
      </w:r>
    </w:p>
    <w:p w:rsidR="00CA6CFD" w:rsidRPr="00CA6CFD" w:rsidRDefault="00CA6CFD" w:rsidP="00CA6CFD">
      <w:pPr>
        <w:spacing w:before="120" w:after="120"/>
        <w:rPr>
          <w:sz w:val="20"/>
        </w:rPr>
      </w:pPr>
      <w:r w:rsidRPr="00CA6CFD">
        <w:rPr>
          <w:i/>
          <w:iCs/>
          <w:sz w:val="20"/>
        </w:rPr>
        <w:t xml:space="preserve">Force majeure </w:t>
      </w:r>
      <w:r w:rsidRPr="00CA6CFD">
        <w:rPr>
          <w:sz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CA6CFD" w:rsidRPr="00CA6CFD" w:rsidRDefault="00CA6CFD" w:rsidP="00CA6CFD">
      <w:pPr>
        <w:spacing w:before="120" w:after="120"/>
        <w:rPr>
          <w:sz w:val="20"/>
        </w:rPr>
      </w:pPr>
      <w:r w:rsidRPr="00CA6CFD">
        <w:rPr>
          <w:i/>
          <w:iCs/>
          <w:sz w:val="20"/>
        </w:rPr>
        <w:t xml:space="preserve">Fugitive emissions </w:t>
      </w:r>
      <w:r w:rsidRPr="00CA6CFD">
        <w:rPr>
          <w:sz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CA6CFD" w:rsidRPr="00CA6CFD" w:rsidRDefault="00CA6CFD" w:rsidP="00CA6CFD">
      <w:pPr>
        <w:spacing w:before="120" w:after="120"/>
        <w:rPr>
          <w:sz w:val="20"/>
        </w:rPr>
      </w:pPr>
      <w:r w:rsidRPr="00CA6CFD">
        <w:rPr>
          <w:i/>
          <w:iCs/>
          <w:sz w:val="20"/>
        </w:rPr>
        <w:lastRenderedPageBreak/>
        <w:t xml:space="preserve">Hazardous air pollutant </w:t>
      </w:r>
      <w:r w:rsidRPr="00CA6CFD">
        <w:rPr>
          <w:sz w:val="20"/>
        </w:rPr>
        <w:t>means any air pollutant listed in or pursuant to section 112(b) of the Act.</w:t>
      </w:r>
    </w:p>
    <w:p w:rsidR="00CA6CFD" w:rsidRPr="00CA6CFD" w:rsidRDefault="00CA6CFD" w:rsidP="00CA6CFD">
      <w:pPr>
        <w:spacing w:before="120" w:after="120"/>
        <w:rPr>
          <w:sz w:val="20"/>
        </w:rPr>
      </w:pPr>
      <w:r w:rsidRPr="00CA6CFD">
        <w:rPr>
          <w:i/>
          <w:iCs/>
          <w:sz w:val="20"/>
        </w:rPr>
        <w:t xml:space="preserve">Issuance </w:t>
      </w:r>
      <w:r w:rsidRPr="00CA6CFD">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CA6CFD" w:rsidRPr="00CA6CFD" w:rsidRDefault="00CA6CFD" w:rsidP="00CA6CFD">
      <w:pPr>
        <w:spacing w:before="120" w:after="120"/>
        <w:rPr>
          <w:sz w:val="20"/>
        </w:rPr>
      </w:pPr>
      <w:r w:rsidRPr="00CA6CFD">
        <w:rPr>
          <w:i/>
          <w:iCs/>
          <w:sz w:val="20"/>
        </w:rPr>
        <w:t xml:space="preserve">Major source </w:t>
      </w:r>
      <w:r w:rsidRPr="00CA6CFD">
        <w:rPr>
          <w:sz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CA6CFD" w:rsidRPr="00CA6CFD" w:rsidRDefault="00CA6CFD" w:rsidP="00CA6CFD">
      <w:pPr>
        <w:spacing w:before="120" w:after="120"/>
        <w:rPr>
          <w:sz w:val="20"/>
        </w:rPr>
      </w:pPr>
      <w:r w:rsidRPr="00CA6CFD">
        <w:rPr>
          <w:i/>
          <w:iCs/>
          <w:sz w:val="20"/>
        </w:rPr>
        <w:t xml:space="preserve">Malfunction </w:t>
      </w:r>
      <w:r w:rsidRPr="00CA6CFD">
        <w:rPr>
          <w:sz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CA6CFD" w:rsidRPr="00CA6CFD" w:rsidRDefault="00CA6CFD" w:rsidP="00CA6CFD">
      <w:pPr>
        <w:spacing w:before="120" w:after="120"/>
        <w:rPr>
          <w:sz w:val="20"/>
        </w:rPr>
      </w:pPr>
      <w:r w:rsidRPr="00CA6CFD">
        <w:rPr>
          <w:i/>
          <w:iCs/>
          <w:sz w:val="20"/>
        </w:rPr>
        <w:t xml:space="preserve">Monitoring </w:t>
      </w:r>
      <w:r w:rsidRPr="00CA6CFD">
        <w:rPr>
          <w:sz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CA6CFD" w:rsidRPr="00CA6CFD" w:rsidRDefault="00CA6CFD" w:rsidP="00CA6CFD">
      <w:pPr>
        <w:spacing w:before="120" w:after="120"/>
        <w:ind w:left="720" w:hanging="360"/>
        <w:rPr>
          <w:sz w:val="20"/>
        </w:rPr>
      </w:pPr>
      <w:r w:rsidRPr="00CA6CFD">
        <w:rPr>
          <w:sz w:val="20"/>
        </w:rPr>
        <w:t>(1)</w:t>
      </w:r>
      <w:r w:rsidRPr="00CA6CFD">
        <w:rPr>
          <w:sz w:val="20"/>
        </w:rPr>
        <w:tab/>
        <w:t>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CA6CFD" w:rsidRPr="00CA6CFD" w:rsidRDefault="00CA6CFD" w:rsidP="00CA6CFD">
      <w:pPr>
        <w:spacing w:before="120" w:after="120"/>
        <w:ind w:left="720" w:hanging="360"/>
        <w:rPr>
          <w:sz w:val="20"/>
        </w:rPr>
      </w:pPr>
      <w:r w:rsidRPr="00CA6CFD">
        <w:rPr>
          <w:sz w:val="20"/>
        </w:rPr>
        <w:t>(2)</w:t>
      </w:r>
      <w:r w:rsidRPr="00CA6CFD">
        <w:rPr>
          <w:sz w:val="20"/>
        </w:rPr>
        <w:tab/>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CA6CFD" w:rsidRPr="00CA6CFD" w:rsidRDefault="00CA6CFD" w:rsidP="00CA6CFD">
      <w:pPr>
        <w:spacing w:before="120" w:after="120"/>
        <w:ind w:left="720" w:hanging="360"/>
        <w:rPr>
          <w:sz w:val="20"/>
        </w:rPr>
      </w:pPr>
      <w:r w:rsidRPr="00CA6CFD">
        <w:rPr>
          <w:sz w:val="20"/>
        </w:rPr>
        <w:t>(3)</w:t>
      </w:r>
      <w:r w:rsidRPr="00CA6CFD">
        <w:rPr>
          <w:sz w:val="20"/>
        </w:rPr>
        <w:tab/>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CA6CFD" w:rsidRPr="00CA6CFD" w:rsidRDefault="00CA6CFD" w:rsidP="00CA6CFD">
      <w:pPr>
        <w:spacing w:before="120" w:after="120"/>
        <w:ind w:left="720" w:hanging="360"/>
        <w:rPr>
          <w:sz w:val="20"/>
        </w:rPr>
      </w:pPr>
      <w:r w:rsidRPr="00CA6CFD">
        <w:rPr>
          <w:sz w:val="20"/>
        </w:rPr>
        <w:t>(4)</w:t>
      </w:r>
      <w:r w:rsidRPr="00CA6CFD">
        <w:rPr>
          <w:sz w:val="20"/>
        </w:rPr>
        <w:tab/>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CA6CFD" w:rsidRPr="00CA6CFD" w:rsidRDefault="00CA6CFD" w:rsidP="00CA6CFD">
      <w:pPr>
        <w:spacing w:before="120" w:after="120"/>
        <w:rPr>
          <w:sz w:val="20"/>
        </w:rPr>
      </w:pPr>
      <w:r w:rsidRPr="00CA6CFD">
        <w:rPr>
          <w:i/>
          <w:iCs/>
          <w:sz w:val="20"/>
        </w:rPr>
        <w:t xml:space="preserve">New affected source </w:t>
      </w:r>
      <w:r w:rsidRPr="00CA6CFD">
        <w:rPr>
          <w:sz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CA6CFD" w:rsidRPr="00CA6CFD" w:rsidRDefault="00CA6CFD" w:rsidP="00CA6CFD">
      <w:pPr>
        <w:spacing w:before="120" w:after="120"/>
        <w:ind w:left="720" w:hanging="360"/>
        <w:rPr>
          <w:sz w:val="20"/>
        </w:rPr>
      </w:pPr>
      <w:r w:rsidRPr="00CA6CFD">
        <w:rPr>
          <w:sz w:val="20"/>
        </w:rPr>
        <w:t>(1)</w:t>
      </w:r>
      <w:r w:rsidRPr="00CA6CFD">
        <w:rPr>
          <w:sz w:val="20"/>
        </w:rPr>
        <w:tab/>
        <w:t>Emission reduction impacts of controlling individual sources versus groups of sources;</w:t>
      </w:r>
    </w:p>
    <w:p w:rsidR="00CA6CFD" w:rsidRPr="00CA6CFD" w:rsidRDefault="00CA6CFD" w:rsidP="00CA6CFD">
      <w:pPr>
        <w:spacing w:before="120" w:after="120"/>
        <w:ind w:left="720" w:hanging="360"/>
        <w:rPr>
          <w:sz w:val="20"/>
        </w:rPr>
      </w:pPr>
      <w:r w:rsidRPr="00CA6CFD">
        <w:rPr>
          <w:sz w:val="20"/>
        </w:rPr>
        <w:t>(2)</w:t>
      </w:r>
      <w:r w:rsidRPr="00CA6CFD">
        <w:rPr>
          <w:sz w:val="20"/>
        </w:rPr>
        <w:tab/>
        <w:t>Cost effectiveness of controlling individual equipment;</w:t>
      </w:r>
    </w:p>
    <w:p w:rsidR="00CA6CFD" w:rsidRPr="00CA6CFD" w:rsidRDefault="00CA6CFD" w:rsidP="00CA6CFD">
      <w:pPr>
        <w:spacing w:before="120" w:after="120"/>
        <w:ind w:left="720" w:hanging="360"/>
        <w:rPr>
          <w:sz w:val="20"/>
        </w:rPr>
      </w:pPr>
      <w:r w:rsidRPr="00CA6CFD">
        <w:rPr>
          <w:sz w:val="20"/>
        </w:rPr>
        <w:t>(3)</w:t>
      </w:r>
      <w:r w:rsidRPr="00CA6CFD">
        <w:rPr>
          <w:sz w:val="20"/>
        </w:rPr>
        <w:tab/>
        <w:t>Flexibility to accommodate common control strategies;</w:t>
      </w:r>
    </w:p>
    <w:p w:rsidR="00CA6CFD" w:rsidRPr="00CA6CFD" w:rsidRDefault="00CA6CFD" w:rsidP="00CA6CFD">
      <w:pPr>
        <w:spacing w:before="120" w:after="120"/>
        <w:ind w:left="720" w:hanging="360"/>
        <w:rPr>
          <w:sz w:val="20"/>
        </w:rPr>
      </w:pPr>
      <w:r w:rsidRPr="00CA6CFD">
        <w:rPr>
          <w:sz w:val="20"/>
        </w:rPr>
        <w:t>(4)</w:t>
      </w:r>
      <w:r w:rsidRPr="00CA6CFD">
        <w:rPr>
          <w:sz w:val="20"/>
        </w:rPr>
        <w:tab/>
        <w:t>Cost/benefits of emissions averaging;</w:t>
      </w:r>
    </w:p>
    <w:p w:rsidR="00CA6CFD" w:rsidRPr="00CA6CFD" w:rsidRDefault="00CA6CFD" w:rsidP="00CA6CFD">
      <w:pPr>
        <w:spacing w:before="120" w:after="120"/>
        <w:ind w:left="720" w:hanging="360"/>
        <w:rPr>
          <w:sz w:val="20"/>
        </w:rPr>
      </w:pPr>
      <w:r w:rsidRPr="00CA6CFD">
        <w:rPr>
          <w:sz w:val="20"/>
        </w:rPr>
        <w:lastRenderedPageBreak/>
        <w:t>(5)</w:t>
      </w:r>
      <w:r w:rsidRPr="00CA6CFD">
        <w:rPr>
          <w:sz w:val="20"/>
        </w:rPr>
        <w:tab/>
        <w:t>Incentives for pollution prevention;</w:t>
      </w:r>
    </w:p>
    <w:p w:rsidR="00CA6CFD" w:rsidRPr="00CA6CFD" w:rsidRDefault="00CA6CFD" w:rsidP="00CA6CFD">
      <w:pPr>
        <w:spacing w:before="120" w:after="120"/>
        <w:ind w:left="720" w:hanging="360"/>
        <w:rPr>
          <w:sz w:val="20"/>
        </w:rPr>
      </w:pPr>
      <w:r w:rsidRPr="00CA6CFD">
        <w:rPr>
          <w:sz w:val="20"/>
        </w:rPr>
        <w:t>(6)</w:t>
      </w:r>
      <w:r w:rsidRPr="00CA6CFD">
        <w:rPr>
          <w:sz w:val="20"/>
        </w:rPr>
        <w:tab/>
        <w:t>Feasibility and cost of controlling processes that share common equipment (e.g., product recovery devices);</w:t>
      </w:r>
    </w:p>
    <w:p w:rsidR="00CA6CFD" w:rsidRPr="00CA6CFD" w:rsidRDefault="00CA6CFD" w:rsidP="00CA6CFD">
      <w:pPr>
        <w:spacing w:before="120" w:after="120"/>
        <w:ind w:left="720" w:hanging="360"/>
        <w:rPr>
          <w:sz w:val="20"/>
        </w:rPr>
      </w:pPr>
      <w:r w:rsidRPr="00CA6CFD">
        <w:rPr>
          <w:sz w:val="20"/>
        </w:rPr>
        <w:t>(7)</w:t>
      </w:r>
      <w:r w:rsidRPr="00CA6CFD">
        <w:rPr>
          <w:sz w:val="20"/>
        </w:rPr>
        <w:tab/>
        <w:t>Feasibility and cost of monitoring; and</w:t>
      </w:r>
    </w:p>
    <w:p w:rsidR="00CA6CFD" w:rsidRPr="00CA6CFD" w:rsidRDefault="00CA6CFD" w:rsidP="00CA6CFD">
      <w:pPr>
        <w:spacing w:before="120" w:after="120"/>
        <w:ind w:left="720" w:hanging="360"/>
        <w:rPr>
          <w:sz w:val="20"/>
        </w:rPr>
      </w:pPr>
      <w:r w:rsidRPr="00CA6CFD">
        <w:rPr>
          <w:sz w:val="20"/>
        </w:rPr>
        <w:t>(8)</w:t>
      </w:r>
      <w:r w:rsidRPr="00CA6CFD">
        <w:rPr>
          <w:sz w:val="20"/>
        </w:rPr>
        <w:tab/>
        <w:t>Other relevant factors.</w:t>
      </w:r>
    </w:p>
    <w:p w:rsidR="00CA6CFD" w:rsidRPr="00CA6CFD" w:rsidRDefault="00CA6CFD" w:rsidP="00CA6CFD">
      <w:pPr>
        <w:spacing w:before="120" w:after="120"/>
        <w:rPr>
          <w:sz w:val="20"/>
        </w:rPr>
      </w:pPr>
      <w:r w:rsidRPr="00CA6CFD">
        <w:rPr>
          <w:i/>
          <w:iCs/>
          <w:sz w:val="20"/>
        </w:rPr>
        <w:t xml:space="preserve">New source </w:t>
      </w:r>
      <w:r w:rsidRPr="00CA6CFD">
        <w:rPr>
          <w:sz w:val="20"/>
        </w:rPr>
        <w:t>means any affected source the construction or reconstruction of which is commenced after the Administrator first proposes a relevant emission standard under this part establishing an emission standard applicable to such source.</w:t>
      </w:r>
    </w:p>
    <w:p w:rsidR="00CA6CFD" w:rsidRPr="00CA6CFD" w:rsidRDefault="00CA6CFD" w:rsidP="00CA6CFD">
      <w:pPr>
        <w:spacing w:before="120" w:after="120"/>
        <w:rPr>
          <w:sz w:val="20"/>
        </w:rPr>
      </w:pPr>
      <w:r w:rsidRPr="00CA6CFD">
        <w:rPr>
          <w:i/>
          <w:iCs/>
          <w:sz w:val="20"/>
        </w:rPr>
        <w:t xml:space="preserve">One-hour period, </w:t>
      </w:r>
      <w:r w:rsidRPr="00CA6CFD">
        <w:rPr>
          <w:sz w:val="20"/>
        </w:rPr>
        <w:t>unless otherwise defined in an applicable subpart, means any 60-minute period commencing on the hour.</w:t>
      </w:r>
    </w:p>
    <w:p w:rsidR="00CA6CFD" w:rsidRPr="00CA6CFD" w:rsidRDefault="00CA6CFD" w:rsidP="00CA6CFD">
      <w:pPr>
        <w:spacing w:before="120" w:after="120"/>
        <w:rPr>
          <w:sz w:val="20"/>
        </w:rPr>
      </w:pPr>
      <w:r w:rsidRPr="00CA6CFD">
        <w:rPr>
          <w:i/>
          <w:iCs/>
          <w:sz w:val="20"/>
        </w:rPr>
        <w:t xml:space="preserve">Opacity </w:t>
      </w:r>
      <w:r w:rsidRPr="00CA6CFD">
        <w:rPr>
          <w:sz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CA6CFD" w:rsidRPr="00CA6CFD" w:rsidRDefault="00CA6CFD" w:rsidP="00CA6CFD">
      <w:pPr>
        <w:spacing w:before="120" w:after="120"/>
        <w:rPr>
          <w:sz w:val="20"/>
        </w:rPr>
      </w:pPr>
      <w:r w:rsidRPr="00CA6CFD">
        <w:rPr>
          <w:i/>
          <w:iCs/>
          <w:sz w:val="20"/>
        </w:rPr>
        <w:t xml:space="preserve">Owner or operator </w:t>
      </w:r>
      <w:r w:rsidRPr="00CA6CFD">
        <w:rPr>
          <w:sz w:val="20"/>
        </w:rPr>
        <w:t>means any person who owns, leases, operates, controls, or supervises a stationary source.</w:t>
      </w:r>
    </w:p>
    <w:p w:rsidR="00CA6CFD" w:rsidRPr="00CA6CFD" w:rsidRDefault="00CA6CFD" w:rsidP="00CA6CFD">
      <w:pPr>
        <w:spacing w:before="120" w:after="120"/>
        <w:rPr>
          <w:sz w:val="20"/>
        </w:rPr>
      </w:pPr>
      <w:r w:rsidRPr="00CA6CFD">
        <w:rPr>
          <w:i/>
          <w:iCs/>
          <w:sz w:val="20"/>
        </w:rPr>
        <w:t xml:space="preserve">Performance audit </w:t>
      </w:r>
      <w:r w:rsidRPr="00CA6CFD">
        <w:rPr>
          <w:sz w:val="20"/>
        </w:rPr>
        <w:t>means a procedure to analyze blind samples, the content of which is known by the Administrator, simultaneously with the analysis of performance test samples in order to provide a measure of test data quality.</w:t>
      </w:r>
    </w:p>
    <w:p w:rsidR="00CA6CFD" w:rsidRPr="00CA6CFD" w:rsidRDefault="00CA6CFD" w:rsidP="00CA6CFD">
      <w:pPr>
        <w:spacing w:before="120" w:after="120"/>
        <w:rPr>
          <w:sz w:val="20"/>
        </w:rPr>
      </w:pPr>
      <w:r w:rsidRPr="00CA6CFD">
        <w:rPr>
          <w:i/>
          <w:iCs/>
          <w:sz w:val="20"/>
        </w:rPr>
        <w:t xml:space="preserve">Performance evaluation </w:t>
      </w:r>
      <w:r w:rsidRPr="00CA6CFD">
        <w:rPr>
          <w:sz w:val="20"/>
        </w:rPr>
        <w:t>means the conduct of relative accuracy testing, calibration error testing, and other measurements used in validating the continuous monitoring system data.</w:t>
      </w:r>
    </w:p>
    <w:p w:rsidR="00CA6CFD" w:rsidRPr="00CA6CFD" w:rsidRDefault="00CA6CFD" w:rsidP="00CA6CFD">
      <w:pPr>
        <w:spacing w:before="120" w:after="120"/>
        <w:rPr>
          <w:sz w:val="20"/>
        </w:rPr>
      </w:pPr>
      <w:r w:rsidRPr="00CA6CFD">
        <w:rPr>
          <w:i/>
          <w:iCs/>
          <w:sz w:val="20"/>
        </w:rPr>
        <w:t xml:space="preserve">Performance test </w:t>
      </w:r>
      <w:r w:rsidRPr="00CA6CFD">
        <w:rPr>
          <w:sz w:val="20"/>
        </w:rPr>
        <w:t>means the collection of data resulting from the execution of a test method (usually three emission test runs) used to demonstrate compliance with a relevant emission standard as specified in the performance test section of the relevant standard.</w:t>
      </w:r>
    </w:p>
    <w:p w:rsidR="00CA6CFD" w:rsidRPr="00CA6CFD" w:rsidRDefault="00CA6CFD" w:rsidP="00CA6CFD">
      <w:pPr>
        <w:spacing w:before="120" w:after="120"/>
        <w:rPr>
          <w:sz w:val="20"/>
        </w:rPr>
      </w:pPr>
      <w:r w:rsidRPr="00CA6CFD">
        <w:rPr>
          <w:i/>
          <w:iCs/>
          <w:sz w:val="20"/>
        </w:rPr>
        <w:t xml:space="preserve">Permit modification </w:t>
      </w:r>
      <w:r w:rsidRPr="00CA6CFD">
        <w:rPr>
          <w:sz w:val="20"/>
        </w:rPr>
        <w:t>means a change to a title V permit as defined in regulations codified in this chapter to implement title V of the Act (42 U.S.C. 7661).</w:t>
      </w:r>
    </w:p>
    <w:p w:rsidR="00CA6CFD" w:rsidRPr="00CA6CFD" w:rsidRDefault="00CA6CFD" w:rsidP="00CA6CFD">
      <w:pPr>
        <w:spacing w:before="120" w:after="120"/>
        <w:rPr>
          <w:sz w:val="20"/>
        </w:rPr>
      </w:pPr>
      <w:r w:rsidRPr="00CA6CFD">
        <w:rPr>
          <w:i/>
          <w:iCs/>
          <w:sz w:val="20"/>
        </w:rPr>
        <w:t xml:space="preserve">Permit program </w:t>
      </w:r>
      <w:r w:rsidRPr="00CA6CFD">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CA6CFD" w:rsidRPr="00CA6CFD" w:rsidRDefault="00CA6CFD" w:rsidP="00CA6CFD">
      <w:pPr>
        <w:spacing w:before="120" w:after="120"/>
        <w:rPr>
          <w:sz w:val="20"/>
        </w:rPr>
      </w:pPr>
      <w:r w:rsidRPr="00CA6CFD">
        <w:rPr>
          <w:i/>
          <w:iCs/>
          <w:sz w:val="20"/>
        </w:rPr>
        <w:t xml:space="preserve">Permit revision </w:t>
      </w:r>
      <w:r w:rsidRPr="00CA6CFD">
        <w:rPr>
          <w:sz w:val="20"/>
        </w:rPr>
        <w:t>means any permit modification or administrative permit amendment to a title V permit as defined in regulations codified in this chapter to implement title V of the Act (42 U.S.C. 7661).</w:t>
      </w:r>
    </w:p>
    <w:p w:rsidR="00CA6CFD" w:rsidRPr="00CA6CFD" w:rsidRDefault="00CA6CFD" w:rsidP="00CA6CFD">
      <w:pPr>
        <w:spacing w:before="120" w:after="120"/>
        <w:rPr>
          <w:sz w:val="20"/>
        </w:rPr>
      </w:pPr>
      <w:r w:rsidRPr="00CA6CFD">
        <w:rPr>
          <w:i/>
          <w:iCs/>
          <w:sz w:val="20"/>
        </w:rPr>
        <w:t xml:space="preserve">Permitting authority </w:t>
      </w:r>
      <w:r w:rsidRPr="00CA6CFD">
        <w:rPr>
          <w:sz w:val="20"/>
        </w:rPr>
        <w:t xml:space="preserve">means: </w:t>
      </w:r>
    </w:p>
    <w:p w:rsidR="00CA6CFD" w:rsidRPr="00CA6CFD" w:rsidRDefault="00CA6CFD" w:rsidP="00CA6CFD">
      <w:pPr>
        <w:spacing w:before="120" w:after="120"/>
        <w:ind w:left="720" w:hanging="360"/>
        <w:rPr>
          <w:sz w:val="20"/>
        </w:rPr>
      </w:pPr>
      <w:r w:rsidRPr="00CA6CFD">
        <w:rPr>
          <w:sz w:val="20"/>
        </w:rPr>
        <w:t>(1)</w:t>
      </w:r>
      <w:r w:rsidRPr="00CA6CFD">
        <w:rPr>
          <w:sz w:val="20"/>
        </w:rPr>
        <w:tab/>
        <w:t>The State air pollution control agency, local agency, other State agency, or other agency authorized by the Administrator to carry out a permit program under part 70 of this chapter; or</w:t>
      </w:r>
    </w:p>
    <w:p w:rsidR="00CA6CFD" w:rsidRPr="00CA6CFD" w:rsidRDefault="00CA6CFD" w:rsidP="00CA6CFD">
      <w:pPr>
        <w:spacing w:before="120" w:after="120"/>
        <w:ind w:left="720" w:hanging="360"/>
        <w:rPr>
          <w:sz w:val="20"/>
        </w:rPr>
      </w:pPr>
      <w:r w:rsidRPr="00CA6CFD">
        <w:rPr>
          <w:sz w:val="20"/>
        </w:rPr>
        <w:t>(2)</w:t>
      </w:r>
      <w:r w:rsidRPr="00CA6CFD">
        <w:rPr>
          <w:sz w:val="20"/>
        </w:rPr>
        <w:tab/>
        <w:t>The Administrator, in the case of EPA-implemented permit programs under title V of the Act (42 U.S.C. 7661).</w:t>
      </w:r>
    </w:p>
    <w:p w:rsidR="00CA6CFD" w:rsidRPr="00CA6CFD" w:rsidRDefault="00CA6CFD" w:rsidP="00CA6CFD">
      <w:pPr>
        <w:spacing w:before="120" w:after="120"/>
        <w:rPr>
          <w:sz w:val="20"/>
        </w:rPr>
      </w:pPr>
      <w:r w:rsidRPr="00CA6CFD">
        <w:rPr>
          <w:i/>
          <w:iCs/>
          <w:sz w:val="20"/>
        </w:rPr>
        <w:t xml:space="preserve">Pollution Prevention </w:t>
      </w:r>
      <w:r w:rsidRPr="00CA6CFD">
        <w:rPr>
          <w:sz w:val="20"/>
        </w:rPr>
        <w:t xml:space="preserve">means </w:t>
      </w:r>
      <w:r w:rsidRPr="00CA6CFD">
        <w:rPr>
          <w:i/>
          <w:iCs/>
          <w:sz w:val="20"/>
        </w:rPr>
        <w:t xml:space="preserve">source reduction </w:t>
      </w:r>
      <w:r w:rsidRPr="00CA6CFD">
        <w:rPr>
          <w:sz w:val="20"/>
        </w:rPr>
        <w:t>as defined under the Pollution Prevention Act (42 U.S.C. 13101–13109). The definition is as follows:</w:t>
      </w:r>
    </w:p>
    <w:p w:rsidR="00CA6CFD" w:rsidRPr="00CA6CFD" w:rsidRDefault="00CA6CFD" w:rsidP="00CA6CFD">
      <w:pPr>
        <w:spacing w:before="120" w:after="120"/>
        <w:ind w:left="720" w:hanging="360"/>
        <w:rPr>
          <w:sz w:val="20"/>
        </w:rPr>
      </w:pPr>
      <w:r w:rsidRPr="00CA6CFD">
        <w:rPr>
          <w:sz w:val="20"/>
        </w:rPr>
        <w:t>(1)</w:t>
      </w:r>
      <w:r w:rsidRPr="00CA6CFD">
        <w:rPr>
          <w:sz w:val="20"/>
        </w:rPr>
        <w:tab/>
      </w:r>
      <w:r w:rsidRPr="00CA6CFD">
        <w:rPr>
          <w:i/>
          <w:iCs/>
          <w:sz w:val="20"/>
        </w:rPr>
        <w:t xml:space="preserve">Source reduction </w:t>
      </w:r>
      <w:r w:rsidRPr="00CA6CFD">
        <w:rPr>
          <w:sz w:val="20"/>
        </w:rPr>
        <w:t>is any practice that:</w:t>
      </w:r>
    </w:p>
    <w:p w:rsidR="00CA6CFD" w:rsidRPr="00CA6CFD" w:rsidRDefault="00CA6CFD" w:rsidP="00CA6CFD">
      <w:pPr>
        <w:spacing w:before="120" w:after="120"/>
        <w:ind w:left="1080" w:hanging="360"/>
        <w:rPr>
          <w:sz w:val="20"/>
        </w:rPr>
      </w:pPr>
      <w:r w:rsidRPr="00CA6CFD">
        <w:rPr>
          <w:sz w:val="20"/>
        </w:rPr>
        <w:t>(i)</w:t>
      </w:r>
      <w:r w:rsidRPr="00CA6CFD">
        <w:rPr>
          <w:sz w:val="20"/>
        </w:rPr>
        <w:tab/>
        <w:t>Reduces the amount of any hazardous substance, pollutant, or contaminant entering any waste stream or otherwise released into the environment (including fugitive emissions) prior to recycling, treatment, or disposal; and</w:t>
      </w:r>
    </w:p>
    <w:p w:rsidR="00CA6CFD" w:rsidRPr="00CA6CFD" w:rsidRDefault="00CA6CFD" w:rsidP="00CA6CFD">
      <w:pPr>
        <w:spacing w:before="120" w:after="120"/>
        <w:ind w:left="1080" w:hanging="360"/>
        <w:rPr>
          <w:sz w:val="20"/>
        </w:rPr>
      </w:pPr>
      <w:r w:rsidRPr="00CA6CFD">
        <w:rPr>
          <w:sz w:val="20"/>
        </w:rPr>
        <w:t>(ii)</w:t>
      </w:r>
      <w:r w:rsidRPr="00CA6CFD">
        <w:rPr>
          <w:sz w:val="20"/>
        </w:rPr>
        <w:tab/>
        <w:t>Reduces the hazards to public health and the environment associated with the release of such substances, pollutants, or contaminants.</w:t>
      </w:r>
    </w:p>
    <w:p w:rsidR="00CA6CFD" w:rsidRPr="00CA6CFD" w:rsidRDefault="00CA6CFD" w:rsidP="00CA6CFD">
      <w:pPr>
        <w:spacing w:before="120" w:after="120"/>
        <w:ind w:left="720" w:hanging="360"/>
        <w:rPr>
          <w:sz w:val="20"/>
        </w:rPr>
      </w:pPr>
      <w:r w:rsidRPr="00CA6CFD">
        <w:rPr>
          <w:sz w:val="20"/>
        </w:rPr>
        <w:t>(2)</w:t>
      </w:r>
      <w:r w:rsidRPr="00CA6CFD">
        <w:rPr>
          <w:sz w:val="20"/>
        </w:rPr>
        <w:tab/>
        <w:t xml:space="preserve">The term </w:t>
      </w:r>
      <w:r w:rsidRPr="00CA6CFD">
        <w:rPr>
          <w:i/>
          <w:iCs/>
          <w:sz w:val="20"/>
        </w:rPr>
        <w:t xml:space="preserve">source reduction </w:t>
      </w:r>
      <w:r w:rsidRPr="00CA6CFD">
        <w:rPr>
          <w:sz w:val="20"/>
        </w:rPr>
        <w:t>includes equipment or technology modifications, process or procedure modifications, reformulation or redesign of products, substitution of raw materials, and improvements in housekeeping, maintenance, training, or inventory control.</w:t>
      </w:r>
    </w:p>
    <w:p w:rsidR="00CA6CFD" w:rsidRPr="00CA6CFD" w:rsidRDefault="00CA6CFD" w:rsidP="00CA6CFD">
      <w:pPr>
        <w:spacing w:before="120" w:after="120"/>
        <w:ind w:left="720" w:hanging="360"/>
        <w:rPr>
          <w:sz w:val="20"/>
        </w:rPr>
      </w:pPr>
      <w:r w:rsidRPr="00CA6CFD">
        <w:rPr>
          <w:sz w:val="20"/>
        </w:rPr>
        <w:t>(3)</w:t>
      </w:r>
      <w:r w:rsidRPr="00CA6CFD">
        <w:rPr>
          <w:sz w:val="20"/>
        </w:rPr>
        <w:tab/>
        <w:t xml:space="preserve">The term </w:t>
      </w:r>
      <w:r w:rsidRPr="00CA6CFD">
        <w:rPr>
          <w:i/>
          <w:iCs/>
          <w:sz w:val="20"/>
        </w:rPr>
        <w:t xml:space="preserve">source reduction </w:t>
      </w:r>
      <w:r w:rsidRPr="00CA6CFD">
        <w:rPr>
          <w:sz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CA6CFD" w:rsidRPr="00CA6CFD" w:rsidRDefault="00CA6CFD" w:rsidP="00CA6CFD">
      <w:pPr>
        <w:spacing w:before="120" w:after="120"/>
        <w:rPr>
          <w:sz w:val="20"/>
        </w:rPr>
      </w:pPr>
      <w:r w:rsidRPr="00CA6CFD">
        <w:rPr>
          <w:i/>
          <w:iCs/>
          <w:sz w:val="20"/>
        </w:rPr>
        <w:lastRenderedPageBreak/>
        <w:t xml:space="preserve">Potential to emit </w:t>
      </w:r>
      <w:r w:rsidRPr="00CA6CFD">
        <w:rPr>
          <w:sz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CA6CFD" w:rsidRPr="00CA6CFD" w:rsidRDefault="00CA6CFD" w:rsidP="00CA6CFD">
      <w:pPr>
        <w:spacing w:before="120" w:after="120"/>
        <w:rPr>
          <w:sz w:val="20"/>
        </w:rPr>
      </w:pPr>
      <w:r w:rsidRPr="00CA6CFD">
        <w:rPr>
          <w:i/>
          <w:iCs/>
          <w:sz w:val="20"/>
        </w:rPr>
        <w:t xml:space="preserve">Reconstruction, </w:t>
      </w:r>
      <w:r w:rsidRPr="00CA6CFD">
        <w:rPr>
          <w:sz w:val="20"/>
        </w:rPr>
        <w:t>unless otherwise defined in a relevant standard, means the replacement of components of an affected or a previously nonaffected source to such an extent that:</w:t>
      </w:r>
    </w:p>
    <w:p w:rsidR="00CA6CFD" w:rsidRPr="00CA6CFD" w:rsidRDefault="00CA6CFD" w:rsidP="00CA6CFD">
      <w:pPr>
        <w:spacing w:before="120" w:after="120"/>
        <w:ind w:left="720" w:hanging="360"/>
        <w:rPr>
          <w:sz w:val="20"/>
        </w:rPr>
      </w:pPr>
      <w:r w:rsidRPr="00CA6CFD">
        <w:rPr>
          <w:sz w:val="20"/>
        </w:rPr>
        <w:t>(1)</w:t>
      </w:r>
      <w:r w:rsidRPr="00CA6CFD">
        <w:rPr>
          <w:sz w:val="20"/>
        </w:rPr>
        <w:tab/>
        <w:t>The fixed capital cost of the new components exceeds 50 percent of the fixed capital cost that would be required to construct a comparable new source; and</w:t>
      </w:r>
    </w:p>
    <w:p w:rsidR="00CA6CFD" w:rsidRPr="00CA6CFD" w:rsidRDefault="00CA6CFD" w:rsidP="00CA6CFD">
      <w:pPr>
        <w:spacing w:before="120" w:after="120"/>
        <w:ind w:left="720" w:hanging="360"/>
        <w:rPr>
          <w:sz w:val="20"/>
        </w:rPr>
      </w:pPr>
      <w:r w:rsidRPr="00CA6CFD">
        <w:rPr>
          <w:sz w:val="20"/>
        </w:rPr>
        <w:t>(2)</w:t>
      </w:r>
      <w:r w:rsidRPr="00CA6CFD">
        <w:rPr>
          <w:sz w:val="20"/>
        </w:rPr>
        <w:tab/>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CA6CFD" w:rsidRPr="00CA6CFD" w:rsidRDefault="00CA6CFD" w:rsidP="00CA6CFD">
      <w:pPr>
        <w:spacing w:before="120" w:after="120"/>
        <w:rPr>
          <w:sz w:val="20"/>
        </w:rPr>
      </w:pPr>
      <w:r w:rsidRPr="00CA6CFD">
        <w:rPr>
          <w:i/>
          <w:iCs/>
          <w:sz w:val="20"/>
        </w:rPr>
        <w:t xml:space="preserve">Regulation promulgation schedule </w:t>
      </w:r>
      <w:r w:rsidRPr="00CA6CFD">
        <w:rPr>
          <w:sz w:val="20"/>
        </w:rPr>
        <w:t>means the schedule for the promulgation of emission standards under this part, established by the Administrator pursuant to section 112(e) of the Act and published in the Federal Register.</w:t>
      </w:r>
    </w:p>
    <w:p w:rsidR="00CA6CFD" w:rsidRPr="00CA6CFD" w:rsidRDefault="00CA6CFD" w:rsidP="00CA6CFD">
      <w:pPr>
        <w:spacing w:before="120" w:after="120"/>
        <w:rPr>
          <w:sz w:val="20"/>
        </w:rPr>
      </w:pPr>
      <w:r w:rsidRPr="00CA6CFD">
        <w:rPr>
          <w:i/>
          <w:iCs/>
          <w:sz w:val="20"/>
        </w:rPr>
        <w:t xml:space="preserve">Relevant standard </w:t>
      </w:r>
      <w:r w:rsidRPr="00CA6CFD">
        <w:rPr>
          <w:sz w:val="20"/>
        </w:rPr>
        <w:t>means:</w:t>
      </w:r>
    </w:p>
    <w:p w:rsidR="00CA6CFD" w:rsidRPr="00CA6CFD" w:rsidRDefault="00CA6CFD" w:rsidP="00CA6CFD">
      <w:pPr>
        <w:spacing w:before="120" w:after="120"/>
        <w:ind w:left="720" w:hanging="360"/>
        <w:rPr>
          <w:sz w:val="20"/>
        </w:rPr>
      </w:pPr>
      <w:r w:rsidRPr="00CA6CFD">
        <w:rPr>
          <w:sz w:val="20"/>
        </w:rPr>
        <w:t>(1)</w:t>
      </w:r>
      <w:r w:rsidRPr="00CA6CFD">
        <w:rPr>
          <w:sz w:val="20"/>
        </w:rPr>
        <w:tab/>
        <w:t>An emission standard;</w:t>
      </w:r>
    </w:p>
    <w:p w:rsidR="00CA6CFD" w:rsidRPr="00CA6CFD" w:rsidRDefault="00CA6CFD" w:rsidP="00CA6CFD">
      <w:pPr>
        <w:spacing w:before="120" w:after="120"/>
        <w:ind w:left="720" w:hanging="360"/>
        <w:rPr>
          <w:sz w:val="20"/>
        </w:rPr>
      </w:pPr>
      <w:r w:rsidRPr="00CA6CFD">
        <w:rPr>
          <w:sz w:val="20"/>
        </w:rPr>
        <w:t>(2)</w:t>
      </w:r>
      <w:r w:rsidRPr="00CA6CFD">
        <w:rPr>
          <w:sz w:val="20"/>
        </w:rPr>
        <w:tab/>
        <w:t>An alternative emission standard;</w:t>
      </w:r>
    </w:p>
    <w:p w:rsidR="00CA6CFD" w:rsidRPr="00CA6CFD" w:rsidRDefault="00CA6CFD" w:rsidP="00CA6CFD">
      <w:pPr>
        <w:spacing w:before="120" w:after="120"/>
        <w:ind w:left="720" w:hanging="360"/>
        <w:rPr>
          <w:sz w:val="20"/>
        </w:rPr>
      </w:pPr>
      <w:r w:rsidRPr="00CA6CFD">
        <w:rPr>
          <w:sz w:val="20"/>
        </w:rPr>
        <w:t>(3)</w:t>
      </w:r>
      <w:r w:rsidRPr="00CA6CFD">
        <w:rPr>
          <w:sz w:val="20"/>
        </w:rPr>
        <w:tab/>
        <w:t>An alternative emission limitation; or</w:t>
      </w:r>
    </w:p>
    <w:p w:rsidR="00CA6CFD" w:rsidRPr="00CA6CFD" w:rsidRDefault="00CA6CFD" w:rsidP="00CA6CFD">
      <w:pPr>
        <w:spacing w:before="120" w:after="120"/>
        <w:ind w:left="720" w:hanging="360"/>
        <w:rPr>
          <w:sz w:val="20"/>
        </w:rPr>
      </w:pPr>
      <w:r w:rsidRPr="00CA6CFD">
        <w:rPr>
          <w:sz w:val="20"/>
        </w:rPr>
        <w:t>(4)</w:t>
      </w:r>
      <w:r w:rsidRPr="00CA6CFD">
        <w:rPr>
          <w:sz w:val="20"/>
        </w:rPr>
        <w:tab/>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CA6CFD" w:rsidRPr="00CA6CFD" w:rsidRDefault="00CA6CFD" w:rsidP="00CA6CFD">
      <w:pPr>
        <w:spacing w:before="120" w:after="120"/>
        <w:ind w:left="360" w:hanging="360"/>
        <w:rPr>
          <w:sz w:val="20"/>
        </w:rPr>
      </w:pPr>
      <w:r w:rsidRPr="00CA6CFD">
        <w:rPr>
          <w:i/>
          <w:iCs/>
          <w:sz w:val="20"/>
        </w:rPr>
        <w:t xml:space="preserve">Responsible official </w:t>
      </w:r>
      <w:r w:rsidRPr="00CA6CFD">
        <w:rPr>
          <w:sz w:val="20"/>
        </w:rPr>
        <w:t>means one of the following:</w:t>
      </w:r>
    </w:p>
    <w:p w:rsidR="00CA6CFD" w:rsidRPr="00CA6CFD" w:rsidRDefault="00CA6CFD" w:rsidP="00CA6CFD">
      <w:pPr>
        <w:spacing w:before="120" w:after="120"/>
        <w:ind w:left="720" w:hanging="360"/>
        <w:rPr>
          <w:sz w:val="20"/>
        </w:rPr>
      </w:pPr>
      <w:r w:rsidRPr="00CA6CFD">
        <w:rPr>
          <w:sz w:val="20"/>
        </w:rPr>
        <w:t>(1)</w:t>
      </w:r>
      <w:r w:rsidRPr="00CA6CFD">
        <w:rPr>
          <w:sz w:val="20"/>
        </w:rPr>
        <w:tab/>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CA6CFD" w:rsidRPr="00CA6CFD" w:rsidRDefault="00CA6CFD" w:rsidP="00CA6CFD">
      <w:pPr>
        <w:spacing w:before="120" w:after="120"/>
        <w:ind w:left="1080" w:hanging="360"/>
        <w:rPr>
          <w:sz w:val="20"/>
        </w:rPr>
      </w:pPr>
      <w:r w:rsidRPr="00CA6CFD">
        <w:rPr>
          <w:sz w:val="20"/>
        </w:rPr>
        <w:t>(i)</w:t>
      </w:r>
      <w:r w:rsidRPr="00CA6CFD">
        <w:rPr>
          <w:sz w:val="20"/>
        </w:rPr>
        <w:tab/>
        <w:t>The facilities employ more than 250 persons or have gross annual sales or expenditures exceeding $25 million (in second quarter 1980 dollars); or</w:t>
      </w:r>
    </w:p>
    <w:p w:rsidR="00CA6CFD" w:rsidRPr="00CA6CFD" w:rsidRDefault="00CA6CFD" w:rsidP="00CA6CFD">
      <w:pPr>
        <w:spacing w:before="120" w:after="120"/>
        <w:ind w:left="1080" w:hanging="360"/>
        <w:rPr>
          <w:sz w:val="20"/>
        </w:rPr>
      </w:pPr>
      <w:r w:rsidRPr="00CA6CFD">
        <w:rPr>
          <w:sz w:val="20"/>
        </w:rPr>
        <w:t>(ii)</w:t>
      </w:r>
      <w:r w:rsidRPr="00CA6CFD">
        <w:rPr>
          <w:sz w:val="20"/>
        </w:rPr>
        <w:tab/>
        <w:t>The delegation of authority to such representative is approved in advance by the Administrator.</w:t>
      </w:r>
    </w:p>
    <w:p w:rsidR="00CA6CFD" w:rsidRPr="00CA6CFD" w:rsidRDefault="00CA6CFD" w:rsidP="00CA6CFD">
      <w:pPr>
        <w:spacing w:before="120" w:after="120"/>
        <w:ind w:left="720" w:hanging="360"/>
        <w:rPr>
          <w:sz w:val="20"/>
        </w:rPr>
      </w:pPr>
      <w:r w:rsidRPr="00CA6CFD">
        <w:rPr>
          <w:sz w:val="20"/>
        </w:rPr>
        <w:t>(2)</w:t>
      </w:r>
      <w:r w:rsidRPr="00CA6CFD">
        <w:rPr>
          <w:sz w:val="20"/>
        </w:rPr>
        <w:tab/>
        <w:t>For a partnership or sole proprietorship: a general partner or the proprietor, respectively.</w:t>
      </w:r>
    </w:p>
    <w:p w:rsidR="00CA6CFD" w:rsidRPr="00CA6CFD" w:rsidRDefault="00CA6CFD" w:rsidP="00CA6CFD">
      <w:pPr>
        <w:spacing w:before="120" w:after="120"/>
        <w:ind w:left="720" w:hanging="360"/>
        <w:rPr>
          <w:sz w:val="20"/>
        </w:rPr>
      </w:pPr>
      <w:r w:rsidRPr="00CA6CFD">
        <w:rPr>
          <w:sz w:val="20"/>
        </w:rPr>
        <w:t>(3)</w:t>
      </w:r>
      <w:r w:rsidRPr="00CA6CFD">
        <w:rPr>
          <w:sz w:val="20"/>
        </w:rPr>
        <w:tab/>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CA6CFD" w:rsidRPr="00CA6CFD" w:rsidRDefault="00CA6CFD" w:rsidP="00CA6CFD">
      <w:pPr>
        <w:spacing w:before="120" w:after="120"/>
        <w:ind w:left="720" w:hanging="360"/>
        <w:rPr>
          <w:sz w:val="20"/>
        </w:rPr>
      </w:pPr>
      <w:r w:rsidRPr="00CA6CFD">
        <w:rPr>
          <w:sz w:val="20"/>
        </w:rPr>
        <w:t>(4)</w:t>
      </w:r>
      <w:r w:rsidRPr="00CA6CFD">
        <w:rPr>
          <w:sz w:val="20"/>
        </w:rPr>
        <w:tab/>
        <w:t>For affected sources (as defined in this part) applying for or subject to a title V permit: “responsible official” shall have the same meaning as defined in part 70 or Federal title V regulations in this chapter (42 U.S.C. 7661), whichever is applicable.</w:t>
      </w:r>
    </w:p>
    <w:p w:rsidR="00CA6CFD" w:rsidRPr="00CA6CFD" w:rsidRDefault="00CA6CFD" w:rsidP="00CA6CFD">
      <w:pPr>
        <w:spacing w:before="120" w:after="120"/>
        <w:rPr>
          <w:sz w:val="20"/>
        </w:rPr>
      </w:pPr>
      <w:r w:rsidRPr="00CA6CFD">
        <w:rPr>
          <w:i/>
          <w:iCs/>
          <w:sz w:val="20"/>
        </w:rPr>
        <w:t xml:space="preserve">Run </w:t>
      </w:r>
      <w:r w:rsidRPr="00CA6CFD">
        <w:rPr>
          <w:sz w:val="20"/>
        </w:rPr>
        <w:t>means one of a series of emission or other measurements needed to determine emissions for a representative operating period or cycle as specified in this part.</w:t>
      </w:r>
    </w:p>
    <w:p w:rsidR="00CA6CFD" w:rsidRPr="00CA6CFD" w:rsidRDefault="00CA6CFD" w:rsidP="00CA6CFD">
      <w:pPr>
        <w:spacing w:before="120" w:after="120"/>
        <w:rPr>
          <w:sz w:val="20"/>
        </w:rPr>
      </w:pPr>
      <w:r w:rsidRPr="00CA6CFD">
        <w:rPr>
          <w:i/>
          <w:iCs/>
          <w:sz w:val="20"/>
        </w:rPr>
        <w:t xml:space="preserve">Shutdown </w:t>
      </w:r>
      <w:r w:rsidRPr="00CA6CFD">
        <w:rPr>
          <w:sz w:val="20"/>
        </w:rPr>
        <w:t>means the cessation of operation of an affected source or portion of an affected source for any purpose.</w:t>
      </w:r>
    </w:p>
    <w:p w:rsidR="00CA6CFD" w:rsidRPr="00CA6CFD" w:rsidRDefault="00CA6CFD" w:rsidP="00CA6CFD">
      <w:pPr>
        <w:spacing w:before="120" w:after="120"/>
        <w:rPr>
          <w:sz w:val="20"/>
        </w:rPr>
      </w:pPr>
      <w:r w:rsidRPr="00CA6CFD">
        <w:rPr>
          <w:i/>
          <w:iCs/>
          <w:sz w:val="20"/>
        </w:rPr>
        <w:lastRenderedPageBreak/>
        <w:t xml:space="preserve">Six-minute period </w:t>
      </w:r>
      <w:r w:rsidRPr="00CA6CFD">
        <w:rPr>
          <w:sz w:val="20"/>
        </w:rPr>
        <w:t>means, with respect to opacity determinations, any one of the 10 equal parts of a 1-hour period.</w:t>
      </w:r>
    </w:p>
    <w:p w:rsidR="00CA6CFD" w:rsidRPr="00CA6CFD" w:rsidRDefault="00CA6CFD" w:rsidP="00CA6CFD">
      <w:pPr>
        <w:spacing w:before="120" w:after="120"/>
        <w:rPr>
          <w:sz w:val="20"/>
        </w:rPr>
      </w:pPr>
      <w:r w:rsidRPr="00CA6CFD">
        <w:rPr>
          <w:i/>
          <w:iCs/>
          <w:sz w:val="20"/>
        </w:rPr>
        <w:t xml:space="preserve">Source at a Performance Track member facility </w:t>
      </w:r>
      <w:r w:rsidRPr="00CA6CFD">
        <w:rPr>
          <w:sz w:val="20"/>
        </w:rPr>
        <w:t xml:space="preserve">means a major or area source located at a facility which has been accepted by EPA for membership in the Performance Track Program (as described at </w:t>
      </w:r>
      <w:r w:rsidRPr="00CA6CFD">
        <w:rPr>
          <w:i/>
          <w:iCs/>
          <w:sz w:val="20"/>
        </w:rPr>
        <w:t xml:space="preserve">www.epa.gov/PerformanceTrack </w:t>
      </w:r>
      <w:r w:rsidRPr="00CA6CFD">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CA6CFD" w:rsidRPr="00CA6CFD" w:rsidRDefault="00CA6CFD" w:rsidP="00CA6CFD">
      <w:pPr>
        <w:spacing w:before="120" w:after="120"/>
        <w:rPr>
          <w:sz w:val="20"/>
        </w:rPr>
      </w:pPr>
      <w:r w:rsidRPr="00CA6CFD">
        <w:rPr>
          <w:i/>
          <w:iCs/>
          <w:sz w:val="20"/>
        </w:rPr>
        <w:t xml:space="preserve">Standard conditions </w:t>
      </w:r>
      <w:r w:rsidRPr="00CA6CFD">
        <w:rPr>
          <w:sz w:val="20"/>
        </w:rPr>
        <w:t>means a temperature of 293 K (68 °F) and a pressure of 101.3 kilopascals (29.92 in. Hg).</w:t>
      </w:r>
    </w:p>
    <w:p w:rsidR="00CA6CFD" w:rsidRPr="00CA6CFD" w:rsidRDefault="00CA6CFD" w:rsidP="00CA6CFD">
      <w:pPr>
        <w:spacing w:before="120" w:after="120"/>
        <w:rPr>
          <w:sz w:val="20"/>
        </w:rPr>
      </w:pPr>
      <w:r w:rsidRPr="00CA6CFD">
        <w:rPr>
          <w:i/>
          <w:iCs/>
          <w:sz w:val="20"/>
        </w:rPr>
        <w:t xml:space="preserve">Startup </w:t>
      </w:r>
      <w:r w:rsidRPr="00CA6CFD">
        <w:rPr>
          <w:sz w:val="20"/>
        </w:rPr>
        <w:t>means the setting in operation of an affected source or portion of an affected source for any purpose.</w:t>
      </w:r>
    </w:p>
    <w:p w:rsidR="00CA6CFD" w:rsidRPr="00CA6CFD" w:rsidRDefault="00CA6CFD" w:rsidP="00CA6CFD">
      <w:pPr>
        <w:spacing w:before="120" w:after="120"/>
        <w:rPr>
          <w:sz w:val="20"/>
        </w:rPr>
      </w:pPr>
      <w:r w:rsidRPr="00CA6CFD">
        <w:rPr>
          <w:i/>
          <w:iCs/>
          <w:sz w:val="20"/>
        </w:rPr>
        <w:t xml:space="preserve">State </w:t>
      </w:r>
      <w:r w:rsidRPr="00CA6CFD">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CA6CFD" w:rsidRPr="00CA6CFD" w:rsidRDefault="00CA6CFD" w:rsidP="00CA6CFD">
      <w:pPr>
        <w:spacing w:before="120" w:after="120"/>
        <w:rPr>
          <w:sz w:val="20"/>
        </w:rPr>
      </w:pPr>
      <w:r w:rsidRPr="00CA6CFD">
        <w:rPr>
          <w:i/>
          <w:iCs/>
          <w:sz w:val="20"/>
        </w:rPr>
        <w:t xml:space="preserve">Stationary source </w:t>
      </w:r>
      <w:r w:rsidRPr="00CA6CFD">
        <w:rPr>
          <w:sz w:val="20"/>
        </w:rPr>
        <w:t>means any building, structure, facility, or installation which emits or may emit any air pollutant.</w:t>
      </w:r>
    </w:p>
    <w:p w:rsidR="00CA6CFD" w:rsidRPr="00CA6CFD" w:rsidRDefault="00CA6CFD" w:rsidP="00CA6CFD">
      <w:pPr>
        <w:spacing w:before="120" w:after="120"/>
        <w:rPr>
          <w:sz w:val="20"/>
        </w:rPr>
      </w:pPr>
      <w:r w:rsidRPr="00CA6CFD">
        <w:rPr>
          <w:i/>
          <w:iCs/>
          <w:sz w:val="20"/>
        </w:rPr>
        <w:t xml:space="preserve">Test method </w:t>
      </w:r>
      <w:r w:rsidRPr="00CA6CFD">
        <w:rPr>
          <w:sz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CA6CFD" w:rsidRPr="00CA6CFD" w:rsidRDefault="00CA6CFD" w:rsidP="00CA6CFD">
      <w:pPr>
        <w:spacing w:before="120" w:after="120"/>
        <w:rPr>
          <w:sz w:val="20"/>
        </w:rPr>
      </w:pPr>
      <w:r w:rsidRPr="00CA6CFD">
        <w:rPr>
          <w:i/>
          <w:iCs/>
          <w:sz w:val="20"/>
        </w:rPr>
        <w:t xml:space="preserve">Title V permit </w:t>
      </w:r>
      <w:r w:rsidRPr="00CA6CFD">
        <w:rPr>
          <w:sz w:val="20"/>
        </w:rPr>
        <w:t>means any permit issued, renewed, or revised pursuant to Federal or State regulations established to implement title V of the Act (42 U.S.C. 7661). A title V permit issued by a State permitting authority is called a part 70 permit in this part.</w:t>
      </w:r>
    </w:p>
    <w:p w:rsidR="00CA6CFD" w:rsidRPr="00CA6CFD" w:rsidRDefault="00CA6CFD" w:rsidP="00CA6CFD">
      <w:pPr>
        <w:spacing w:before="120" w:after="120"/>
        <w:rPr>
          <w:sz w:val="20"/>
        </w:rPr>
      </w:pPr>
      <w:r w:rsidRPr="00CA6CFD">
        <w:rPr>
          <w:i/>
          <w:iCs/>
          <w:sz w:val="20"/>
        </w:rPr>
        <w:t xml:space="preserve">Visible emission </w:t>
      </w:r>
      <w:r w:rsidRPr="00CA6CFD">
        <w:rPr>
          <w:sz w:val="20"/>
        </w:rPr>
        <w:t>means the observation of an emission of opacity or optical density above the threshold of vision.</w:t>
      </w:r>
    </w:p>
    <w:p w:rsidR="00CA6CFD" w:rsidRPr="00CA6CFD" w:rsidRDefault="00CA6CFD" w:rsidP="00CA6CFD">
      <w:pPr>
        <w:spacing w:before="120" w:after="120"/>
        <w:rPr>
          <w:sz w:val="20"/>
        </w:rPr>
      </w:pPr>
      <w:r w:rsidRPr="00CA6CFD">
        <w:rPr>
          <w:i/>
          <w:iCs/>
          <w:sz w:val="20"/>
        </w:rPr>
        <w:t xml:space="preserve">Working day </w:t>
      </w:r>
      <w:r w:rsidRPr="00CA6CFD">
        <w:rPr>
          <w:sz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CA6CFD" w:rsidRPr="00CA6CFD" w:rsidRDefault="00CA6CFD" w:rsidP="00CA6CFD">
      <w:pPr>
        <w:spacing w:before="120" w:after="120"/>
        <w:rPr>
          <w:sz w:val="20"/>
        </w:rPr>
      </w:pPr>
      <w:r w:rsidRPr="00CA6CFD">
        <w:rPr>
          <w:sz w:val="20"/>
        </w:rPr>
        <w:t>[59 FR 12430, Mar. 16, 1994, as amended at 67 FR 16596, Apr. 5, 2002; 68 FR 32600, May 30, 2003; 69 FR 21752, Apr. 22, 2004; 72 FR 27443, May 16, 2007]</w:t>
      </w:r>
    </w:p>
    <w:p w:rsidR="00CA6CFD" w:rsidRPr="00B61B83" w:rsidRDefault="00CA6CFD" w:rsidP="00CA6CFD">
      <w:pPr>
        <w:spacing w:before="120" w:after="120"/>
        <w:outlineLvl w:val="4"/>
        <w:rPr>
          <w:b/>
          <w:bCs/>
          <w:i/>
          <w:iCs/>
          <w:sz w:val="20"/>
        </w:rPr>
      </w:pPr>
      <w:r w:rsidRPr="00B61B83">
        <w:rPr>
          <w:b/>
          <w:bCs/>
          <w:i/>
          <w:iCs/>
          <w:sz w:val="20"/>
        </w:rPr>
        <w:t>§ 63.3   Units and abbreviations.</w:t>
      </w:r>
    </w:p>
    <w:p w:rsidR="00CA6CFD" w:rsidRPr="00CA6CFD" w:rsidRDefault="00CA6CFD" w:rsidP="00CA6CFD">
      <w:pPr>
        <w:spacing w:before="120" w:after="120"/>
        <w:rPr>
          <w:sz w:val="20"/>
        </w:rPr>
      </w:pPr>
      <w:r w:rsidRPr="00CA6CFD">
        <w:rPr>
          <w:sz w:val="20"/>
        </w:rPr>
        <w:t>Used in this part are abbreviations and symbols of units of measure. These are defined as follows:</w:t>
      </w:r>
    </w:p>
    <w:p w:rsidR="00CA6CFD" w:rsidRPr="00CA6CFD" w:rsidRDefault="00CA6CFD" w:rsidP="00CA6CFD">
      <w:pPr>
        <w:spacing w:before="120" w:after="120"/>
        <w:rPr>
          <w:sz w:val="20"/>
        </w:rPr>
      </w:pPr>
      <w:r w:rsidRPr="00CA6CFD">
        <w:rPr>
          <w:sz w:val="20"/>
        </w:rPr>
        <w:t>(a)</w:t>
      </w:r>
      <w:r w:rsidRPr="00CA6CFD">
        <w:rPr>
          <w:sz w:val="20"/>
        </w:rPr>
        <w:tab/>
      </w:r>
      <w:r w:rsidRPr="00CA6CFD">
        <w:rPr>
          <w:i/>
          <w:iCs/>
          <w:sz w:val="20"/>
        </w:rPr>
        <w:t xml:space="preserve">System International (SI) units of measure: </w:t>
      </w:r>
    </w:p>
    <w:p w:rsidR="00CA6CFD" w:rsidRPr="00CA6CFD" w:rsidRDefault="00CA6CFD" w:rsidP="00CA6CFD">
      <w:pPr>
        <w:spacing w:before="120" w:after="120"/>
        <w:ind w:left="360"/>
        <w:rPr>
          <w:sz w:val="20"/>
        </w:rPr>
      </w:pPr>
      <w:r w:rsidRPr="00CA6CFD">
        <w:rPr>
          <w:sz w:val="20"/>
        </w:rPr>
        <w:t>A  =  ampere</w:t>
      </w:r>
    </w:p>
    <w:p w:rsidR="00CA6CFD" w:rsidRPr="00CA6CFD" w:rsidRDefault="00CA6CFD" w:rsidP="00CA6CFD">
      <w:pPr>
        <w:spacing w:before="120" w:after="120"/>
        <w:ind w:left="360"/>
        <w:rPr>
          <w:sz w:val="20"/>
        </w:rPr>
      </w:pPr>
      <w:r w:rsidRPr="00CA6CFD">
        <w:rPr>
          <w:sz w:val="20"/>
        </w:rPr>
        <w:t>g  =  gram</w:t>
      </w:r>
    </w:p>
    <w:p w:rsidR="00CA6CFD" w:rsidRPr="00CA6CFD" w:rsidRDefault="00CA6CFD" w:rsidP="00CA6CFD">
      <w:pPr>
        <w:spacing w:before="120" w:after="120"/>
        <w:ind w:left="360"/>
        <w:rPr>
          <w:sz w:val="20"/>
        </w:rPr>
      </w:pPr>
      <w:r w:rsidRPr="00CA6CFD">
        <w:rPr>
          <w:sz w:val="20"/>
        </w:rPr>
        <w:t>Hz  =  hertz</w:t>
      </w:r>
    </w:p>
    <w:p w:rsidR="00CA6CFD" w:rsidRPr="00CA6CFD" w:rsidRDefault="00CA6CFD" w:rsidP="00CA6CFD">
      <w:pPr>
        <w:spacing w:before="120" w:after="120"/>
        <w:ind w:left="360"/>
        <w:rPr>
          <w:sz w:val="20"/>
        </w:rPr>
      </w:pPr>
      <w:r w:rsidRPr="00CA6CFD">
        <w:rPr>
          <w:sz w:val="20"/>
        </w:rPr>
        <w:t>J  =  joule</w:t>
      </w:r>
    </w:p>
    <w:p w:rsidR="00CA6CFD" w:rsidRPr="00CA6CFD" w:rsidRDefault="00CA6CFD" w:rsidP="00CA6CFD">
      <w:pPr>
        <w:spacing w:before="120" w:after="120"/>
        <w:ind w:left="360"/>
        <w:rPr>
          <w:sz w:val="20"/>
        </w:rPr>
      </w:pPr>
      <w:r w:rsidRPr="00CA6CFD">
        <w:rPr>
          <w:sz w:val="20"/>
        </w:rPr>
        <w:t>°K  =  degree Kelvin</w:t>
      </w:r>
    </w:p>
    <w:p w:rsidR="00CA6CFD" w:rsidRPr="00CA6CFD" w:rsidRDefault="00CA6CFD" w:rsidP="00CA6CFD">
      <w:pPr>
        <w:spacing w:before="120" w:after="120"/>
        <w:ind w:left="360"/>
        <w:rPr>
          <w:sz w:val="20"/>
        </w:rPr>
      </w:pPr>
      <w:r w:rsidRPr="00CA6CFD">
        <w:rPr>
          <w:sz w:val="20"/>
        </w:rPr>
        <w:t>kg  =  kilogram</w:t>
      </w:r>
    </w:p>
    <w:p w:rsidR="00CA6CFD" w:rsidRPr="00CA6CFD" w:rsidRDefault="00CA6CFD" w:rsidP="00CA6CFD">
      <w:pPr>
        <w:spacing w:before="120" w:after="120"/>
        <w:ind w:left="360"/>
        <w:rPr>
          <w:sz w:val="20"/>
        </w:rPr>
      </w:pPr>
      <w:r w:rsidRPr="00CA6CFD">
        <w:rPr>
          <w:sz w:val="20"/>
        </w:rPr>
        <w:t>l  =  liter</w:t>
      </w:r>
    </w:p>
    <w:p w:rsidR="00CA6CFD" w:rsidRPr="00CA6CFD" w:rsidRDefault="00CA6CFD" w:rsidP="00CA6CFD">
      <w:pPr>
        <w:spacing w:before="120" w:after="120"/>
        <w:ind w:left="360"/>
        <w:rPr>
          <w:sz w:val="20"/>
        </w:rPr>
      </w:pPr>
      <w:r w:rsidRPr="00CA6CFD">
        <w:rPr>
          <w:sz w:val="20"/>
        </w:rPr>
        <w:t>m  =  meter</w:t>
      </w:r>
    </w:p>
    <w:p w:rsidR="00CA6CFD" w:rsidRPr="00CA6CFD" w:rsidRDefault="00CA6CFD" w:rsidP="00CA6CFD">
      <w:pPr>
        <w:spacing w:before="120" w:after="120"/>
        <w:ind w:left="360"/>
        <w:rPr>
          <w:sz w:val="20"/>
        </w:rPr>
      </w:pPr>
      <w:r w:rsidRPr="00CA6CFD">
        <w:rPr>
          <w:sz w:val="20"/>
        </w:rPr>
        <w:t>m</w:t>
      </w:r>
      <w:r w:rsidRPr="00CA6CFD">
        <w:rPr>
          <w:sz w:val="20"/>
          <w:vertAlign w:val="superscript"/>
        </w:rPr>
        <w:t>3</w:t>
      </w:r>
      <w:r w:rsidRPr="00CA6CFD">
        <w:rPr>
          <w:sz w:val="20"/>
        </w:rPr>
        <w:t xml:space="preserve">  =  cubic meter</w:t>
      </w:r>
    </w:p>
    <w:p w:rsidR="00CA6CFD" w:rsidRPr="00CA6CFD" w:rsidRDefault="00CA6CFD" w:rsidP="00CA6CFD">
      <w:pPr>
        <w:spacing w:before="120" w:after="120"/>
        <w:ind w:left="360"/>
        <w:rPr>
          <w:sz w:val="20"/>
        </w:rPr>
      </w:pPr>
      <w:r w:rsidRPr="00CA6CFD">
        <w:rPr>
          <w:sz w:val="20"/>
        </w:rPr>
        <w:t>mg  =  milligram = 10</w:t>
      </w:r>
      <w:r w:rsidRPr="00CA6CFD">
        <w:rPr>
          <w:sz w:val="20"/>
          <w:vertAlign w:val="superscript"/>
        </w:rPr>
        <w:t>−3</w:t>
      </w:r>
      <w:r w:rsidRPr="00CA6CFD">
        <w:rPr>
          <w:sz w:val="20"/>
        </w:rPr>
        <w:t>gram</w:t>
      </w:r>
    </w:p>
    <w:p w:rsidR="00CA6CFD" w:rsidRPr="00CA6CFD" w:rsidRDefault="00CA6CFD" w:rsidP="00CA6CFD">
      <w:pPr>
        <w:spacing w:before="120" w:after="120"/>
        <w:ind w:left="360"/>
        <w:rPr>
          <w:sz w:val="20"/>
        </w:rPr>
      </w:pPr>
      <w:r w:rsidRPr="00CA6CFD">
        <w:rPr>
          <w:sz w:val="20"/>
        </w:rPr>
        <w:t>ml  =  milliliter = 10</w:t>
      </w:r>
      <w:r w:rsidRPr="00CA6CFD">
        <w:rPr>
          <w:sz w:val="20"/>
          <w:vertAlign w:val="superscript"/>
        </w:rPr>
        <w:t>−3</w:t>
      </w:r>
      <w:r w:rsidRPr="00CA6CFD">
        <w:rPr>
          <w:sz w:val="20"/>
        </w:rPr>
        <w:t>liter</w:t>
      </w:r>
    </w:p>
    <w:p w:rsidR="00CA6CFD" w:rsidRPr="00CA6CFD" w:rsidRDefault="00CA6CFD" w:rsidP="00CA6CFD">
      <w:pPr>
        <w:spacing w:before="120" w:after="120"/>
        <w:ind w:left="360"/>
        <w:rPr>
          <w:sz w:val="20"/>
        </w:rPr>
      </w:pPr>
      <w:r w:rsidRPr="00CA6CFD">
        <w:rPr>
          <w:sz w:val="20"/>
        </w:rPr>
        <w:t>mm  =  millimeter = 10</w:t>
      </w:r>
      <w:r w:rsidRPr="00CA6CFD">
        <w:rPr>
          <w:sz w:val="20"/>
          <w:vertAlign w:val="superscript"/>
        </w:rPr>
        <w:t>−3</w:t>
      </w:r>
      <w:r w:rsidRPr="00CA6CFD">
        <w:rPr>
          <w:sz w:val="20"/>
        </w:rPr>
        <w:t>meter</w:t>
      </w:r>
    </w:p>
    <w:p w:rsidR="00CA6CFD" w:rsidRPr="00CA6CFD" w:rsidRDefault="00CA6CFD" w:rsidP="00CA6CFD">
      <w:pPr>
        <w:spacing w:before="120" w:after="120"/>
        <w:ind w:left="360"/>
        <w:rPr>
          <w:sz w:val="20"/>
        </w:rPr>
      </w:pPr>
      <w:r w:rsidRPr="00CA6CFD">
        <w:rPr>
          <w:sz w:val="20"/>
        </w:rPr>
        <w:t>Mg  =  megagram = 10</w:t>
      </w:r>
      <w:r w:rsidRPr="00CA6CFD">
        <w:rPr>
          <w:sz w:val="20"/>
          <w:vertAlign w:val="superscript"/>
        </w:rPr>
        <w:t>6</w:t>
      </w:r>
      <w:r w:rsidRPr="00CA6CFD">
        <w:rPr>
          <w:sz w:val="20"/>
        </w:rPr>
        <w:t xml:space="preserve"> gram = metric ton</w:t>
      </w:r>
    </w:p>
    <w:p w:rsidR="00CA6CFD" w:rsidRPr="00CA6CFD" w:rsidRDefault="00CA6CFD" w:rsidP="00CA6CFD">
      <w:pPr>
        <w:spacing w:before="120" w:after="120"/>
        <w:ind w:left="360"/>
        <w:rPr>
          <w:sz w:val="20"/>
        </w:rPr>
      </w:pPr>
      <w:r w:rsidRPr="00CA6CFD">
        <w:rPr>
          <w:sz w:val="20"/>
        </w:rPr>
        <w:t>MJ  =  megajoule</w:t>
      </w:r>
    </w:p>
    <w:p w:rsidR="00CA6CFD" w:rsidRPr="00CA6CFD" w:rsidRDefault="00CA6CFD" w:rsidP="00CA6CFD">
      <w:pPr>
        <w:spacing w:before="120" w:after="120"/>
        <w:ind w:left="360"/>
        <w:rPr>
          <w:sz w:val="20"/>
        </w:rPr>
      </w:pPr>
      <w:r w:rsidRPr="00CA6CFD">
        <w:rPr>
          <w:sz w:val="20"/>
        </w:rPr>
        <w:lastRenderedPageBreak/>
        <w:t>mol  =  mole</w:t>
      </w:r>
    </w:p>
    <w:p w:rsidR="00CA6CFD" w:rsidRPr="00CA6CFD" w:rsidRDefault="00CA6CFD" w:rsidP="00CA6CFD">
      <w:pPr>
        <w:spacing w:before="120" w:after="120"/>
        <w:ind w:left="360"/>
        <w:rPr>
          <w:sz w:val="20"/>
        </w:rPr>
      </w:pPr>
      <w:r w:rsidRPr="00CA6CFD">
        <w:rPr>
          <w:sz w:val="20"/>
        </w:rPr>
        <w:t>N  =  newton</w:t>
      </w:r>
    </w:p>
    <w:p w:rsidR="00CA6CFD" w:rsidRPr="00CA6CFD" w:rsidRDefault="00CA6CFD" w:rsidP="00CA6CFD">
      <w:pPr>
        <w:spacing w:before="120" w:after="120"/>
        <w:ind w:left="360"/>
        <w:rPr>
          <w:sz w:val="20"/>
        </w:rPr>
      </w:pPr>
      <w:r w:rsidRPr="00CA6CFD">
        <w:rPr>
          <w:sz w:val="20"/>
        </w:rPr>
        <w:t>ng  =  nanogram = 10</w:t>
      </w:r>
      <w:r w:rsidRPr="00CA6CFD">
        <w:rPr>
          <w:sz w:val="20"/>
          <w:vertAlign w:val="superscript"/>
        </w:rPr>
        <w:t>−9</w:t>
      </w:r>
      <w:r w:rsidRPr="00CA6CFD">
        <w:rPr>
          <w:sz w:val="20"/>
        </w:rPr>
        <w:t>gram</w:t>
      </w:r>
    </w:p>
    <w:p w:rsidR="00CA6CFD" w:rsidRPr="00CA6CFD" w:rsidRDefault="00CA6CFD" w:rsidP="00CA6CFD">
      <w:pPr>
        <w:spacing w:before="120" w:after="120"/>
        <w:ind w:left="360"/>
        <w:rPr>
          <w:sz w:val="20"/>
        </w:rPr>
      </w:pPr>
      <w:r w:rsidRPr="00CA6CFD">
        <w:rPr>
          <w:sz w:val="20"/>
        </w:rPr>
        <w:t>nm  =  nanometer = 10</w:t>
      </w:r>
      <w:r w:rsidRPr="00CA6CFD">
        <w:rPr>
          <w:sz w:val="20"/>
          <w:vertAlign w:val="superscript"/>
        </w:rPr>
        <w:t>−9</w:t>
      </w:r>
      <w:r w:rsidRPr="00CA6CFD">
        <w:rPr>
          <w:sz w:val="20"/>
        </w:rPr>
        <w:t>meter</w:t>
      </w:r>
    </w:p>
    <w:p w:rsidR="00CA6CFD" w:rsidRPr="00CA6CFD" w:rsidRDefault="00CA6CFD" w:rsidP="00CA6CFD">
      <w:pPr>
        <w:spacing w:before="120" w:after="120"/>
        <w:ind w:left="360"/>
        <w:rPr>
          <w:sz w:val="20"/>
        </w:rPr>
      </w:pPr>
      <w:r w:rsidRPr="00CA6CFD">
        <w:rPr>
          <w:sz w:val="20"/>
        </w:rPr>
        <w:t>Pa  =  pascal</w:t>
      </w:r>
    </w:p>
    <w:p w:rsidR="00CA6CFD" w:rsidRPr="00CA6CFD" w:rsidRDefault="00CA6CFD" w:rsidP="00CA6CFD">
      <w:pPr>
        <w:spacing w:before="120" w:after="120"/>
        <w:ind w:left="360"/>
        <w:rPr>
          <w:sz w:val="20"/>
        </w:rPr>
      </w:pPr>
      <w:r w:rsidRPr="00CA6CFD">
        <w:rPr>
          <w:sz w:val="20"/>
        </w:rPr>
        <w:t>s  =  second</w:t>
      </w:r>
    </w:p>
    <w:p w:rsidR="00CA6CFD" w:rsidRPr="00CA6CFD" w:rsidRDefault="00CA6CFD" w:rsidP="00CA6CFD">
      <w:pPr>
        <w:spacing w:before="120" w:after="120"/>
        <w:ind w:left="360"/>
        <w:rPr>
          <w:sz w:val="20"/>
        </w:rPr>
      </w:pPr>
      <w:r w:rsidRPr="00CA6CFD">
        <w:rPr>
          <w:sz w:val="20"/>
        </w:rPr>
        <w:t>V  =  volt</w:t>
      </w:r>
    </w:p>
    <w:p w:rsidR="00CA6CFD" w:rsidRPr="00CA6CFD" w:rsidRDefault="00CA6CFD" w:rsidP="00CA6CFD">
      <w:pPr>
        <w:spacing w:before="120" w:after="120"/>
        <w:ind w:left="360"/>
        <w:rPr>
          <w:sz w:val="20"/>
        </w:rPr>
      </w:pPr>
      <w:r w:rsidRPr="00CA6CFD">
        <w:rPr>
          <w:sz w:val="20"/>
        </w:rPr>
        <w:t>W  =  watt</w:t>
      </w:r>
    </w:p>
    <w:p w:rsidR="00CA6CFD" w:rsidRPr="00CA6CFD" w:rsidRDefault="00CA6CFD" w:rsidP="00CA6CFD">
      <w:pPr>
        <w:spacing w:before="120" w:after="120"/>
        <w:ind w:left="360"/>
        <w:rPr>
          <w:sz w:val="20"/>
        </w:rPr>
      </w:pPr>
      <w:r w:rsidRPr="00CA6CFD">
        <w:rPr>
          <w:sz w:val="20"/>
        </w:rPr>
        <w:t>Ω  =  ohm</w:t>
      </w:r>
    </w:p>
    <w:p w:rsidR="00CA6CFD" w:rsidRPr="00CA6CFD" w:rsidRDefault="00CA6CFD" w:rsidP="00CA6CFD">
      <w:pPr>
        <w:spacing w:before="120" w:after="120"/>
        <w:ind w:left="360"/>
        <w:rPr>
          <w:sz w:val="20"/>
        </w:rPr>
      </w:pPr>
      <w:r w:rsidRPr="00CA6CFD">
        <w:rPr>
          <w:sz w:val="20"/>
        </w:rPr>
        <w:t>µg  =  microgram = 10</w:t>
      </w:r>
      <w:r w:rsidRPr="00CA6CFD">
        <w:rPr>
          <w:sz w:val="20"/>
          <w:vertAlign w:val="superscript"/>
        </w:rPr>
        <w:t>−6</w:t>
      </w:r>
      <w:r w:rsidRPr="00CA6CFD">
        <w:rPr>
          <w:sz w:val="20"/>
        </w:rPr>
        <w:t>gram</w:t>
      </w:r>
    </w:p>
    <w:p w:rsidR="00CA6CFD" w:rsidRPr="00CA6CFD" w:rsidRDefault="00CA6CFD" w:rsidP="00CA6CFD">
      <w:pPr>
        <w:spacing w:before="120" w:after="120"/>
        <w:ind w:left="360"/>
        <w:rPr>
          <w:sz w:val="20"/>
        </w:rPr>
      </w:pPr>
      <w:r w:rsidRPr="00CA6CFD">
        <w:rPr>
          <w:sz w:val="20"/>
        </w:rPr>
        <w:t>µl  =  microliter = 10</w:t>
      </w:r>
      <w:r w:rsidRPr="00CA6CFD">
        <w:rPr>
          <w:sz w:val="20"/>
          <w:vertAlign w:val="superscript"/>
        </w:rPr>
        <w:t>−6</w:t>
      </w:r>
      <w:r w:rsidRPr="00CA6CFD">
        <w:rPr>
          <w:sz w:val="20"/>
        </w:rPr>
        <w:t>liter</w:t>
      </w:r>
    </w:p>
    <w:p w:rsidR="00CA6CFD" w:rsidRPr="00CA6CFD" w:rsidRDefault="00CA6CFD" w:rsidP="00CA6CFD">
      <w:pPr>
        <w:spacing w:before="120" w:after="120"/>
        <w:rPr>
          <w:sz w:val="20"/>
        </w:rPr>
      </w:pPr>
      <w:r w:rsidRPr="00CA6CFD">
        <w:rPr>
          <w:sz w:val="20"/>
        </w:rPr>
        <w:t>(b)</w:t>
      </w:r>
      <w:r w:rsidRPr="00CA6CFD">
        <w:rPr>
          <w:sz w:val="20"/>
        </w:rPr>
        <w:tab/>
      </w:r>
      <w:r w:rsidRPr="00CA6CFD">
        <w:rPr>
          <w:i/>
          <w:iCs/>
          <w:sz w:val="20"/>
        </w:rPr>
        <w:t xml:space="preserve">Other units of measure: </w:t>
      </w:r>
    </w:p>
    <w:p w:rsidR="00CA6CFD" w:rsidRPr="00CA6CFD" w:rsidRDefault="00CA6CFD" w:rsidP="00CA6CFD">
      <w:pPr>
        <w:spacing w:before="120" w:after="120"/>
        <w:ind w:left="360"/>
        <w:rPr>
          <w:sz w:val="20"/>
        </w:rPr>
      </w:pPr>
      <w:r w:rsidRPr="00CA6CFD">
        <w:rPr>
          <w:sz w:val="20"/>
        </w:rPr>
        <w:t>Btu  =  British thermal unit</w:t>
      </w:r>
    </w:p>
    <w:p w:rsidR="00CA6CFD" w:rsidRPr="00CA6CFD" w:rsidRDefault="00CA6CFD" w:rsidP="00CA6CFD">
      <w:pPr>
        <w:spacing w:before="120" w:after="120"/>
        <w:ind w:left="360"/>
        <w:rPr>
          <w:sz w:val="20"/>
        </w:rPr>
      </w:pPr>
      <w:r w:rsidRPr="00CA6CFD">
        <w:rPr>
          <w:sz w:val="20"/>
        </w:rPr>
        <w:t>°C  =  degree Celsius (centigrade)</w:t>
      </w:r>
    </w:p>
    <w:p w:rsidR="00CA6CFD" w:rsidRPr="00CA6CFD" w:rsidRDefault="00CA6CFD" w:rsidP="00CA6CFD">
      <w:pPr>
        <w:spacing w:before="120" w:after="120"/>
        <w:ind w:left="360"/>
        <w:rPr>
          <w:sz w:val="20"/>
        </w:rPr>
      </w:pPr>
      <w:r w:rsidRPr="00CA6CFD">
        <w:rPr>
          <w:sz w:val="20"/>
        </w:rPr>
        <w:t>cal  =  calorie</w:t>
      </w:r>
    </w:p>
    <w:p w:rsidR="00CA6CFD" w:rsidRPr="00CA6CFD" w:rsidRDefault="00CA6CFD" w:rsidP="00CA6CFD">
      <w:pPr>
        <w:spacing w:before="120" w:after="120"/>
        <w:ind w:left="360"/>
        <w:rPr>
          <w:sz w:val="20"/>
        </w:rPr>
      </w:pPr>
      <w:r w:rsidRPr="00CA6CFD">
        <w:rPr>
          <w:sz w:val="20"/>
        </w:rPr>
        <w:t>cfm  =  cubic feet per minute</w:t>
      </w:r>
    </w:p>
    <w:p w:rsidR="00CA6CFD" w:rsidRPr="00CA6CFD" w:rsidRDefault="00CA6CFD" w:rsidP="00CA6CFD">
      <w:pPr>
        <w:spacing w:before="120" w:after="120"/>
        <w:ind w:left="360"/>
        <w:rPr>
          <w:sz w:val="20"/>
        </w:rPr>
      </w:pPr>
      <w:r w:rsidRPr="00CA6CFD">
        <w:rPr>
          <w:sz w:val="20"/>
        </w:rPr>
        <w:t>cc  =  cubic centimeter</w:t>
      </w:r>
    </w:p>
    <w:p w:rsidR="00CA6CFD" w:rsidRPr="00CA6CFD" w:rsidRDefault="00CA6CFD" w:rsidP="00CA6CFD">
      <w:pPr>
        <w:spacing w:before="120" w:after="120"/>
        <w:ind w:left="360"/>
        <w:rPr>
          <w:sz w:val="20"/>
        </w:rPr>
      </w:pPr>
      <w:r w:rsidRPr="00CA6CFD">
        <w:rPr>
          <w:sz w:val="20"/>
        </w:rPr>
        <w:t>cu ft  =  cubic feet</w:t>
      </w:r>
    </w:p>
    <w:p w:rsidR="00CA6CFD" w:rsidRPr="00CA6CFD" w:rsidRDefault="00CA6CFD" w:rsidP="00CA6CFD">
      <w:pPr>
        <w:spacing w:before="120" w:after="120"/>
        <w:ind w:left="360"/>
        <w:rPr>
          <w:sz w:val="20"/>
        </w:rPr>
      </w:pPr>
      <w:r w:rsidRPr="00CA6CFD">
        <w:rPr>
          <w:sz w:val="20"/>
        </w:rPr>
        <w:t>d  =  day</w:t>
      </w:r>
    </w:p>
    <w:p w:rsidR="00CA6CFD" w:rsidRPr="00CA6CFD" w:rsidRDefault="00CA6CFD" w:rsidP="00CA6CFD">
      <w:pPr>
        <w:spacing w:before="120" w:after="120"/>
        <w:ind w:left="360"/>
        <w:rPr>
          <w:sz w:val="20"/>
        </w:rPr>
      </w:pPr>
      <w:r w:rsidRPr="00CA6CFD">
        <w:rPr>
          <w:sz w:val="20"/>
        </w:rPr>
        <w:t>dcf  =  dry cubic feet</w:t>
      </w:r>
    </w:p>
    <w:p w:rsidR="00CA6CFD" w:rsidRPr="00CA6CFD" w:rsidRDefault="00CA6CFD" w:rsidP="00CA6CFD">
      <w:pPr>
        <w:spacing w:before="120" w:after="120"/>
        <w:ind w:left="360"/>
        <w:rPr>
          <w:sz w:val="20"/>
        </w:rPr>
      </w:pPr>
      <w:r w:rsidRPr="00CA6CFD">
        <w:rPr>
          <w:sz w:val="20"/>
        </w:rPr>
        <w:t>dcm  =  dry cubic meter</w:t>
      </w:r>
    </w:p>
    <w:p w:rsidR="00CA6CFD" w:rsidRPr="00CA6CFD" w:rsidRDefault="00CA6CFD" w:rsidP="00CA6CFD">
      <w:pPr>
        <w:spacing w:before="120" w:after="120"/>
        <w:ind w:left="360"/>
        <w:rPr>
          <w:sz w:val="20"/>
        </w:rPr>
      </w:pPr>
      <w:r w:rsidRPr="00CA6CFD">
        <w:rPr>
          <w:sz w:val="20"/>
        </w:rPr>
        <w:t>dscf  =  dry cubic feet at standard conditions</w:t>
      </w:r>
    </w:p>
    <w:p w:rsidR="00CA6CFD" w:rsidRPr="00CA6CFD" w:rsidRDefault="00CA6CFD" w:rsidP="00CA6CFD">
      <w:pPr>
        <w:spacing w:before="120" w:after="120"/>
        <w:ind w:left="360"/>
        <w:rPr>
          <w:sz w:val="20"/>
        </w:rPr>
      </w:pPr>
      <w:r w:rsidRPr="00CA6CFD">
        <w:rPr>
          <w:sz w:val="20"/>
        </w:rPr>
        <w:t>dscm  =  dry cubic meter at standard conditions</w:t>
      </w:r>
    </w:p>
    <w:p w:rsidR="00CA6CFD" w:rsidRPr="00CA6CFD" w:rsidRDefault="00CA6CFD" w:rsidP="00CA6CFD">
      <w:pPr>
        <w:spacing w:before="120" w:after="120"/>
        <w:ind w:left="360"/>
        <w:rPr>
          <w:sz w:val="20"/>
        </w:rPr>
      </w:pPr>
      <w:r w:rsidRPr="00CA6CFD">
        <w:rPr>
          <w:sz w:val="20"/>
        </w:rPr>
        <w:t>eq  =  equivalent</w:t>
      </w:r>
    </w:p>
    <w:p w:rsidR="00CA6CFD" w:rsidRPr="00CA6CFD" w:rsidRDefault="00CA6CFD" w:rsidP="00CA6CFD">
      <w:pPr>
        <w:spacing w:before="120" w:after="120"/>
        <w:ind w:left="360"/>
        <w:rPr>
          <w:sz w:val="20"/>
        </w:rPr>
      </w:pPr>
      <w:r w:rsidRPr="00CA6CFD">
        <w:rPr>
          <w:sz w:val="20"/>
        </w:rPr>
        <w:t>°F degree Fahrenheit</w:t>
      </w:r>
    </w:p>
    <w:p w:rsidR="00CA6CFD" w:rsidRPr="00CA6CFD" w:rsidRDefault="00CA6CFD" w:rsidP="00CA6CFD">
      <w:pPr>
        <w:spacing w:before="120" w:after="120"/>
        <w:ind w:left="360"/>
        <w:rPr>
          <w:sz w:val="20"/>
        </w:rPr>
      </w:pPr>
      <w:r w:rsidRPr="00CA6CFD">
        <w:rPr>
          <w:sz w:val="20"/>
        </w:rPr>
        <w:t>ft  =  feet</w:t>
      </w:r>
    </w:p>
    <w:p w:rsidR="00CA6CFD" w:rsidRPr="00CA6CFD" w:rsidRDefault="00CA6CFD" w:rsidP="00CA6CFD">
      <w:pPr>
        <w:spacing w:before="120" w:after="120"/>
        <w:ind w:left="360"/>
        <w:rPr>
          <w:sz w:val="20"/>
        </w:rPr>
      </w:pPr>
      <w:r w:rsidRPr="00CA6CFD">
        <w:rPr>
          <w:sz w:val="20"/>
        </w:rPr>
        <w:t>ft</w:t>
      </w:r>
      <w:r w:rsidRPr="00CA6CFD">
        <w:rPr>
          <w:sz w:val="20"/>
          <w:vertAlign w:val="superscript"/>
        </w:rPr>
        <w:t>2</w:t>
      </w:r>
      <w:r w:rsidRPr="00CA6CFD">
        <w:rPr>
          <w:sz w:val="20"/>
        </w:rPr>
        <w:t xml:space="preserve">  =  square feet</w:t>
      </w:r>
    </w:p>
    <w:p w:rsidR="00CA6CFD" w:rsidRPr="00CA6CFD" w:rsidRDefault="00CA6CFD" w:rsidP="00CA6CFD">
      <w:pPr>
        <w:spacing w:before="120" w:after="120"/>
        <w:ind w:left="360"/>
        <w:rPr>
          <w:sz w:val="20"/>
        </w:rPr>
      </w:pPr>
      <w:r w:rsidRPr="00CA6CFD">
        <w:rPr>
          <w:sz w:val="20"/>
        </w:rPr>
        <w:t>ft</w:t>
      </w:r>
      <w:r w:rsidRPr="00CA6CFD">
        <w:rPr>
          <w:sz w:val="20"/>
          <w:vertAlign w:val="superscript"/>
        </w:rPr>
        <w:t>3</w:t>
      </w:r>
      <w:r w:rsidRPr="00CA6CFD">
        <w:rPr>
          <w:sz w:val="20"/>
        </w:rPr>
        <w:t xml:space="preserve">  =  cubic feet</w:t>
      </w:r>
    </w:p>
    <w:p w:rsidR="00CA6CFD" w:rsidRPr="00CA6CFD" w:rsidRDefault="00CA6CFD" w:rsidP="00CA6CFD">
      <w:pPr>
        <w:spacing w:before="120" w:after="120"/>
        <w:ind w:left="360"/>
        <w:rPr>
          <w:sz w:val="20"/>
        </w:rPr>
      </w:pPr>
      <w:r w:rsidRPr="00CA6CFD">
        <w:rPr>
          <w:sz w:val="20"/>
        </w:rPr>
        <w:t>gal  =  gallon</w:t>
      </w:r>
    </w:p>
    <w:p w:rsidR="00CA6CFD" w:rsidRPr="00CA6CFD" w:rsidRDefault="00CA6CFD" w:rsidP="00CA6CFD">
      <w:pPr>
        <w:spacing w:before="120" w:after="120"/>
        <w:ind w:left="360"/>
        <w:rPr>
          <w:sz w:val="20"/>
        </w:rPr>
      </w:pPr>
      <w:r w:rsidRPr="00CA6CFD">
        <w:rPr>
          <w:sz w:val="20"/>
        </w:rPr>
        <w:t>gr  =  grain</w:t>
      </w:r>
    </w:p>
    <w:p w:rsidR="00CA6CFD" w:rsidRPr="00CA6CFD" w:rsidRDefault="00CA6CFD" w:rsidP="00CA6CFD">
      <w:pPr>
        <w:spacing w:before="120" w:after="120"/>
        <w:ind w:left="360"/>
        <w:rPr>
          <w:sz w:val="20"/>
        </w:rPr>
      </w:pPr>
      <w:r w:rsidRPr="00CA6CFD">
        <w:rPr>
          <w:sz w:val="20"/>
        </w:rPr>
        <w:t>g-eq  =  gram equivalent</w:t>
      </w:r>
    </w:p>
    <w:p w:rsidR="00CA6CFD" w:rsidRPr="00CA6CFD" w:rsidRDefault="00CA6CFD" w:rsidP="00CA6CFD">
      <w:pPr>
        <w:spacing w:before="120" w:after="120"/>
        <w:ind w:left="360"/>
        <w:rPr>
          <w:sz w:val="20"/>
        </w:rPr>
      </w:pPr>
      <w:r w:rsidRPr="00CA6CFD">
        <w:rPr>
          <w:sz w:val="20"/>
        </w:rPr>
        <w:t>g-mole  =  gram mole</w:t>
      </w:r>
    </w:p>
    <w:p w:rsidR="00CA6CFD" w:rsidRPr="00CA6CFD" w:rsidRDefault="00CA6CFD" w:rsidP="00CA6CFD">
      <w:pPr>
        <w:spacing w:before="120" w:after="120"/>
        <w:ind w:left="360"/>
        <w:rPr>
          <w:sz w:val="20"/>
        </w:rPr>
      </w:pPr>
      <w:r w:rsidRPr="00CA6CFD">
        <w:rPr>
          <w:sz w:val="20"/>
        </w:rPr>
        <w:t>hr  =  hour</w:t>
      </w:r>
    </w:p>
    <w:p w:rsidR="00CA6CFD" w:rsidRPr="00CA6CFD" w:rsidRDefault="00CA6CFD" w:rsidP="00CA6CFD">
      <w:pPr>
        <w:spacing w:before="120" w:after="120"/>
        <w:ind w:left="360"/>
        <w:rPr>
          <w:sz w:val="20"/>
        </w:rPr>
      </w:pPr>
      <w:r w:rsidRPr="00CA6CFD">
        <w:rPr>
          <w:sz w:val="20"/>
        </w:rPr>
        <w:t>in.  =  inch</w:t>
      </w:r>
    </w:p>
    <w:p w:rsidR="00CA6CFD" w:rsidRPr="00CA6CFD" w:rsidRDefault="00CA6CFD" w:rsidP="00CA6CFD">
      <w:pPr>
        <w:spacing w:before="120" w:after="120"/>
        <w:ind w:left="360"/>
        <w:rPr>
          <w:sz w:val="20"/>
        </w:rPr>
      </w:pPr>
      <w:r w:rsidRPr="00CA6CFD">
        <w:rPr>
          <w:sz w:val="20"/>
        </w:rPr>
        <w:t>in. H</w:t>
      </w:r>
      <w:r w:rsidRPr="00CA6CFD">
        <w:rPr>
          <w:sz w:val="20"/>
          <w:vertAlign w:val="subscript"/>
        </w:rPr>
        <w:t>2</w:t>
      </w:r>
      <w:r w:rsidRPr="00CA6CFD">
        <w:rPr>
          <w:sz w:val="20"/>
        </w:rPr>
        <w:t>O  =  inches of water</w:t>
      </w:r>
    </w:p>
    <w:p w:rsidR="00CA6CFD" w:rsidRPr="00CA6CFD" w:rsidRDefault="00CA6CFD" w:rsidP="00CA6CFD">
      <w:pPr>
        <w:spacing w:before="120" w:after="120"/>
        <w:ind w:left="360"/>
        <w:rPr>
          <w:sz w:val="20"/>
        </w:rPr>
      </w:pPr>
      <w:r w:rsidRPr="00CA6CFD">
        <w:rPr>
          <w:sz w:val="20"/>
        </w:rPr>
        <w:t>K  =  1,000</w:t>
      </w:r>
    </w:p>
    <w:p w:rsidR="00CA6CFD" w:rsidRPr="00CA6CFD" w:rsidRDefault="00CA6CFD" w:rsidP="00CA6CFD">
      <w:pPr>
        <w:spacing w:before="120" w:after="120"/>
        <w:ind w:left="360"/>
        <w:rPr>
          <w:sz w:val="20"/>
        </w:rPr>
      </w:pPr>
      <w:r w:rsidRPr="00CA6CFD">
        <w:rPr>
          <w:sz w:val="20"/>
        </w:rPr>
        <w:lastRenderedPageBreak/>
        <w:t>kcal  =  kilocalorie</w:t>
      </w:r>
    </w:p>
    <w:p w:rsidR="00CA6CFD" w:rsidRPr="00CA6CFD" w:rsidRDefault="00CA6CFD" w:rsidP="00CA6CFD">
      <w:pPr>
        <w:spacing w:before="120" w:after="120"/>
        <w:ind w:left="360"/>
        <w:rPr>
          <w:sz w:val="20"/>
        </w:rPr>
      </w:pPr>
      <w:r w:rsidRPr="00CA6CFD">
        <w:rPr>
          <w:sz w:val="20"/>
        </w:rPr>
        <w:t>lb  =  pound</w:t>
      </w:r>
    </w:p>
    <w:p w:rsidR="00CA6CFD" w:rsidRPr="00CA6CFD" w:rsidRDefault="00CA6CFD" w:rsidP="00CA6CFD">
      <w:pPr>
        <w:spacing w:before="120" w:after="120"/>
        <w:ind w:left="360"/>
        <w:rPr>
          <w:sz w:val="20"/>
        </w:rPr>
      </w:pPr>
      <w:r w:rsidRPr="00CA6CFD">
        <w:rPr>
          <w:sz w:val="20"/>
        </w:rPr>
        <w:t>lpm  =  liter per minute</w:t>
      </w:r>
    </w:p>
    <w:p w:rsidR="00CA6CFD" w:rsidRPr="00CA6CFD" w:rsidRDefault="00CA6CFD" w:rsidP="00CA6CFD">
      <w:pPr>
        <w:spacing w:before="120" w:after="120"/>
        <w:ind w:left="360"/>
        <w:rPr>
          <w:sz w:val="20"/>
        </w:rPr>
      </w:pPr>
      <w:r w:rsidRPr="00CA6CFD">
        <w:rPr>
          <w:sz w:val="20"/>
        </w:rPr>
        <w:t>meq  =  milliequivalent</w:t>
      </w:r>
    </w:p>
    <w:p w:rsidR="00CA6CFD" w:rsidRPr="00CA6CFD" w:rsidRDefault="00CA6CFD" w:rsidP="00CA6CFD">
      <w:pPr>
        <w:spacing w:before="120" w:after="120"/>
        <w:ind w:left="360"/>
        <w:rPr>
          <w:sz w:val="20"/>
        </w:rPr>
      </w:pPr>
      <w:r w:rsidRPr="00CA6CFD">
        <w:rPr>
          <w:sz w:val="20"/>
        </w:rPr>
        <w:t>min  =  minute</w:t>
      </w:r>
    </w:p>
    <w:p w:rsidR="00CA6CFD" w:rsidRPr="00CA6CFD" w:rsidRDefault="00CA6CFD" w:rsidP="00CA6CFD">
      <w:pPr>
        <w:spacing w:before="120" w:after="120"/>
        <w:ind w:left="360"/>
        <w:rPr>
          <w:sz w:val="20"/>
        </w:rPr>
      </w:pPr>
      <w:r w:rsidRPr="00CA6CFD">
        <w:rPr>
          <w:sz w:val="20"/>
        </w:rPr>
        <w:t>MW  =  molecular weight</w:t>
      </w:r>
    </w:p>
    <w:p w:rsidR="00CA6CFD" w:rsidRPr="00CA6CFD" w:rsidRDefault="00CA6CFD" w:rsidP="00CA6CFD">
      <w:pPr>
        <w:spacing w:before="120" w:after="120"/>
        <w:ind w:left="360"/>
        <w:rPr>
          <w:sz w:val="20"/>
        </w:rPr>
      </w:pPr>
      <w:r w:rsidRPr="00CA6CFD">
        <w:rPr>
          <w:sz w:val="20"/>
        </w:rPr>
        <w:t>oz  =  ounces</w:t>
      </w:r>
    </w:p>
    <w:p w:rsidR="00CA6CFD" w:rsidRPr="00CA6CFD" w:rsidRDefault="00CA6CFD" w:rsidP="00CA6CFD">
      <w:pPr>
        <w:spacing w:before="120" w:after="120"/>
        <w:ind w:left="360"/>
        <w:rPr>
          <w:sz w:val="20"/>
        </w:rPr>
      </w:pPr>
      <w:r w:rsidRPr="00CA6CFD">
        <w:rPr>
          <w:sz w:val="20"/>
        </w:rPr>
        <w:t>ppb  =  parts per billion</w:t>
      </w:r>
    </w:p>
    <w:p w:rsidR="00CA6CFD" w:rsidRPr="00CA6CFD" w:rsidRDefault="00CA6CFD" w:rsidP="00CA6CFD">
      <w:pPr>
        <w:spacing w:before="120" w:after="120"/>
        <w:ind w:left="360"/>
        <w:rPr>
          <w:sz w:val="20"/>
        </w:rPr>
      </w:pPr>
      <w:r w:rsidRPr="00CA6CFD">
        <w:rPr>
          <w:sz w:val="20"/>
        </w:rPr>
        <w:t>ppbw  =  parts per billion by weight</w:t>
      </w:r>
    </w:p>
    <w:p w:rsidR="00CA6CFD" w:rsidRPr="00CA6CFD" w:rsidRDefault="00CA6CFD" w:rsidP="00CA6CFD">
      <w:pPr>
        <w:spacing w:before="120" w:after="120"/>
        <w:ind w:left="360"/>
        <w:rPr>
          <w:sz w:val="20"/>
        </w:rPr>
      </w:pPr>
      <w:r w:rsidRPr="00CA6CFD">
        <w:rPr>
          <w:sz w:val="20"/>
        </w:rPr>
        <w:t>ppbv  =  parts per billion by volume</w:t>
      </w:r>
    </w:p>
    <w:p w:rsidR="00CA6CFD" w:rsidRPr="00CA6CFD" w:rsidRDefault="00CA6CFD" w:rsidP="00CA6CFD">
      <w:pPr>
        <w:spacing w:before="120" w:after="120"/>
        <w:ind w:left="360"/>
        <w:rPr>
          <w:sz w:val="20"/>
        </w:rPr>
      </w:pPr>
      <w:r w:rsidRPr="00CA6CFD">
        <w:rPr>
          <w:sz w:val="20"/>
        </w:rPr>
        <w:t>ppm  =  parts per million</w:t>
      </w:r>
    </w:p>
    <w:p w:rsidR="00CA6CFD" w:rsidRPr="00CA6CFD" w:rsidRDefault="00CA6CFD" w:rsidP="00CA6CFD">
      <w:pPr>
        <w:spacing w:before="120" w:after="120"/>
        <w:ind w:left="360"/>
        <w:rPr>
          <w:sz w:val="20"/>
        </w:rPr>
      </w:pPr>
      <w:r w:rsidRPr="00CA6CFD">
        <w:rPr>
          <w:sz w:val="20"/>
        </w:rPr>
        <w:t>ppmw  =  parts per million by weight</w:t>
      </w:r>
    </w:p>
    <w:p w:rsidR="00CA6CFD" w:rsidRPr="00CA6CFD" w:rsidRDefault="00CA6CFD" w:rsidP="00CA6CFD">
      <w:pPr>
        <w:spacing w:before="120" w:after="120"/>
        <w:ind w:left="360"/>
        <w:rPr>
          <w:sz w:val="20"/>
        </w:rPr>
      </w:pPr>
      <w:r w:rsidRPr="00CA6CFD">
        <w:rPr>
          <w:sz w:val="20"/>
        </w:rPr>
        <w:t>ppmv  =  parts per million by volume</w:t>
      </w:r>
    </w:p>
    <w:p w:rsidR="00CA6CFD" w:rsidRPr="00CA6CFD" w:rsidRDefault="00CA6CFD" w:rsidP="00CA6CFD">
      <w:pPr>
        <w:spacing w:before="120" w:after="120"/>
        <w:ind w:left="360"/>
        <w:rPr>
          <w:sz w:val="20"/>
        </w:rPr>
      </w:pPr>
      <w:r w:rsidRPr="00CA6CFD">
        <w:rPr>
          <w:sz w:val="20"/>
        </w:rPr>
        <w:t>psia  =  pounds per square inch absolute</w:t>
      </w:r>
    </w:p>
    <w:p w:rsidR="00CA6CFD" w:rsidRPr="00CA6CFD" w:rsidRDefault="00CA6CFD" w:rsidP="00CA6CFD">
      <w:pPr>
        <w:spacing w:before="120" w:after="120"/>
        <w:ind w:left="360"/>
        <w:rPr>
          <w:sz w:val="20"/>
        </w:rPr>
      </w:pPr>
      <w:r w:rsidRPr="00CA6CFD">
        <w:rPr>
          <w:sz w:val="20"/>
        </w:rPr>
        <w:t>psig  =  pounds per square inch gage</w:t>
      </w:r>
    </w:p>
    <w:p w:rsidR="00CA6CFD" w:rsidRPr="00CA6CFD" w:rsidRDefault="00CA6CFD" w:rsidP="00CA6CFD">
      <w:pPr>
        <w:spacing w:before="120" w:after="120"/>
        <w:ind w:left="360"/>
        <w:rPr>
          <w:sz w:val="20"/>
        </w:rPr>
      </w:pPr>
      <w:r w:rsidRPr="00CA6CFD">
        <w:rPr>
          <w:sz w:val="20"/>
        </w:rPr>
        <w:t>°R  =  degree Rankine</w:t>
      </w:r>
    </w:p>
    <w:p w:rsidR="00CA6CFD" w:rsidRPr="00CA6CFD" w:rsidRDefault="00CA6CFD" w:rsidP="00CA6CFD">
      <w:pPr>
        <w:spacing w:before="120" w:after="120"/>
        <w:ind w:left="360"/>
        <w:rPr>
          <w:sz w:val="20"/>
        </w:rPr>
      </w:pPr>
      <w:r w:rsidRPr="00CA6CFD">
        <w:rPr>
          <w:sz w:val="20"/>
        </w:rPr>
        <w:t>scf  =  cubic feet at standard conditions</w:t>
      </w:r>
    </w:p>
    <w:p w:rsidR="00CA6CFD" w:rsidRPr="00CA6CFD" w:rsidRDefault="00CA6CFD" w:rsidP="00CA6CFD">
      <w:pPr>
        <w:spacing w:before="120" w:after="120"/>
        <w:ind w:left="360"/>
        <w:rPr>
          <w:sz w:val="20"/>
        </w:rPr>
      </w:pPr>
      <w:r w:rsidRPr="00CA6CFD">
        <w:rPr>
          <w:sz w:val="20"/>
        </w:rPr>
        <w:t>scfh  =  cubic feet at standard conditions per hour</w:t>
      </w:r>
    </w:p>
    <w:p w:rsidR="00CA6CFD" w:rsidRPr="00CA6CFD" w:rsidRDefault="00CA6CFD" w:rsidP="00CA6CFD">
      <w:pPr>
        <w:spacing w:before="120" w:after="120"/>
        <w:ind w:left="360"/>
        <w:rPr>
          <w:sz w:val="20"/>
        </w:rPr>
      </w:pPr>
      <w:r w:rsidRPr="00CA6CFD">
        <w:rPr>
          <w:sz w:val="20"/>
        </w:rPr>
        <w:t>scm  =  cubic meter at standard conditions</w:t>
      </w:r>
    </w:p>
    <w:p w:rsidR="00CA6CFD" w:rsidRPr="00CA6CFD" w:rsidRDefault="00CA6CFD" w:rsidP="00CA6CFD">
      <w:pPr>
        <w:spacing w:before="120" w:after="120"/>
        <w:ind w:left="360"/>
        <w:rPr>
          <w:sz w:val="20"/>
        </w:rPr>
      </w:pPr>
      <w:r w:rsidRPr="00CA6CFD">
        <w:rPr>
          <w:sz w:val="20"/>
        </w:rPr>
        <w:t>scmm  =  cubic meter at standard conditions per minute</w:t>
      </w:r>
    </w:p>
    <w:p w:rsidR="00CA6CFD" w:rsidRPr="00CA6CFD" w:rsidRDefault="00CA6CFD" w:rsidP="00CA6CFD">
      <w:pPr>
        <w:spacing w:before="120" w:after="120"/>
        <w:ind w:left="360"/>
        <w:rPr>
          <w:sz w:val="20"/>
        </w:rPr>
      </w:pPr>
      <w:r w:rsidRPr="00CA6CFD">
        <w:rPr>
          <w:sz w:val="20"/>
        </w:rPr>
        <w:t>sec  =  second</w:t>
      </w:r>
    </w:p>
    <w:p w:rsidR="00CA6CFD" w:rsidRPr="00CA6CFD" w:rsidRDefault="00CA6CFD" w:rsidP="00CA6CFD">
      <w:pPr>
        <w:spacing w:before="120" w:after="120"/>
        <w:ind w:left="360"/>
        <w:rPr>
          <w:sz w:val="20"/>
        </w:rPr>
      </w:pPr>
      <w:r w:rsidRPr="00CA6CFD">
        <w:rPr>
          <w:sz w:val="20"/>
        </w:rPr>
        <w:t>sq ft  =  square feet</w:t>
      </w:r>
    </w:p>
    <w:p w:rsidR="00CA6CFD" w:rsidRPr="00CA6CFD" w:rsidRDefault="00CA6CFD" w:rsidP="00CA6CFD">
      <w:pPr>
        <w:spacing w:before="120" w:after="120"/>
        <w:ind w:left="360"/>
        <w:rPr>
          <w:sz w:val="20"/>
        </w:rPr>
      </w:pPr>
      <w:r w:rsidRPr="00CA6CFD">
        <w:rPr>
          <w:sz w:val="20"/>
        </w:rPr>
        <w:t>std  =  at standard conditions</w:t>
      </w:r>
    </w:p>
    <w:p w:rsidR="00CA6CFD" w:rsidRPr="00CA6CFD" w:rsidRDefault="00CA6CFD" w:rsidP="00CA6CFD">
      <w:pPr>
        <w:spacing w:before="120" w:after="120"/>
        <w:ind w:left="360"/>
        <w:rPr>
          <w:sz w:val="20"/>
        </w:rPr>
      </w:pPr>
      <w:r w:rsidRPr="00CA6CFD">
        <w:rPr>
          <w:sz w:val="20"/>
        </w:rPr>
        <w:t>v/v  =  volume per volume</w:t>
      </w:r>
    </w:p>
    <w:p w:rsidR="00CA6CFD" w:rsidRPr="00CA6CFD" w:rsidRDefault="00CA6CFD" w:rsidP="00CA6CFD">
      <w:pPr>
        <w:spacing w:before="120" w:after="120"/>
        <w:ind w:left="360"/>
        <w:rPr>
          <w:sz w:val="20"/>
        </w:rPr>
      </w:pPr>
      <w:r w:rsidRPr="00CA6CFD">
        <w:rPr>
          <w:sz w:val="20"/>
        </w:rPr>
        <w:t>yd</w:t>
      </w:r>
      <w:r w:rsidRPr="00CA6CFD">
        <w:rPr>
          <w:sz w:val="20"/>
          <w:vertAlign w:val="superscript"/>
        </w:rPr>
        <w:t>2</w:t>
      </w:r>
      <w:r w:rsidRPr="00CA6CFD">
        <w:rPr>
          <w:sz w:val="20"/>
        </w:rPr>
        <w:t xml:space="preserve">  =  square yards</w:t>
      </w:r>
    </w:p>
    <w:p w:rsidR="00CA6CFD" w:rsidRPr="00CA6CFD" w:rsidRDefault="00CA6CFD" w:rsidP="00CA6CFD">
      <w:pPr>
        <w:spacing w:before="120" w:after="120"/>
        <w:ind w:left="360"/>
        <w:rPr>
          <w:sz w:val="20"/>
        </w:rPr>
      </w:pPr>
      <w:r w:rsidRPr="00CA6CFD">
        <w:rPr>
          <w:sz w:val="20"/>
        </w:rPr>
        <w:t>yr  =  year</w:t>
      </w:r>
    </w:p>
    <w:p w:rsidR="00CA6CFD" w:rsidRPr="00CA6CFD" w:rsidRDefault="00CA6CFD" w:rsidP="00CA6CFD">
      <w:pPr>
        <w:spacing w:before="120" w:after="120"/>
        <w:rPr>
          <w:sz w:val="20"/>
        </w:rPr>
      </w:pPr>
      <w:r w:rsidRPr="00CA6CFD">
        <w:rPr>
          <w:sz w:val="20"/>
        </w:rPr>
        <w:t>(c)</w:t>
      </w:r>
      <w:r w:rsidRPr="00CA6CFD">
        <w:rPr>
          <w:sz w:val="20"/>
        </w:rPr>
        <w:tab/>
      </w:r>
      <w:r w:rsidRPr="00CA6CFD">
        <w:rPr>
          <w:i/>
          <w:iCs/>
          <w:sz w:val="20"/>
        </w:rPr>
        <w:t xml:space="preserve">Miscellaneous: </w:t>
      </w:r>
    </w:p>
    <w:p w:rsidR="00CA6CFD" w:rsidRPr="00CA6CFD" w:rsidRDefault="00CA6CFD" w:rsidP="00CA6CFD">
      <w:pPr>
        <w:spacing w:before="120" w:after="120"/>
        <w:ind w:left="360"/>
        <w:rPr>
          <w:sz w:val="20"/>
        </w:rPr>
      </w:pPr>
      <w:r w:rsidRPr="00CA6CFD">
        <w:rPr>
          <w:sz w:val="20"/>
        </w:rPr>
        <w:t>act  =  actual</w:t>
      </w:r>
    </w:p>
    <w:p w:rsidR="00CA6CFD" w:rsidRPr="00CA6CFD" w:rsidRDefault="00CA6CFD" w:rsidP="00CA6CFD">
      <w:pPr>
        <w:spacing w:before="120" w:after="120"/>
        <w:ind w:left="360"/>
        <w:rPr>
          <w:sz w:val="20"/>
        </w:rPr>
      </w:pPr>
      <w:r w:rsidRPr="00CA6CFD">
        <w:rPr>
          <w:sz w:val="20"/>
        </w:rPr>
        <w:t>avg  =  average</w:t>
      </w:r>
    </w:p>
    <w:p w:rsidR="00CA6CFD" w:rsidRPr="00CA6CFD" w:rsidRDefault="00CA6CFD" w:rsidP="00CA6CFD">
      <w:pPr>
        <w:spacing w:before="120" w:after="120"/>
        <w:ind w:left="360"/>
        <w:rPr>
          <w:sz w:val="20"/>
        </w:rPr>
      </w:pPr>
      <w:r w:rsidRPr="00CA6CFD">
        <w:rPr>
          <w:sz w:val="20"/>
        </w:rPr>
        <w:t>I.D.  =  inside diameter</w:t>
      </w:r>
    </w:p>
    <w:p w:rsidR="00CA6CFD" w:rsidRPr="00CA6CFD" w:rsidRDefault="00CA6CFD" w:rsidP="00CA6CFD">
      <w:pPr>
        <w:spacing w:before="120" w:after="120"/>
        <w:ind w:left="360"/>
        <w:rPr>
          <w:sz w:val="20"/>
        </w:rPr>
      </w:pPr>
      <w:r w:rsidRPr="00CA6CFD">
        <w:rPr>
          <w:sz w:val="20"/>
        </w:rPr>
        <w:t>M  =  molar</w:t>
      </w:r>
    </w:p>
    <w:p w:rsidR="00CA6CFD" w:rsidRPr="00CA6CFD" w:rsidRDefault="00CA6CFD" w:rsidP="00CA6CFD">
      <w:pPr>
        <w:spacing w:before="120" w:after="120"/>
        <w:ind w:left="360"/>
        <w:rPr>
          <w:sz w:val="20"/>
        </w:rPr>
      </w:pPr>
      <w:r w:rsidRPr="00CA6CFD">
        <w:rPr>
          <w:sz w:val="20"/>
        </w:rPr>
        <w:t>N  =  normal</w:t>
      </w:r>
    </w:p>
    <w:p w:rsidR="00CA6CFD" w:rsidRPr="00CA6CFD" w:rsidRDefault="00CA6CFD" w:rsidP="00CA6CFD">
      <w:pPr>
        <w:spacing w:before="120" w:after="120"/>
        <w:ind w:left="360"/>
        <w:rPr>
          <w:sz w:val="20"/>
        </w:rPr>
      </w:pPr>
      <w:r w:rsidRPr="00CA6CFD">
        <w:rPr>
          <w:sz w:val="20"/>
        </w:rPr>
        <w:t>O.D.  =  outside diameter</w:t>
      </w:r>
    </w:p>
    <w:p w:rsidR="00CA6CFD" w:rsidRPr="00CA6CFD" w:rsidRDefault="00CA6CFD" w:rsidP="00CA6CFD">
      <w:pPr>
        <w:spacing w:before="120" w:after="120"/>
        <w:ind w:left="360"/>
        <w:rPr>
          <w:sz w:val="20"/>
        </w:rPr>
      </w:pPr>
      <w:r w:rsidRPr="00CA6CFD">
        <w:rPr>
          <w:sz w:val="20"/>
        </w:rPr>
        <w:t>%  =  percent</w:t>
      </w:r>
    </w:p>
    <w:p w:rsidR="00CA6CFD" w:rsidRPr="00CA6CFD" w:rsidRDefault="00CA6CFD" w:rsidP="00CA6CFD">
      <w:pPr>
        <w:spacing w:before="120" w:after="120"/>
        <w:rPr>
          <w:sz w:val="20"/>
        </w:rPr>
      </w:pPr>
      <w:r w:rsidRPr="00CA6CFD">
        <w:rPr>
          <w:sz w:val="20"/>
        </w:rPr>
        <w:t>[59 FR 12430, Mar. 16, 1994, as amended at 67 FR 16598, Apr. 5, 2002]</w:t>
      </w:r>
    </w:p>
    <w:p w:rsidR="00CA6CFD" w:rsidRPr="00B61B83" w:rsidRDefault="00CA6CFD" w:rsidP="00CA6CFD">
      <w:pPr>
        <w:spacing w:before="120" w:after="120"/>
        <w:outlineLvl w:val="4"/>
        <w:rPr>
          <w:b/>
          <w:bCs/>
          <w:i/>
          <w:iCs/>
          <w:sz w:val="20"/>
        </w:rPr>
      </w:pPr>
      <w:r w:rsidRPr="00B61B83">
        <w:rPr>
          <w:b/>
          <w:bCs/>
          <w:i/>
          <w:iCs/>
          <w:sz w:val="20"/>
        </w:rPr>
        <w:t>§ 63.4   Prohibited activities and circumvention.</w:t>
      </w:r>
    </w:p>
    <w:p w:rsidR="00CA6CFD" w:rsidRPr="00CA6CFD" w:rsidRDefault="00CA6CFD" w:rsidP="00CA6CFD">
      <w:pPr>
        <w:spacing w:before="120" w:after="120"/>
        <w:ind w:left="360" w:hanging="360"/>
        <w:rPr>
          <w:i/>
          <w:iCs/>
          <w:sz w:val="20"/>
        </w:rPr>
      </w:pPr>
      <w:r w:rsidRPr="00CA6CFD">
        <w:rPr>
          <w:sz w:val="20"/>
        </w:rPr>
        <w:lastRenderedPageBreak/>
        <w:t>(a)</w:t>
      </w:r>
      <w:r w:rsidRPr="00CA6CFD">
        <w:rPr>
          <w:sz w:val="20"/>
        </w:rPr>
        <w:tab/>
      </w:r>
      <w:r w:rsidRPr="00CA6CFD">
        <w:rPr>
          <w:i/>
          <w:iCs/>
          <w:sz w:val="20"/>
        </w:rPr>
        <w:t>Prohibited activities.</w:t>
      </w:r>
    </w:p>
    <w:p w:rsidR="00CA6CFD" w:rsidRPr="00CA6CFD" w:rsidRDefault="00CA6CFD" w:rsidP="00CA6CFD">
      <w:pPr>
        <w:spacing w:before="120" w:after="120"/>
        <w:ind w:left="720" w:hanging="360"/>
        <w:rPr>
          <w:sz w:val="20"/>
        </w:rPr>
      </w:pPr>
      <w:r w:rsidRPr="00CA6CFD">
        <w:rPr>
          <w:sz w:val="20"/>
        </w:rPr>
        <w:t>(1)</w:t>
      </w:r>
      <w:r w:rsidRPr="00CA6CFD">
        <w:rPr>
          <w:sz w:val="20"/>
        </w:rPr>
        <w:tab/>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CA6CFD" w:rsidRPr="00CA6CFD" w:rsidRDefault="00CA6CFD" w:rsidP="00CA6CFD">
      <w:pPr>
        <w:spacing w:before="120" w:after="120"/>
        <w:ind w:left="720" w:hanging="360"/>
        <w:rPr>
          <w:sz w:val="20"/>
        </w:rPr>
      </w:pPr>
      <w:r w:rsidRPr="00CA6CFD">
        <w:rPr>
          <w:sz w:val="20"/>
        </w:rPr>
        <w:t>(2)</w:t>
      </w:r>
      <w:r w:rsidRPr="00CA6CFD">
        <w:rPr>
          <w:sz w:val="20"/>
        </w:rPr>
        <w:tab/>
        <w:t>No owner or operator subject to the provisions of this part shall fail to keep records, notify, report, or revise reports as required under this part.</w:t>
      </w:r>
    </w:p>
    <w:p w:rsidR="00CA6CFD" w:rsidRPr="00CA6CFD" w:rsidRDefault="00CA6CFD" w:rsidP="00CA6CFD">
      <w:pPr>
        <w:spacing w:before="120" w:after="120"/>
        <w:ind w:left="720" w:hanging="360"/>
        <w:rPr>
          <w:sz w:val="20"/>
        </w:rPr>
      </w:pPr>
      <w:r w:rsidRPr="00CA6CFD">
        <w:rPr>
          <w:sz w:val="20"/>
        </w:rPr>
        <w:t>(3)–(5)</w:t>
      </w:r>
      <w:r w:rsidRPr="00CA6CFD">
        <w:rPr>
          <w:sz w:val="20"/>
        </w:rPr>
        <w:tab/>
        <w:t>[Reserved]</w:t>
      </w:r>
    </w:p>
    <w:p w:rsidR="00CA6CFD" w:rsidRPr="00CA6CFD" w:rsidRDefault="00CA6CFD" w:rsidP="00CA6CFD">
      <w:pPr>
        <w:spacing w:before="120" w:after="120"/>
        <w:ind w:left="360" w:hanging="360"/>
        <w:rPr>
          <w:sz w:val="20"/>
        </w:rPr>
      </w:pPr>
      <w:r w:rsidRPr="00CA6CFD">
        <w:rPr>
          <w:sz w:val="20"/>
        </w:rPr>
        <w:t>(b)</w:t>
      </w:r>
      <w:r w:rsidRPr="00CA6CFD">
        <w:rPr>
          <w:sz w:val="20"/>
        </w:rPr>
        <w:tab/>
      </w:r>
      <w:r w:rsidRPr="00CA6CFD">
        <w:rPr>
          <w:i/>
          <w:iCs/>
          <w:sz w:val="20"/>
        </w:rPr>
        <w:t xml:space="preserve">Circumvention. </w:t>
      </w:r>
      <w:r w:rsidRPr="00CA6CFD">
        <w:rPr>
          <w:sz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CA6CFD" w:rsidRPr="00CA6CFD" w:rsidRDefault="00CA6CFD" w:rsidP="00CA6CFD">
      <w:pPr>
        <w:spacing w:before="120" w:after="120"/>
        <w:ind w:left="720" w:hanging="360"/>
        <w:rPr>
          <w:sz w:val="20"/>
        </w:rPr>
      </w:pPr>
      <w:r w:rsidRPr="00CA6CFD">
        <w:rPr>
          <w:sz w:val="20"/>
        </w:rPr>
        <w:t>(1)</w:t>
      </w:r>
      <w:r w:rsidRPr="00CA6CFD">
        <w:rPr>
          <w:sz w:val="20"/>
        </w:rPr>
        <w:tab/>
        <w:t>The use of diluents to achieve compliance with a relevant standard based on the concentration of a pollutant in the effluent discharged to the atmosphere;</w:t>
      </w:r>
    </w:p>
    <w:p w:rsidR="00CA6CFD" w:rsidRPr="00CA6CFD" w:rsidRDefault="00CA6CFD" w:rsidP="00CA6CFD">
      <w:pPr>
        <w:spacing w:before="120" w:after="120"/>
        <w:ind w:left="720" w:hanging="360"/>
        <w:rPr>
          <w:sz w:val="20"/>
        </w:rPr>
      </w:pPr>
      <w:r w:rsidRPr="00CA6CFD">
        <w:rPr>
          <w:sz w:val="20"/>
        </w:rPr>
        <w:t>(2)</w:t>
      </w:r>
      <w:r w:rsidRPr="00CA6CFD">
        <w:rPr>
          <w:sz w:val="20"/>
        </w:rPr>
        <w:tab/>
        <w:t>The use of gaseous diluents to achieve compliance with a relevant standard for visible emissions; and</w:t>
      </w:r>
    </w:p>
    <w:p w:rsidR="00CA6CFD" w:rsidRPr="00CA6CFD" w:rsidRDefault="00CA6CFD" w:rsidP="00CA6CFD">
      <w:pPr>
        <w:spacing w:before="120" w:after="120"/>
        <w:ind w:left="360" w:hanging="360"/>
        <w:rPr>
          <w:sz w:val="20"/>
        </w:rPr>
      </w:pPr>
      <w:r w:rsidRPr="00CA6CFD">
        <w:rPr>
          <w:sz w:val="20"/>
        </w:rPr>
        <w:t>(c)</w:t>
      </w:r>
      <w:r w:rsidRPr="00CA6CFD">
        <w:rPr>
          <w:sz w:val="20"/>
        </w:rPr>
        <w:tab/>
      </w:r>
      <w:r w:rsidRPr="00CA6CFD">
        <w:rPr>
          <w:i/>
          <w:iCs/>
          <w:sz w:val="20"/>
        </w:rPr>
        <w:t xml:space="preserve">Fragmentation. </w:t>
      </w:r>
      <w:r w:rsidRPr="00CA6CFD">
        <w:rPr>
          <w:sz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CA6CFD" w:rsidRPr="00CA6CFD" w:rsidRDefault="00CA6CFD" w:rsidP="00CA6CFD">
      <w:pPr>
        <w:spacing w:before="120" w:after="120"/>
        <w:rPr>
          <w:sz w:val="20"/>
        </w:rPr>
      </w:pPr>
      <w:r w:rsidRPr="00CA6CFD">
        <w:rPr>
          <w:sz w:val="20"/>
        </w:rPr>
        <w:t>[59 FR 12430, Mar. 16, 1994, as amended at 67 FR 16598, Apr. 5, 2002]</w:t>
      </w:r>
    </w:p>
    <w:p w:rsidR="00CA6CFD" w:rsidRPr="00B61B83" w:rsidRDefault="00CA6CFD" w:rsidP="00CA6CFD">
      <w:pPr>
        <w:spacing w:before="120" w:after="120"/>
        <w:outlineLvl w:val="4"/>
        <w:rPr>
          <w:b/>
          <w:bCs/>
          <w:i/>
          <w:iCs/>
          <w:sz w:val="20"/>
        </w:rPr>
      </w:pPr>
      <w:r w:rsidRPr="00B61B83">
        <w:rPr>
          <w:b/>
          <w:bCs/>
          <w:i/>
          <w:iCs/>
          <w:sz w:val="20"/>
        </w:rPr>
        <w:t>§ 63.5   Preconstruction review and notification requirements.</w:t>
      </w:r>
    </w:p>
    <w:p w:rsidR="00CA6CFD" w:rsidRPr="00CA6CFD" w:rsidRDefault="00CA6CFD" w:rsidP="00CA6CFD">
      <w:pPr>
        <w:spacing w:before="120" w:after="120"/>
        <w:ind w:left="360" w:hanging="360"/>
        <w:rPr>
          <w:i/>
          <w:iCs/>
          <w:sz w:val="20"/>
        </w:rPr>
      </w:pPr>
      <w:r w:rsidRPr="00CA6CFD">
        <w:rPr>
          <w:sz w:val="20"/>
        </w:rPr>
        <w:t>(a)</w:t>
      </w:r>
      <w:r w:rsidRPr="00CA6CFD">
        <w:rPr>
          <w:sz w:val="20"/>
        </w:rPr>
        <w:tab/>
      </w:r>
      <w:r w:rsidRPr="00CA6CFD">
        <w:rPr>
          <w:i/>
          <w:iCs/>
          <w:sz w:val="20"/>
        </w:rPr>
        <w:t>Applicability.</w:t>
      </w:r>
    </w:p>
    <w:p w:rsidR="00CA6CFD" w:rsidRPr="00CA6CFD" w:rsidRDefault="00CA6CFD" w:rsidP="00CA6CFD">
      <w:pPr>
        <w:spacing w:before="120" w:after="120"/>
        <w:ind w:left="720" w:hanging="360"/>
        <w:rPr>
          <w:sz w:val="20"/>
        </w:rPr>
      </w:pPr>
      <w:r w:rsidRPr="00CA6CFD">
        <w:rPr>
          <w:sz w:val="20"/>
        </w:rPr>
        <w:t>(1)</w:t>
      </w:r>
      <w:r w:rsidRPr="00CA6CFD">
        <w:rPr>
          <w:sz w:val="20"/>
        </w:rPr>
        <w:tab/>
        <w:t>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CA6CFD" w:rsidRPr="00CA6CFD" w:rsidRDefault="00CA6CFD" w:rsidP="00CA6CFD">
      <w:pPr>
        <w:spacing w:before="120" w:after="120"/>
        <w:ind w:left="720" w:hanging="360"/>
        <w:rPr>
          <w:sz w:val="20"/>
        </w:rPr>
      </w:pPr>
      <w:r w:rsidRPr="00CA6CFD">
        <w:rPr>
          <w:sz w:val="20"/>
        </w:rPr>
        <w:t>(2)</w:t>
      </w:r>
      <w:r w:rsidRPr="00CA6CFD">
        <w:rPr>
          <w:sz w:val="20"/>
        </w:rPr>
        <w:tab/>
        <w:t>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CA6CFD" w:rsidRPr="00CA6CFD" w:rsidRDefault="00CA6CFD" w:rsidP="00CA6CFD">
      <w:pPr>
        <w:spacing w:before="120" w:after="120"/>
        <w:ind w:left="360" w:hanging="360"/>
        <w:rPr>
          <w:i/>
          <w:iCs/>
          <w:sz w:val="20"/>
        </w:rPr>
      </w:pPr>
      <w:r w:rsidRPr="00CA6CFD">
        <w:rPr>
          <w:sz w:val="20"/>
        </w:rPr>
        <w:t>(b)</w:t>
      </w:r>
      <w:r w:rsidRPr="00CA6CFD">
        <w:rPr>
          <w:sz w:val="20"/>
        </w:rPr>
        <w:tab/>
      </w:r>
      <w:r w:rsidRPr="00CA6CFD">
        <w:rPr>
          <w:i/>
          <w:iCs/>
          <w:sz w:val="20"/>
        </w:rPr>
        <w:t>Requirements for existing, newly constructed, and reconstructed sources.</w:t>
      </w:r>
    </w:p>
    <w:p w:rsidR="00CA6CFD" w:rsidRPr="00CA6CFD" w:rsidRDefault="00CA6CFD" w:rsidP="00CA6CFD">
      <w:pPr>
        <w:spacing w:before="120" w:after="120"/>
        <w:ind w:left="720" w:hanging="360"/>
        <w:rPr>
          <w:sz w:val="20"/>
        </w:rPr>
      </w:pPr>
      <w:r w:rsidRPr="00CA6CFD">
        <w:rPr>
          <w:sz w:val="20"/>
        </w:rPr>
        <w:t>(1)</w:t>
      </w:r>
      <w:r w:rsidRPr="00CA6CFD">
        <w:rPr>
          <w:sz w:val="20"/>
        </w:rPr>
        <w:tab/>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CA6CFD" w:rsidRPr="00CA6CFD" w:rsidRDefault="00CA6CFD" w:rsidP="00CA6CFD">
      <w:pPr>
        <w:spacing w:before="120" w:after="120"/>
        <w:ind w:left="720" w:hanging="360"/>
        <w:rPr>
          <w:sz w:val="20"/>
        </w:rPr>
      </w:pPr>
      <w:r w:rsidRPr="00CA6CFD">
        <w:rPr>
          <w:sz w:val="20"/>
        </w:rPr>
        <w:t>(2)</w:t>
      </w:r>
      <w:r w:rsidRPr="00CA6CFD">
        <w:rPr>
          <w:sz w:val="20"/>
        </w:rPr>
        <w:tab/>
        <w:t>[Reserved]</w:t>
      </w:r>
    </w:p>
    <w:p w:rsidR="00CA6CFD" w:rsidRPr="00CA6CFD" w:rsidRDefault="00CA6CFD" w:rsidP="00CA6CFD">
      <w:pPr>
        <w:spacing w:before="120" w:after="120"/>
        <w:ind w:left="720" w:hanging="360"/>
        <w:rPr>
          <w:sz w:val="20"/>
        </w:rPr>
      </w:pPr>
      <w:r w:rsidRPr="00CA6CFD">
        <w:rPr>
          <w:sz w:val="20"/>
        </w:rPr>
        <w:t>(3)</w:t>
      </w:r>
      <w:r w:rsidRPr="00CA6CFD">
        <w:rPr>
          <w:sz w:val="20"/>
        </w:rPr>
        <w:tab/>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CA6CFD" w:rsidRPr="00CA6CFD" w:rsidRDefault="00CA6CFD" w:rsidP="00CA6CFD">
      <w:pPr>
        <w:spacing w:before="120" w:after="120"/>
        <w:ind w:left="1080" w:hanging="360"/>
        <w:rPr>
          <w:sz w:val="20"/>
        </w:rPr>
      </w:pPr>
      <w:r w:rsidRPr="00CA6CFD">
        <w:rPr>
          <w:sz w:val="20"/>
        </w:rPr>
        <w:t>(i)</w:t>
      </w:r>
      <w:r w:rsidRPr="00CA6CFD">
        <w:rPr>
          <w:sz w:val="20"/>
        </w:rPr>
        <w:tab/>
        <w:t>Construct a new affected source that is major-emitting and subject to such standard;</w:t>
      </w:r>
    </w:p>
    <w:p w:rsidR="00CA6CFD" w:rsidRPr="00CA6CFD" w:rsidRDefault="00CA6CFD" w:rsidP="00CA6CFD">
      <w:pPr>
        <w:spacing w:before="120" w:after="120"/>
        <w:ind w:left="1080" w:hanging="360"/>
        <w:rPr>
          <w:sz w:val="20"/>
        </w:rPr>
      </w:pPr>
      <w:r w:rsidRPr="00CA6CFD">
        <w:rPr>
          <w:sz w:val="20"/>
        </w:rPr>
        <w:t>(ii)</w:t>
      </w:r>
      <w:r w:rsidRPr="00CA6CFD">
        <w:rPr>
          <w:sz w:val="20"/>
        </w:rPr>
        <w:tab/>
        <w:t>Reconstruct an affected source that is major-emitting and subject to such standard; or</w:t>
      </w:r>
    </w:p>
    <w:p w:rsidR="00CA6CFD" w:rsidRPr="00CA6CFD" w:rsidRDefault="00CA6CFD" w:rsidP="00CA6CFD">
      <w:pPr>
        <w:spacing w:before="120" w:after="120"/>
        <w:ind w:left="1080" w:hanging="360"/>
        <w:rPr>
          <w:sz w:val="20"/>
        </w:rPr>
      </w:pPr>
      <w:r w:rsidRPr="00CA6CFD">
        <w:rPr>
          <w:sz w:val="20"/>
        </w:rPr>
        <w:t>(iii)</w:t>
      </w:r>
      <w:r w:rsidRPr="00CA6CFD">
        <w:rPr>
          <w:sz w:val="20"/>
        </w:rPr>
        <w:tab/>
        <w:t>Reconstruct a major source such that the source becomes an affected source that is major-emitting and subject to the standard.</w:t>
      </w:r>
    </w:p>
    <w:p w:rsidR="00CA6CFD" w:rsidRPr="00CA6CFD" w:rsidRDefault="00CA6CFD" w:rsidP="00CA6CFD">
      <w:pPr>
        <w:spacing w:before="120" w:after="120"/>
        <w:ind w:left="720" w:hanging="360"/>
        <w:rPr>
          <w:sz w:val="20"/>
        </w:rPr>
      </w:pPr>
      <w:r w:rsidRPr="00CA6CFD">
        <w:rPr>
          <w:sz w:val="20"/>
        </w:rPr>
        <w:lastRenderedPageBreak/>
        <w:t>(4)</w:t>
      </w:r>
      <w:r w:rsidRPr="00CA6CFD">
        <w:rPr>
          <w:sz w:val="20"/>
        </w:rPr>
        <w:tab/>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CA6CFD" w:rsidRPr="00CA6CFD" w:rsidRDefault="00CA6CFD" w:rsidP="00CA6CFD">
      <w:pPr>
        <w:spacing w:before="120" w:after="120"/>
        <w:ind w:left="720" w:hanging="360"/>
        <w:rPr>
          <w:sz w:val="20"/>
        </w:rPr>
      </w:pPr>
      <w:r w:rsidRPr="00CA6CFD">
        <w:rPr>
          <w:sz w:val="20"/>
        </w:rPr>
        <w:t>(5)</w:t>
      </w:r>
      <w:r w:rsidRPr="00CA6CFD">
        <w:rPr>
          <w:sz w:val="20"/>
        </w:rPr>
        <w:tab/>
        <w:t>[Reserved]</w:t>
      </w:r>
    </w:p>
    <w:p w:rsidR="00CA6CFD" w:rsidRPr="00CA6CFD" w:rsidRDefault="00CA6CFD" w:rsidP="00CA6CFD">
      <w:pPr>
        <w:spacing w:before="120" w:after="120"/>
        <w:ind w:left="720" w:hanging="360"/>
        <w:rPr>
          <w:sz w:val="20"/>
        </w:rPr>
      </w:pPr>
      <w:r w:rsidRPr="00CA6CFD">
        <w:rPr>
          <w:sz w:val="20"/>
        </w:rPr>
        <w:t>(6)</w:t>
      </w:r>
      <w:r w:rsidRPr="00CA6CFD">
        <w:rPr>
          <w:sz w:val="20"/>
        </w:rPr>
        <w:tab/>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CA6CFD" w:rsidRPr="00CA6CFD" w:rsidRDefault="00CA6CFD" w:rsidP="00CA6CFD">
      <w:pPr>
        <w:spacing w:before="120" w:after="120"/>
        <w:ind w:left="360" w:hanging="360"/>
        <w:rPr>
          <w:sz w:val="20"/>
        </w:rPr>
      </w:pPr>
      <w:r w:rsidRPr="00CA6CFD">
        <w:rPr>
          <w:sz w:val="20"/>
        </w:rPr>
        <w:t>(c)</w:t>
      </w:r>
      <w:r w:rsidRPr="00CA6CFD">
        <w:rPr>
          <w:sz w:val="20"/>
        </w:rPr>
        <w:tab/>
        <w:t>[Reserved]</w:t>
      </w:r>
    </w:p>
    <w:p w:rsidR="00CA6CFD" w:rsidRPr="00CA6CFD" w:rsidRDefault="00CA6CFD" w:rsidP="00CA6CFD">
      <w:pPr>
        <w:spacing w:before="120" w:after="120"/>
        <w:ind w:left="360" w:hanging="360"/>
        <w:rPr>
          <w:sz w:val="20"/>
        </w:rPr>
      </w:pPr>
      <w:r w:rsidRPr="00CA6CFD">
        <w:rPr>
          <w:sz w:val="20"/>
        </w:rPr>
        <w:t>(d)</w:t>
      </w:r>
      <w:r w:rsidRPr="00CA6CFD">
        <w:rPr>
          <w:sz w:val="20"/>
        </w:rPr>
        <w:tab/>
      </w:r>
      <w:r w:rsidRPr="00CA6CFD">
        <w:rPr>
          <w:i/>
          <w:iCs/>
          <w:sz w:val="20"/>
        </w:rPr>
        <w:t xml:space="preserve">Application for approval of construction or reconstruction. </w:t>
      </w:r>
      <w:r w:rsidRPr="00CA6CFD">
        <w:rPr>
          <w:sz w:val="20"/>
        </w:rPr>
        <w:t>The provisions of this paragraph implement section 112(i)(1) of the Act.</w:t>
      </w:r>
    </w:p>
    <w:p w:rsidR="00CA6CFD" w:rsidRPr="00CA6CFD" w:rsidRDefault="00CA6CFD" w:rsidP="00CA6CFD">
      <w:pPr>
        <w:spacing w:before="120" w:after="120"/>
        <w:ind w:left="720" w:hanging="360"/>
        <w:rPr>
          <w:i/>
          <w:iCs/>
          <w:sz w:val="20"/>
        </w:rPr>
      </w:pPr>
      <w:r w:rsidRPr="00CA6CFD">
        <w:rPr>
          <w:sz w:val="20"/>
        </w:rPr>
        <w:t>(1)</w:t>
      </w:r>
      <w:r w:rsidRPr="00CA6CFD">
        <w:rPr>
          <w:sz w:val="20"/>
        </w:rPr>
        <w:tab/>
      </w:r>
      <w:r w:rsidRPr="00CA6CFD">
        <w:rPr>
          <w:i/>
          <w:iCs/>
          <w:sz w:val="20"/>
        </w:rPr>
        <w:t>General application requirements.</w:t>
      </w:r>
    </w:p>
    <w:p w:rsidR="00CA6CFD" w:rsidRPr="00CA6CFD" w:rsidRDefault="00CA6CFD" w:rsidP="00CA6CFD">
      <w:pPr>
        <w:spacing w:before="120" w:after="120"/>
        <w:ind w:left="1080" w:hanging="360"/>
        <w:rPr>
          <w:sz w:val="20"/>
        </w:rPr>
      </w:pPr>
      <w:r w:rsidRPr="00CA6CFD">
        <w:rPr>
          <w:sz w:val="20"/>
        </w:rPr>
        <w:t>(i)</w:t>
      </w:r>
      <w:r w:rsidRPr="00CA6CFD">
        <w:rPr>
          <w:sz w:val="20"/>
        </w:rPr>
        <w:tab/>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CA6CFD" w:rsidRPr="00CA6CFD" w:rsidRDefault="00CA6CFD" w:rsidP="00CA6CFD">
      <w:pPr>
        <w:spacing w:before="120" w:after="120"/>
        <w:ind w:left="1080" w:hanging="360"/>
        <w:rPr>
          <w:sz w:val="20"/>
        </w:rPr>
      </w:pPr>
      <w:r w:rsidRPr="00CA6CFD">
        <w:rPr>
          <w:sz w:val="20"/>
        </w:rPr>
        <w:t>(ii)</w:t>
      </w:r>
      <w:r w:rsidRPr="00CA6CFD">
        <w:rPr>
          <w:sz w:val="20"/>
        </w:rPr>
        <w:tab/>
        <w:t>A separate application shall be submitted for each construction or reconstruction. Each application for approval of construction or reconstruction shall include at a minimum:</w:t>
      </w:r>
    </w:p>
    <w:p w:rsidR="00CA6CFD" w:rsidRPr="00CA6CFD" w:rsidRDefault="00CA6CFD" w:rsidP="00CA6CFD">
      <w:pPr>
        <w:spacing w:before="120" w:after="120"/>
        <w:ind w:left="1440" w:hanging="360"/>
        <w:rPr>
          <w:sz w:val="20"/>
        </w:rPr>
      </w:pPr>
      <w:r w:rsidRPr="00CA6CFD">
        <w:rPr>
          <w:sz w:val="20"/>
        </w:rPr>
        <w:t>(A)</w:t>
      </w:r>
      <w:r w:rsidRPr="00CA6CFD">
        <w:rPr>
          <w:sz w:val="20"/>
        </w:rPr>
        <w:tab/>
        <w:t>The applicant's name and address;</w:t>
      </w:r>
    </w:p>
    <w:p w:rsidR="00CA6CFD" w:rsidRPr="00CA6CFD" w:rsidRDefault="00CA6CFD" w:rsidP="00CA6CFD">
      <w:pPr>
        <w:spacing w:before="120" w:after="120"/>
        <w:ind w:left="1440" w:hanging="360"/>
        <w:rPr>
          <w:sz w:val="20"/>
        </w:rPr>
      </w:pPr>
      <w:r w:rsidRPr="00CA6CFD">
        <w:rPr>
          <w:sz w:val="20"/>
        </w:rPr>
        <w:t>(B)</w:t>
      </w:r>
      <w:r w:rsidRPr="00CA6CFD">
        <w:rPr>
          <w:sz w:val="20"/>
        </w:rPr>
        <w:tab/>
        <w:t>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CA6CFD" w:rsidRPr="00CA6CFD" w:rsidRDefault="00CA6CFD" w:rsidP="00CA6CFD">
      <w:pPr>
        <w:spacing w:before="120" w:after="120"/>
        <w:ind w:left="1440" w:hanging="360"/>
        <w:rPr>
          <w:sz w:val="20"/>
        </w:rPr>
      </w:pPr>
      <w:r w:rsidRPr="00CA6CFD">
        <w:rPr>
          <w:sz w:val="20"/>
        </w:rPr>
        <w:t>(C)</w:t>
      </w:r>
      <w:r w:rsidRPr="00CA6CFD">
        <w:rPr>
          <w:sz w:val="20"/>
        </w:rPr>
        <w:tab/>
        <w:t>The address (i.e., physical location) or proposed address of the source;</w:t>
      </w:r>
    </w:p>
    <w:p w:rsidR="00CA6CFD" w:rsidRPr="00CA6CFD" w:rsidRDefault="00CA6CFD" w:rsidP="00CA6CFD">
      <w:pPr>
        <w:spacing w:before="120" w:after="120"/>
        <w:ind w:left="1440" w:hanging="360"/>
        <w:rPr>
          <w:sz w:val="20"/>
        </w:rPr>
      </w:pPr>
      <w:r w:rsidRPr="00CA6CFD">
        <w:rPr>
          <w:sz w:val="20"/>
        </w:rPr>
        <w:t>(D)</w:t>
      </w:r>
      <w:r w:rsidRPr="00CA6CFD">
        <w:rPr>
          <w:sz w:val="20"/>
        </w:rPr>
        <w:tab/>
        <w:t>An identification of the relevant standard that is the basis of the application;</w:t>
      </w:r>
    </w:p>
    <w:p w:rsidR="00CA6CFD" w:rsidRPr="00CA6CFD" w:rsidRDefault="00CA6CFD" w:rsidP="00CA6CFD">
      <w:pPr>
        <w:spacing w:before="120" w:after="120"/>
        <w:ind w:left="1440" w:hanging="360"/>
        <w:rPr>
          <w:sz w:val="20"/>
        </w:rPr>
      </w:pPr>
      <w:r w:rsidRPr="00CA6CFD">
        <w:rPr>
          <w:sz w:val="20"/>
        </w:rPr>
        <w:t>(E)</w:t>
      </w:r>
      <w:r w:rsidRPr="00CA6CFD">
        <w:rPr>
          <w:sz w:val="20"/>
        </w:rPr>
        <w:tab/>
        <w:t>The expected date of the beginning of actual construction or reconstruction;</w:t>
      </w:r>
    </w:p>
    <w:p w:rsidR="00CA6CFD" w:rsidRPr="00CA6CFD" w:rsidRDefault="00CA6CFD" w:rsidP="00CA6CFD">
      <w:pPr>
        <w:spacing w:before="120" w:after="120"/>
        <w:ind w:left="1440" w:hanging="360"/>
        <w:rPr>
          <w:sz w:val="20"/>
        </w:rPr>
      </w:pPr>
      <w:r w:rsidRPr="00CA6CFD">
        <w:rPr>
          <w:sz w:val="20"/>
        </w:rPr>
        <w:t>(F)</w:t>
      </w:r>
      <w:r w:rsidRPr="00CA6CFD">
        <w:rPr>
          <w:sz w:val="20"/>
        </w:rPr>
        <w:tab/>
        <w:t>The expected completion date of the construction or reconstruction;</w:t>
      </w:r>
    </w:p>
    <w:p w:rsidR="00CA6CFD" w:rsidRPr="00CA6CFD" w:rsidRDefault="00CA6CFD" w:rsidP="00CA6CFD">
      <w:pPr>
        <w:spacing w:before="120" w:after="120"/>
        <w:ind w:left="1440" w:hanging="360"/>
        <w:rPr>
          <w:sz w:val="20"/>
        </w:rPr>
      </w:pPr>
      <w:r w:rsidRPr="00CA6CFD">
        <w:rPr>
          <w:sz w:val="20"/>
        </w:rPr>
        <w:t>(G)</w:t>
      </w:r>
      <w:r w:rsidRPr="00CA6CFD">
        <w:rPr>
          <w:sz w:val="20"/>
        </w:rPr>
        <w:tab/>
        <w:t>[Reserved]</w:t>
      </w:r>
    </w:p>
    <w:p w:rsidR="00CA6CFD" w:rsidRPr="00CA6CFD" w:rsidRDefault="00CA6CFD" w:rsidP="00CA6CFD">
      <w:pPr>
        <w:spacing w:before="120" w:after="120"/>
        <w:ind w:left="1440" w:hanging="360"/>
        <w:rPr>
          <w:sz w:val="20"/>
        </w:rPr>
      </w:pPr>
      <w:r w:rsidRPr="00CA6CFD">
        <w:rPr>
          <w:sz w:val="20"/>
        </w:rPr>
        <w:t>(H)</w:t>
      </w:r>
      <w:r w:rsidRPr="00CA6CFD">
        <w:rPr>
          <w:sz w:val="20"/>
        </w:rPr>
        <w:tab/>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CA6CFD" w:rsidRPr="00CA6CFD" w:rsidRDefault="00CA6CFD" w:rsidP="00CA6CFD">
      <w:pPr>
        <w:spacing w:before="120" w:after="120"/>
        <w:ind w:left="1440" w:hanging="360"/>
        <w:rPr>
          <w:sz w:val="20"/>
        </w:rPr>
      </w:pPr>
      <w:r w:rsidRPr="00CA6CFD">
        <w:rPr>
          <w:sz w:val="20"/>
        </w:rPr>
        <w:t>(I)</w:t>
      </w:r>
      <w:r w:rsidRPr="00CA6CFD">
        <w:rPr>
          <w:sz w:val="20"/>
        </w:rPr>
        <w:tab/>
        <w:t>[Reserved]</w:t>
      </w:r>
    </w:p>
    <w:p w:rsidR="00CA6CFD" w:rsidRPr="00CA6CFD" w:rsidRDefault="00CA6CFD" w:rsidP="00CA6CFD">
      <w:pPr>
        <w:spacing w:before="120" w:after="120"/>
        <w:ind w:left="1440" w:hanging="360"/>
        <w:rPr>
          <w:sz w:val="20"/>
        </w:rPr>
      </w:pPr>
      <w:r w:rsidRPr="00CA6CFD">
        <w:rPr>
          <w:sz w:val="20"/>
        </w:rPr>
        <w:t>(J)</w:t>
      </w:r>
      <w:r w:rsidRPr="00CA6CFD">
        <w:rPr>
          <w:sz w:val="20"/>
        </w:rPr>
        <w:tab/>
        <w:t>Other information as specified in paragraphs (d)(2) and (d)(3) of this section.</w:t>
      </w:r>
    </w:p>
    <w:p w:rsidR="00CA6CFD" w:rsidRPr="00CA6CFD" w:rsidRDefault="00CA6CFD" w:rsidP="00CA6CFD">
      <w:pPr>
        <w:spacing w:before="120" w:after="120"/>
        <w:ind w:left="1080" w:hanging="360"/>
        <w:rPr>
          <w:sz w:val="20"/>
        </w:rPr>
      </w:pPr>
      <w:r w:rsidRPr="00CA6CFD">
        <w:rPr>
          <w:sz w:val="20"/>
        </w:rPr>
        <w:t>(iii)</w:t>
      </w:r>
      <w:r w:rsidRPr="00CA6CFD">
        <w:rPr>
          <w:sz w:val="20"/>
        </w:rPr>
        <w:tab/>
        <w:t>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CA6CFD" w:rsidRPr="00CA6CFD" w:rsidRDefault="00CA6CFD" w:rsidP="00CA6CFD">
      <w:pPr>
        <w:spacing w:before="120" w:after="120"/>
        <w:ind w:left="720" w:hanging="360"/>
        <w:rPr>
          <w:sz w:val="20"/>
        </w:rPr>
      </w:pPr>
      <w:r w:rsidRPr="00CA6CFD">
        <w:rPr>
          <w:sz w:val="20"/>
        </w:rPr>
        <w:lastRenderedPageBreak/>
        <w:t>(2)</w:t>
      </w:r>
      <w:r w:rsidRPr="00CA6CFD">
        <w:rPr>
          <w:sz w:val="20"/>
        </w:rPr>
        <w:tab/>
      </w:r>
      <w:r w:rsidRPr="00CA6CFD">
        <w:rPr>
          <w:i/>
          <w:iCs/>
          <w:sz w:val="20"/>
        </w:rPr>
        <w:t xml:space="preserve">Application for approval of construction. </w:t>
      </w:r>
      <w:r w:rsidRPr="00CA6CFD">
        <w:rPr>
          <w:sz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CA6CFD" w:rsidRPr="00CA6CFD" w:rsidRDefault="00CA6CFD" w:rsidP="00CA6CFD">
      <w:pPr>
        <w:spacing w:before="120" w:after="120"/>
        <w:ind w:left="720" w:hanging="360"/>
        <w:rPr>
          <w:sz w:val="20"/>
        </w:rPr>
      </w:pPr>
      <w:r w:rsidRPr="00CA6CFD">
        <w:rPr>
          <w:sz w:val="20"/>
        </w:rPr>
        <w:t>(3)</w:t>
      </w:r>
      <w:r w:rsidRPr="00CA6CFD">
        <w:rPr>
          <w:sz w:val="20"/>
        </w:rPr>
        <w:tab/>
      </w:r>
      <w:r w:rsidRPr="00CA6CFD">
        <w:rPr>
          <w:i/>
          <w:iCs/>
          <w:sz w:val="20"/>
        </w:rPr>
        <w:t xml:space="preserve">Application for approval of reconstruction. </w:t>
      </w:r>
      <w:r w:rsidRPr="00CA6CFD">
        <w:rPr>
          <w:sz w:val="20"/>
        </w:rPr>
        <w:t>Each application for approval of reconstruction shall include, in addition to the information required in paragraph (d)(1)(ii) of this section—</w:t>
      </w:r>
    </w:p>
    <w:p w:rsidR="00CA6CFD" w:rsidRPr="00CA6CFD" w:rsidRDefault="00CA6CFD" w:rsidP="00CA6CFD">
      <w:pPr>
        <w:spacing w:before="120" w:after="120"/>
        <w:ind w:left="1080" w:hanging="360"/>
        <w:rPr>
          <w:sz w:val="20"/>
        </w:rPr>
      </w:pPr>
      <w:r w:rsidRPr="00CA6CFD">
        <w:rPr>
          <w:sz w:val="20"/>
        </w:rPr>
        <w:t>(i)</w:t>
      </w:r>
      <w:r w:rsidRPr="00CA6CFD">
        <w:rPr>
          <w:sz w:val="20"/>
        </w:rPr>
        <w:tab/>
        <w:t>A brief description of the affected source and the components that are to be replaced;</w:t>
      </w:r>
    </w:p>
    <w:p w:rsidR="00CA6CFD" w:rsidRPr="00CA6CFD" w:rsidRDefault="00CA6CFD" w:rsidP="00CA6CFD">
      <w:pPr>
        <w:spacing w:before="120" w:after="120"/>
        <w:ind w:left="1080" w:hanging="360"/>
        <w:rPr>
          <w:sz w:val="20"/>
        </w:rPr>
      </w:pPr>
      <w:r w:rsidRPr="00CA6CFD">
        <w:rPr>
          <w:sz w:val="20"/>
        </w:rPr>
        <w:t>(ii)</w:t>
      </w:r>
      <w:r w:rsidRPr="00CA6CFD">
        <w:rPr>
          <w:sz w:val="20"/>
        </w:rPr>
        <w:tab/>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CA6CFD" w:rsidRPr="00CA6CFD" w:rsidRDefault="00CA6CFD" w:rsidP="00CA6CFD">
      <w:pPr>
        <w:spacing w:before="120" w:after="120"/>
        <w:ind w:left="1080" w:hanging="360"/>
        <w:rPr>
          <w:sz w:val="20"/>
        </w:rPr>
      </w:pPr>
      <w:r w:rsidRPr="00CA6CFD">
        <w:rPr>
          <w:sz w:val="20"/>
        </w:rPr>
        <w:t>(iii)</w:t>
      </w:r>
      <w:r w:rsidRPr="00CA6CFD">
        <w:rPr>
          <w:sz w:val="20"/>
        </w:rPr>
        <w:tab/>
        <w:t>An estimate of the fixed capital cost of the replacements and of constructing a comparable entirely new source;</w:t>
      </w:r>
    </w:p>
    <w:p w:rsidR="00CA6CFD" w:rsidRPr="00CA6CFD" w:rsidRDefault="00CA6CFD" w:rsidP="00CA6CFD">
      <w:pPr>
        <w:spacing w:before="120" w:after="120"/>
        <w:ind w:left="1080" w:hanging="360"/>
        <w:rPr>
          <w:sz w:val="20"/>
        </w:rPr>
      </w:pPr>
      <w:r w:rsidRPr="00CA6CFD">
        <w:rPr>
          <w:sz w:val="20"/>
        </w:rPr>
        <w:t>(iv)</w:t>
      </w:r>
      <w:r w:rsidRPr="00CA6CFD">
        <w:rPr>
          <w:sz w:val="20"/>
        </w:rPr>
        <w:tab/>
        <w:t>The estimated life of the affected source after the replacements; and</w:t>
      </w:r>
    </w:p>
    <w:p w:rsidR="00CA6CFD" w:rsidRPr="00CA6CFD" w:rsidRDefault="00CA6CFD" w:rsidP="00CA6CFD">
      <w:pPr>
        <w:spacing w:before="120" w:after="120"/>
        <w:ind w:left="1080" w:hanging="360"/>
        <w:rPr>
          <w:sz w:val="20"/>
        </w:rPr>
      </w:pPr>
      <w:r w:rsidRPr="00CA6CFD">
        <w:rPr>
          <w:sz w:val="20"/>
        </w:rPr>
        <w:t>(v)</w:t>
      </w:r>
      <w:r w:rsidRPr="00CA6CFD">
        <w:rPr>
          <w:sz w:val="20"/>
        </w:rPr>
        <w:tab/>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CA6CFD" w:rsidRPr="00CA6CFD" w:rsidRDefault="00CA6CFD" w:rsidP="00CA6CFD">
      <w:pPr>
        <w:spacing w:before="120" w:after="120"/>
        <w:ind w:left="1080" w:hanging="360"/>
        <w:rPr>
          <w:sz w:val="20"/>
        </w:rPr>
      </w:pPr>
      <w:r w:rsidRPr="00CA6CFD">
        <w:rPr>
          <w:sz w:val="20"/>
        </w:rPr>
        <w:t>(vi)</w:t>
      </w:r>
      <w:r w:rsidRPr="00CA6CFD">
        <w:rPr>
          <w:sz w:val="20"/>
        </w:rPr>
        <w:tab/>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CA6CFD" w:rsidRPr="00CA6CFD" w:rsidRDefault="00CA6CFD" w:rsidP="00CA6CFD">
      <w:pPr>
        <w:spacing w:before="120" w:after="120"/>
        <w:ind w:left="720" w:hanging="360"/>
        <w:rPr>
          <w:sz w:val="20"/>
        </w:rPr>
      </w:pPr>
      <w:r w:rsidRPr="00CA6CFD">
        <w:rPr>
          <w:sz w:val="20"/>
        </w:rPr>
        <w:t>(4)</w:t>
      </w:r>
      <w:r w:rsidRPr="00CA6CFD">
        <w:rPr>
          <w:sz w:val="20"/>
        </w:rPr>
        <w:tab/>
      </w:r>
      <w:r w:rsidRPr="00CA6CFD">
        <w:rPr>
          <w:i/>
          <w:iCs/>
          <w:sz w:val="20"/>
        </w:rPr>
        <w:t xml:space="preserve">Additional information. </w:t>
      </w:r>
      <w:r w:rsidRPr="00CA6CFD">
        <w:rPr>
          <w:sz w:val="20"/>
        </w:rPr>
        <w:t>The Administrator may request additional relevant information after the submittal of an application for approval of construction or reconstruction.</w:t>
      </w:r>
    </w:p>
    <w:p w:rsidR="00CA6CFD" w:rsidRPr="00CA6CFD" w:rsidRDefault="00CA6CFD" w:rsidP="00CA6CFD">
      <w:pPr>
        <w:spacing w:before="120" w:after="120"/>
        <w:ind w:left="360" w:hanging="360"/>
        <w:rPr>
          <w:i/>
          <w:iCs/>
          <w:sz w:val="20"/>
        </w:rPr>
      </w:pPr>
      <w:r w:rsidRPr="00CA6CFD">
        <w:rPr>
          <w:sz w:val="20"/>
        </w:rPr>
        <w:t>(e)</w:t>
      </w:r>
      <w:r w:rsidRPr="00CA6CFD">
        <w:rPr>
          <w:sz w:val="20"/>
        </w:rPr>
        <w:tab/>
      </w:r>
      <w:r w:rsidRPr="00CA6CFD">
        <w:rPr>
          <w:i/>
          <w:iCs/>
          <w:sz w:val="20"/>
        </w:rPr>
        <w:t>Approval of construction or reconstruction.</w:t>
      </w:r>
    </w:p>
    <w:p w:rsidR="00CA6CFD" w:rsidRPr="00CA6CFD" w:rsidRDefault="00CA6CFD" w:rsidP="00CA6CFD">
      <w:pPr>
        <w:spacing w:before="120" w:after="120"/>
        <w:ind w:left="720" w:hanging="360"/>
        <w:rPr>
          <w:sz w:val="20"/>
        </w:rPr>
      </w:pPr>
      <w:r w:rsidRPr="00CA6CFD">
        <w:rPr>
          <w:sz w:val="20"/>
        </w:rPr>
        <w:t>(1)</w:t>
      </w:r>
    </w:p>
    <w:p w:rsidR="00CA6CFD" w:rsidRPr="00CA6CFD" w:rsidRDefault="00CA6CFD" w:rsidP="00CA6CFD">
      <w:pPr>
        <w:spacing w:before="120" w:after="120"/>
        <w:ind w:left="1080" w:hanging="360"/>
        <w:rPr>
          <w:sz w:val="20"/>
        </w:rPr>
      </w:pPr>
      <w:r w:rsidRPr="00CA6CFD">
        <w:rPr>
          <w:sz w:val="20"/>
        </w:rPr>
        <w:t>(i)</w:t>
      </w:r>
      <w:r w:rsidRPr="00CA6CFD">
        <w:rPr>
          <w:sz w:val="20"/>
        </w:rPr>
        <w:tab/>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CA6CFD" w:rsidRPr="00CA6CFD" w:rsidRDefault="00CA6CFD" w:rsidP="00CA6CFD">
      <w:pPr>
        <w:spacing w:before="120" w:after="120"/>
        <w:ind w:left="1080" w:hanging="360"/>
        <w:rPr>
          <w:sz w:val="20"/>
        </w:rPr>
      </w:pPr>
      <w:r w:rsidRPr="00CA6CFD">
        <w:rPr>
          <w:sz w:val="20"/>
        </w:rPr>
        <w:t>(ii)</w:t>
      </w:r>
      <w:r w:rsidRPr="00CA6CFD">
        <w:rPr>
          <w:sz w:val="20"/>
        </w:rPr>
        <w:tab/>
        <w:t>In addition, in the case of reconstruction, the Administrator's determination under this paragraph will be based on:</w:t>
      </w:r>
    </w:p>
    <w:p w:rsidR="00CA6CFD" w:rsidRPr="00CA6CFD" w:rsidRDefault="00CA6CFD" w:rsidP="00CA6CFD">
      <w:pPr>
        <w:spacing w:before="120" w:after="120"/>
        <w:ind w:left="1440" w:hanging="360"/>
        <w:rPr>
          <w:sz w:val="20"/>
        </w:rPr>
      </w:pPr>
      <w:r w:rsidRPr="00CA6CFD">
        <w:rPr>
          <w:sz w:val="20"/>
        </w:rPr>
        <w:t>(A)</w:t>
      </w:r>
      <w:r w:rsidRPr="00CA6CFD">
        <w:rPr>
          <w:sz w:val="20"/>
        </w:rPr>
        <w:tab/>
        <w:t>The fixed capital cost of the replacements in comparison to the fixed capital cost that would be required to construct a comparable entirely new source;</w:t>
      </w:r>
    </w:p>
    <w:p w:rsidR="00CA6CFD" w:rsidRPr="00CA6CFD" w:rsidRDefault="00CA6CFD" w:rsidP="00CA6CFD">
      <w:pPr>
        <w:spacing w:before="120" w:after="120"/>
        <w:ind w:left="1440" w:hanging="360"/>
        <w:rPr>
          <w:sz w:val="20"/>
        </w:rPr>
      </w:pPr>
      <w:r w:rsidRPr="00CA6CFD">
        <w:rPr>
          <w:sz w:val="20"/>
        </w:rPr>
        <w:t>(B)</w:t>
      </w:r>
      <w:r w:rsidRPr="00CA6CFD">
        <w:rPr>
          <w:sz w:val="20"/>
        </w:rPr>
        <w:tab/>
        <w:t>The estimated life of the source after the replacements compared to the life of a comparable entirely new source;</w:t>
      </w:r>
    </w:p>
    <w:p w:rsidR="00CA6CFD" w:rsidRPr="00CA6CFD" w:rsidRDefault="00CA6CFD" w:rsidP="00CA6CFD">
      <w:pPr>
        <w:spacing w:before="120" w:after="120"/>
        <w:ind w:left="1440" w:hanging="360"/>
        <w:rPr>
          <w:sz w:val="20"/>
        </w:rPr>
      </w:pPr>
      <w:r w:rsidRPr="00CA6CFD">
        <w:rPr>
          <w:sz w:val="20"/>
        </w:rPr>
        <w:t>(C)</w:t>
      </w:r>
      <w:r w:rsidRPr="00CA6CFD">
        <w:rPr>
          <w:sz w:val="20"/>
        </w:rPr>
        <w:tab/>
        <w:t>The extent to which the components being replaced cause or contribute to the emissions from the source; and</w:t>
      </w:r>
    </w:p>
    <w:p w:rsidR="00CA6CFD" w:rsidRPr="00CA6CFD" w:rsidRDefault="00CA6CFD" w:rsidP="00CA6CFD">
      <w:pPr>
        <w:spacing w:before="120" w:after="120"/>
        <w:ind w:left="1440" w:hanging="360"/>
        <w:rPr>
          <w:sz w:val="20"/>
        </w:rPr>
      </w:pPr>
      <w:r w:rsidRPr="00CA6CFD">
        <w:rPr>
          <w:sz w:val="20"/>
        </w:rPr>
        <w:lastRenderedPageBreak/>
        <w:t>(D)</w:t>
      </w:r>
      <w:r w:rsidRPr="00CA6CFD">
        <w:rPr>
          <w:sz w:val="20"/>
        </w:rPr>
        <w:tab/>
        <w:t>Any economic or technical limitations on compliance with relevant standards that are inherent in the proposed replacements.</w:t>
      </w:r>
    </w:p>
    <w:p w:rsidR="00CA6CFD" w:rsidRPr="00CA6CFD" w:rsidRDefault="00CA6CFD" w:rsidP="00CA6CFD">
      <w:pPr>
        <w:spacing w:before="120" w:after="120"/>
        <w:ind w:left="720" w:hanging="360"/>
        <w:rPr>
          <w:sz w:val="20"/>
        </w:rPr>
      </w:pPr>
      <w:r w:rsidRPr="00CA6CFD">
        <w:rPr>
          <w:sz w:val="20"/>
        </w:rPr>
        <w:t>(2)</w:t>
      </w:r>
    </w:p>
    <w:p w:rsidR="00CA6CFD" w:rsidRPr="00CA6CFD" w:rsidRDefault="00CA6CFD" w:rsidP="00CA6CFD">
      <w:pPr>
        <w:spacing w:before="120" w:after="120"/>
        <w:ind w:left="1080" w:hanging="360"/>
        <w:rPr>
          <w:sz w:val="20"/>
        </w:rPr>
      </w:pPr>
      <w:r w:rsidRPr="00CA6CFD">
        <w:rPr>
          <w:sz w:val="20"/>
        </w:rPr>
        <w:t>(i)</w:t>
      </w:r>
      <w:r w:rsidRPr="00CA6CFD">
        <w:rPr>
          <w:sz w:val="20"/>
        </w:rPr>
        <w:tab/>
        <w:t>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CA6CFD" w:rsidRPr="00CA6CFD" w:rsidRDefault="00CA6CFD" w:rsidP="00CA6CFD">
      <w:pPr>
        <w:spacing w:before="120" w:after="120"/>
        <w:ind w:left="1080" w:hanging="360"/>
        <w:rPr>
          <w:sz w:val="20"/>
        </w:rPr>
      </w:pPr>
      <w:r w:rsidRPr="00CA6CFD">
        <w:rPr>
          <w:sz w:val="20"/>
        </w:rPr>
        <w:t>(ii)</w:t>
      </w:r>
      <w:r w:rsidRPr="00CA6CFD">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CA6CFD" w:rsidRPr="00CA6CFD" w:rsidRDefault="00CA6CFD" w:rsidP="00CA6CFD">
      <w:pPr>
        <w:spacing w:before="120" w:after="120"/>
        <w:ind w:left="720" w:hanging="360"/>
        <w:rPr>
          <w:sz w:val="20"/>
        </w:rPr>
      </w:pPr>
      <w:r w:rsidRPr="00CA6CFD">
        <w:rPr>
          <w:sz w:val="20"/>
        </w:rPr>
        <w:t>(3)</w:t>
      </w:r>
      <w:r w:rsidRPr="00CA6CFD">
        <w:rPr>
          <w:sz w:val="20"/>
        </w:rPr>
        <w:tab/>
        <w:t>Before denying any application for approval of construction or reconstruction, the Administrator will notify the applicant of the Administrator's intention to issue the denial together with—</w:t>
      </w:r>
    </w:p>
    <w:p w:rsidR="00CA6CFD" w:rsidRPr="00CA6CFD" w:rsidRDefault="00CA6CFD" w:rsidP="00CA6CFD">
      <w:pPr>
        <w:spacing w:before="120" w:after="120"/>
        <w:ind w:left="1080" w:hanging="360"/>
        <w:rPr>
          <w:sz w:val="20"/>
        </w:rPr>
      </w:pPr>
      <w:r w:rsidRPr="00CA6CFD">
        <w:rPr>
          <w:sz w:val="20"/>
        </w:rPr>
        <w:t>(i)</w:t>
      </w:r>
      <w:r w:rsidRPr="00CA6CFD">
        <w:rPr>
          <w:sz w:val="20"/>
        </w:rPr>
        <w:tab/>
        <w:t>Notice of the information and findings on which the intended denial is based; and</w:t>
      </w:r>
    </w:p>
    <w:p w:rsidR="00CA6CFD" w:rsidRPr="00CA6CFD" w:rsidRDefault="00CA6CFD" w:rsidP="00CA6CFD">
      <w:pPr>
        <w:spacing w:before="120" w:after="120"/>
        <w:ind w:left="1080" w:hanging="360"/>
        <w:rPr>
          <w:sz w:val="20"/>
        </w:rPr>
      </w:pPr>
      <w:r w:rsidRPr="00CA6CFD">
        <w:rPr>
          <w:sz w:val="20"/>
        </w:rPr>
        <w:t>(ii)</w:t>
      </w:r>
      <w:r w:rsidRPr="00CA6CFD">
        <w:rPr>
          <w:sz w:val="20"/>
        </w:rPr>
        <w:tab/>
        <w:t>Notice of opportunity for the applicant to present, in writing, within 30 calendar days after he/she is notified of the intended denial, additional information or arguments to the Administrator to enable further action on the application.</w:t>
      </w:r>
    </w:p>
    <w:p w:rsidR="00CA6CFD" w:rsidRPr="00CA6CFD" w:rsidRDefault="00CA6CFD" w:rsidP="00CA6CFD">
      <w:pPr>
        <w:spacing w:before="120" w:after="120"/>
        <w:ind w:left="720" w:hanging="360"/>
        <w:rPr>
          <w:sz w:val="20"/>
        </w:rPr>
      </w:pPr>
      <w:r w:rsidRPr="00CA6CFD">
        <w:rPr>
          <w:sz w:val="20"/>
        </w:rPr>
        <w:t>(4)</w:t>
      </w:r>
      <w:r w:rsidRPr="00CA6CFD">
        <w:rPr>
          <w:sz w:val="20"/>
        </w:rPr>
        <w:tab/>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CA6CFD" w:rsidRPr="00CA6CFD" w:rsidRDefault="00CA6CFD" w:rsidP="00CA6CFD">
      <w:pPr>
        <w:spacing w:before="120" w:after="120"/>
        <w:ind w:left="720" w:hanging="360"/>
        <w:rPr>
          <w:sz w:val="20"/>
        </w:rPr>
      </w:pPr>
      <w:r w:rsidRPr="00CA6CFD">
        <w:rPr>
          <w:sz w:val="20"/>
        </w:rPr>
        <w:t>(5)</w:t>
      </w:r>
      <w:r w:rsidRPr="00CA6CFD">
        <w:rPr>
          <w:sz w:val="20"/>
        </w:rPr>
        <w:tab/>
        <w:t>Neither the submission of an application for approval nor the Administrator's approval of construction or reconstruction shall—</w:t>
      </w:r>
    </w:p>
    <w:p w:rsidR="00CA6CFD" w:rsidRPr="00CA6CFD" w:rsidRDefault="00CA6CFD" w:rsidP="00CA6CFD">
      <w:pPr>
        <w:spacing w:before="120" w:after="120"/>
        <w:ind w:left="1080" w:hanging="360"/>
        <w:rPr>
          <w:sz w:val="20"/>
        </w:rPr>
      </w:pPr>
      <w:r w:rsidRPr="00CA6CFD">
        <w:rPr>
          <w:sz w:val="20"/>
        </w:rPr>
        <w:t>(i)</w:t>
      </w:r>
      <w:r w:rsidRPr="00CA6CFD">
        <w:rPr>
          <w:sz w:val="20"/>
        </w:rPr>
        <w:tab/>
        <w:t>Relieve an owner or operator of legal responsibility for compliance with any applicable provisions of this part or with any other applicable Federal, State, or local requirement; or</w:t>
      </w:r>
    </w:p>
    <w:p w:rsidR="00CA6CFD" w:rsidRPr="00CA6CFD" w:rsidRDefault="00CA6CFD" w:rsidP="00CA6CFD">
      <w:pPr>
        <w:spacing w:before="120" w:after="120"/>
        <w:ind w:left="1080" w:hanging="360"/>
        <w:rPr>
          <w:sz w:val="20"/>
        </w:rPr>
      </w:pPr>
      <w:r w:rsidRPr="00CA6CFD">
        <w:rPr>
          <w:sz w:val="20"/>
        </w:rPr>
        <w:t>(ii)</w:t>
      </w:r>
      <w:r w:rsidRPr="00CA6CFD">
        <w:rPr>
          <w:sz w:val="20"/>
        </w:rPr>
        <w:tab/>
        <w:t>Prevent the Administrator from implementing or enforcing this part or taking any other action under the Act.</w:t>
      </w:r>
    </w:p>
    <w:p w:rsidR="00CA6CFD" w:rsidRPr="00CA6CFD" w:rsidRDefault="00CA6CFD" w:rsidP="00CA6CFD">
      <w:pPr>
        <w:spacing w:before="120" w:after="120"/>
        <w:ind w:left="360" w:hanging="360"/>
        <w:rPr>
          <w:i/>
          <w:iCs/>
          <w:sz w:val="20"/>
        </w:rPr>
      </w:pPr>
      <w:r w:rsidRPr="00CA6CFD">
        <w:rPr>
          <w:sz w:val="20"/>
        </w:rPr>
        <w:t>(f)</w:t>
      </w:r>
      <w:r w:rsidRPr="00CA6CFD">
        <w:rPr>
          <w:sz w:val="20"/>
        </w:rPr>
        <w:tab/>
      </w:r>
      <w:r w:rsidRPr="00CA6CFD">
        <w:rPr>
          <w:i/>
          <w:iCs/>
          <w:sz w:val="20"/>
        </w:rPr>
        <w:t>Approval of construction or reconstruction based on prior State preconstruction review.</w:t>
      </w:r>
    </w:p>
    <w:p w:rsidR="00CA6CFD" w:rsidRPr="00CA6CFD" w:rsidRDefault="00CA6CFD" w:rsidP="00CA6CFD">
      <w:pPr>
        <w:spacing w:before="120" w:after="120"/>
        <w:ind w:left="720" w:hanging="360"/>
        <w:rPr>
          <w:sz w:val="20"/>
        </w:rPr>
      </w:pPr>
      <w:r w:rsidRPr="00CA6CFD">
        <w:rPr>
          <w:sz w:val="20"/>
        </w:rPr>
        <w:t>(1)</w:t>
      </w:r>
      <w:r w:rsidRPr="00CA6CFD">
        <w:rPr>
          <w:sz w:val="20"/>
        </w:rPr>
        <w:tab/>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CA6CFD" w:rsidRPr="00CA6CFD" w:rsidRDefault="00CA6CFD" w:rsidP="00CA6CFD">
      <w:pPr>
        <w:spacing w:before="120" w:after="120"/>
        <w:ind w:left="1080" w:hanging="360"/>
        <w:rPr>
          <w:sz w:val="20"/>
        </w:rPr>
      </w:pPr>
      <w:r w:rsidRPr="00CA6CFD">
        <w:rPr>
          <w:sz w:val="20"/>
        </w:rPr>
        <w:t>(i)</w:t>
      </w:r>
      <w:r w:rsidRPr="00CA6CFD">
        <w:rPr>
          <w:sz w:val="20"/>
        </w:rPr>
        <w:tab/>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CA6CFD" w:rsidRPr="00CA6CFD" w:rsidRDefault="00CA6CFD" w:rsidP="00CA6CFD">
      <w:pPr>
        <w:spacing w:before="120" w:after="120"/>
        <w:ind w:left="1080" w:hanging="360"/>
        <w:rPr>
          <w:sz w:val="20"/>
        </w:rPr>
      </w:pPr>
      <w:r w:rsidRPr="00CA6CFD">
        <w:rPr>
          <w:sz w:val="20"/>
        </w:rPr>
        <w:t>(ii)</w:t>
      </w:r>
      <w:r w:rsidRPr="00CA6CFD">
        <w:rPr>
          <w:sz w:val="20"/>
        </w:rPr>
        <w:tab/>
        <w:t>Provide a statement from the State or other evidence (such as State regulations) that it considered the factors specified in paragraph (e)(1) of this section.</w:t>
      </w:r>
    </w:p>
    <w:p w:rsidR="00CA6CFD" w:rsidRPr="00CA6CFD" w:rsidRDefault="00CA6CFD" w:rsidP="00CA6CFD">
      <w:pPr>
        <w:spacing w:before="120" w:after="120"/>
        <w:ind w:left="720" w:hanging="360"/>
        <w:rPr>
          <w:sz w:val="20"/>
        </w:rPr>
      </w:pPr>
      <w:r w:rsidRPr="00CA6CFD">
        <w:rPr>
          <w:sz w:val="20"/>
        </w:rPr>
        <w:t>(2)</w:t>
      </w:r>
      <w:r w:rsidRPr="00CA6CFD">
        <w:rPr>
          <w:sz w:val="20"/>
        </w:rPr>
        <w:tab/>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CA6CFD" w:rsidRPr="00CA6CFD" w:rsidRDefault="00CA6CFD" w:rsidP="00CA6CFD">
      <w:pPr>
        <w:spacing w:before="120" w:after="120"/>
        <w:rPr>
          <w:sz w:val="20"/>
        </w:rPr>
      </w:pPr>
      <w:r w:rsidRPr="00CA6CFD">
        <w:rPr>
          <w:sz w:val="20"/>
        </w:rPr>
        <w:lastRenderedPageBreak/>
        <w:t>[59 FR 12430, Mar. 16, 1994, as amended at 67 FR 16598, Apr. 5, 2002]</w:t>
      </w:r>
    </w:p>
    <w:p w:rsidR="00CA6CFD" w:rsidRPr="00B61B83" w:rsidRDefault="00CA6CFD" w:rsidP="00CA6CFD">
      <w:pPr>
        <w:spacing w:before="120" w:after="120"/>
        <w:outlineLvl w:val="4"/>
        <w:rPr>
          <w:b/>
          <w:bCs/>
          <w:i/>
          <w:iCs/>
          <w:sz w:val="20"/>
        </w:rPr>
      </w:pPr>
      <w:r w:rsidRPr="00B61B83">
        <w:rPr>
          <w:b/>
          <w:bCs/>
          <w:i/>
          <w:iCs/>
          <w:sz w:val="20"/>
        </w:rPr>
        <w:t>§ 63.6   Compliance with standards and maintenance requirements.</w:t>
      </w:r>
    </w:p>
    <w:p w:rsidR="00CA6CFD" w:rsidRPr="00CA6CFD" w:rsidRDefault="00CA6CFD" w:rsidP="00CA6CFD">
      <w:pPr>
        <w:spacing w:before="120" w:after="120"/>
        <w:ind w:left="360" w:hanging="360"/>
        <w:rPr>
          <w:i/>
          <w:iCs/>
          <w:sz w:val="20"/>
        </w:rPr>
      </w:pPr>
      <w:r w:rsidRPr="00CA6CFD">
        <w:rPr>
          <w:sz w:val="20"/>
        </w:rPr>
        <w:t>(a)</w:t>
      </w:r>
      <w:r w:rsidRPr="00CA6CFD">
        <w:rPr>
          <w:sz w:val="20"/>
        </w:rPr>
        <w:tab/>
      </w:r>
      <w:r w:rsidRPr="00CA6CFD">
        <w:rPr>
          <w:i/>
          <w:iCs/>
          <w:sz w:val="20"/>
        </w:rPr>
        <w:t>Applicability.</w:t>
      </w:r>
    </w:p>
    <w:p w:rsidR="00CA6CFD" w:rsidRPr="00CA6CFD" w:rsidRDefault="00CA6CFD" w:rsidP="00CA6CFD">
      <w:pPr>
        <w:spacing w:before="120" w:after="120"/>
        <w:ind w:left="720" w:hanging="360"/>
        <w:rPr>
          <w:sz w:val="20"/>
        </w:rPr>
      </w:pPr>
      <w:r w:rsidRPr="00CA6CFD">
        <w:rPr>
          <w:sz w:val="20"/>
        </w:rPr>
        <w:t>(1)</w:t>
      </w:r>
      <w:r w:rsidRPr="00CA6CFD">
        <w:rPr>
          <w:sz w:val="20"/>
        </w:rPr>
        <w:tab/>
        <w:t>The requirements in this section apply to the owner or operator of affected sources for which any relevant standard has been established pursuant to section 112 of the Act and the applicability of such requirements is set out in accordance with §63.1(a)(4) unless—</w:t>
      </w:r>
    </w:p>
    <w:p w:rsidR="00CA6CFD" w:rsidRPr="00CA6CFD" w:rsidRDefault="00CA6CFD" w:rsidP="00CA6CFD">
      <w:pPr>
        <w:spacing w:before="120" w:after="120"/>
        <w:ind w:left="1080" w:hanging="360"/>
        <w:rPr>
          <w:sz w:val="20"/>
        </w:rPr>
      </w:pPr>
      <w:r w:rsidRPr="00CA6CFD">
        <w:rPr>
          <w:sz w:val="20"/>
        </w:rPr>
        <w:t>(i)</w:t>
      </w:r>
      <w:r w:rsidRPr="00CA6CFD">
        <w:rPr>
          <w:sz w:val="20"/>
        </w:rPr>
        <w:tab/>
        <w:t>The Administrator (or a State with an approved permit program) has granted an extension of compliance consistent with paragraph (i) of this section; or</w:t>
      </w:r>
    </w:p>
    <w:p w:rsidR="00CA6CFD" w:rsidRPr="00CA6CFD" w:rsidRDefault="00CA6CFD" w:rsidP="00CA6CFD">
      <w:pPr>
        <w:spacing w:before="120" w:after="120"/>
        <w:ind w:left="1080" w:hanging="360"/>
        <w:rPr>
          <w:sz w:val="20"/>
        </w:rPr>
      </w:pPr>
      <w:r w:rsidRPr="00CA6CFD">
        <w:rPr>
          <w:sz w:val="20"/>
        </w:rPr>
        <w:t>(ii)</w:t>
      </w:r>
      <w:r w:rsidRPr="00CA6CFD">
        <w:rPr>
          <w:sz w:val="20"/>
        </w:rPr>
        <w:tab/>
        <w:t>The President has granted an exemption from compliance with any relevant standard in accordance with section 112(i)(4) of the Act.</w:t>
      </w:r>
    </w:p>
    <w:p w:rsidR="00CA6CFD" w:rsidRPr="00CA6CFD" w:rsidRDefault="00CA6CFD" w:rsidP="00CA6CFD">
      <w:pPr>
        <w:spacing w:before="120" w:after="120"/>
        <w:ind w:left="720" w:hanging="360"/>
        <w:rPr>
          <w:sz w:val="20"/>
        </w:rPr>
      </w:pPr>
      <w:r w:rsidRPr="00CA6CFD">
        <w:rPr>
          <w:sz w:val="20"/>
        </w:rPr>
        <w:t>(2)</w:t>
      </w:r>
      <w:r w:rsidRPr="00CA6CFD">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CA6CFD" w:rsidRPr="00CA6CFD" w:rsidRDefault="00CA6CFD" w:rsidP="00CA6CFD">
      <w:pPr>
        <w:spacing w:before="120" w:after="120"/>
        <w:ind w:left="360" w:hanging="360"/>
        <w:rPr>
          <w:i/>
          <w:iCs/>
          <w:sz w:val="20"/>
        </w:rPr>
      </w:pPr>
      <w:r w:rsidRPr="00CA6CFD">
        <w:rPr>
          <w:sz w:val="20"/>
        </w:rPr>
        <w:t>(b)</w:t>
      </w:r>
      <w:r w:rsidRPr="00CA6CFD">
        <w:rPr>
          <w:sz w:val="20"/>
        </w:rPr>
        <w:tab/>
      </w:r>
      <w:r w:rsidRPr="00CA6CFD">
        <w:rPr>
          <w:i/>
          <w:iCs/>
          <w:sz w:val="20"/>
        </w:rPr>
        <w:t xml:space="preserve">Compliance dates for new and reconstructed sources. </w:t>
      </w:r>
    </w:p>
    <w:p w:rsidR="00CA6CFD" w:rsidRPr="00CA6CFD" w:rsidRDefault="00CA6CFD" w:rsidP="00CA6CFD">
      <w:pPr>
        <w:spacing w:before="120" w:after="120"/>
        <w:ind w:left="720" w:hanging="360"/>
        <w:rPr>
          <w:sz w:val="20"/>
        </w:rPr>
      </w:pPr>
      <w:r w:rsidRPr="00CA6CFD">
        <w:rPr>
          <w:sz w:val="20"/>
        </w:rPr>
        <w:t>(1)</w:t>
      </w:r>
      <w:r w:rsidRPr="00CA6CFD">
        <w:rPr>
          <w:sz w:val="20"/>
        </w:rPr>
        <w:tab/>
        <w:t>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CA6CFD" w:rsidRPr="00CA6CFD" w:rsidRDefault="00CA6CFD" w:rsidP="00CA6CFD">
      <w:pPr>
        <w:spacing w:before="120" w:after="120"/>
        <w:ind w:left="720" w:hanging="360"/>
        <w:rPr>
          <w:sz w:val="20"/>
        </w:rPr>
      </w:pPr>
      <w:r w:rsidRPr="00CA6CFD">
        <w:rPr>
          <w:sz w:val="20"/>
        </w:rPr>
        <w:t>(2)</w:t>
      </w:r>
      <w:r w:rsidRPr="00CA6CFD">
        <w:rPr>
          <w:sz w:val="20"/>
        </w:rPr>
        <w:tab/>
        <w:t>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CA6CFD" w:rsidRPr="00CA6CFD" w:rsidRDefault="00CA6CFD" w:rsidP="00CA6CFD">
      <w:pPr>
        <w:spacing w:before="120" w:after="120"/>
        <w:ind w:left="720" w:hanging="360"/>
        <w:rPr>
          <w:sz w:val="20"/>
        </w:rPr>
      </w:pPr>
      <w:r w:rsidRPr="00CA6CFD">
        <w:rPr>
          <w:sz w:val="20"/>
        </w:rPr>
        <w:t>(3)</w:t>
      </w:r>
      <w:r w:rsidRPr="00CA6CFD">
        <w:rPr>
          <w:sz w:val="20"/>
        </w:rPr>
        <w:tab/>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CA6CFD" w:rsidRPr="00CA6CFD" w:rsidRDefault="00CA6CFD" w:rsidP="00CA6CFD">
      <w:pPr>
        <w:spacing w:before="120" w:after="120"/>
        <w:ind w:left="1080" w:hanging="360"/>
        <w:rPr>
          <w:sz w:val="20"/>
        </w:rPr>
      </w:pPr>
      <w:r w:rsidRPr="00CA6CFD">
        <w:rPr>
          <w:sz w:val="20"/>
        </w:rPr>
        <w:t>(i)</w:t>
      </w:r>
      <w:r w:rsidRPr="00CA6CFD">
        <w:rPr>
          <w:sz w:val="20"/>
        </w:rPr>
        <w:tab/>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CA6CFD" w:rsidRPr="00CA6CFD" w:rsidRDefault="00CA6CFD" w:rsidP="00CA6CFD">
      <w:pPr>
        <w:spacing w:before="120" w:after="120"/>
        <w:ind w:left="1080" w:hanging="360"/>
        <w:rPr>
          <w:sz w:val="20"/>
        </w:rPr>
      </w:pPr>
      <w:r w:rsidRPr="00CA6CFD">
        <w:rPr>
          <w:sz w:val="20"/>
        </w:rPr>
        <w:t>(ii)</w:t>
      </w:r>
      <w:r w:rsidRPr="00CA6CFD">
        <w:rPr>
          <w:sz w:val="20"/>
        </w:rPr>
        <w:tab/>
        <w:t>The owner or operator complies with the standard as proposed during the 3-year period immediately after the effective date.</w:t>
      </w:r>
    </w:p>
    <w:p w:rsidR="00CA6CFD" w:rsidRPr="00CA6CFD" w:rsidRDefault="00CA6CFD" w:rsidP="00CA6CFD">
      <w:pPr>
        <w:spacing w:before="120" w:after="120"/>
        <w:ind w:left="720" w:hanging="360"/>
        <w:rPr>
          <w:sz w:val="20"/>
        </w:rPr>
      </w:pPr>
      <w:r w:rsidRPr="00CA6CFD">
        <w:rPr>
          <w:sz w:val="20"/>
        </w:rPr>
        <w:t>(4)</w:t>
      </w:r>
      <w:r w:rsidRPr="00CA6CFD">
        <w:rPr>
          <w:sz w:val="20"/>
        </w:rPr>
        <w:tab/>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CA6CFD" w:rsidRPr="00CA6CFD" w:rsidRDefault="00CA6CFD" w:rsidP="00CA6CFD">
      <w:pPr>
        <w:spacing w:before="120" w:after="120"/>
        <w:ind w:left="720" w:hanging="360"/>
        <w:rPr>
          <w:sz w:val="20"/>
        </w:rPr>
      </w:pPr>
      <w:r w:rsidRPr="00CA6CFD">
        <w:rPr>
          <w:sz w:val="20"/>
        </w:rPr>
        <w:t>(5)</w:t>
      </w:r>
      <w:r w:rsidRPr="00CA6CFD">
        <w:rPr>
          <w:sz w:val="20"/>
        </w:rPr>
        <w:tab/>
        <w:t>The owner or operator of a new source that is subject to the compliance requirements of paragraph (b)(3) or (4) of this section must notify the Administrator in accordance with §63.9(d)</w:t>
      </w:r>
    </w:p>
    <w:p w:rsidR="00CA6CFD" w:rsidRPr="00CA6CFD" w:rsidRDefault="00CA6CFD" w:rsidP="00CA6CFD">
      <w:pPr>
        <w:spacing w:before="120" w:after="120"/>
        <w:ind w:left="720" w:hanging="360"/>
        <w:rPr>
          <w:sz w:val="20"/>
        </w:rPr>
      </w:pPr>
      <w:r w:rsidRPr="00CA6CFD">
        <w:rPr>
          <w:sz w:val="20"/>
        </w:rPr>
        <w:t>(6)</w:t>
      </w:r>
      <w:r w:rsidRPr="00CA6CFD">
        <w:rPr>
          <w:sz w:val="20"/>
        </w:rPr>
        <w:tab/>
        <w:t>[Reserved]</w:t>
      </w:r>
    </w:p>
    <w:p w:rsidR="00CA6CFD" w:rsidRPr="00CA6CFD" w:rsidRDefault="00CA6CFD" w:rsidP="00CA6CFD">
      <w:pPr>
        <w:spacing w:before="120" w:after="120"/>
        <w:ind w:left="720" w:hanging="360"/>
        <w:rPr>
          <w:sz w:val="20"/>
        </w:rPr>
      </w:pPr>
      <w:r w:rsidRPr="00CA6CFD">
        <w:rPr>
          <w:sz w:val="20"/>
        </w:rPr>
        <w:t>(7)</w:t>
      </w:r>
      <w:r w:rsidRPr="00CA6CFD">
        <w:rPr>
          <w:sz w:val="20"/>
        </w:rPr>
        <w:tab/>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CA6CFD" w:rsidRPr="00CA6CFD" w:rsidRDefault="00CA6CFD" w:rsidP="00CA6CFD">
      <w:pPr>
        <w:spacing w:before="120" w:after="120"/>
        <w:ind w:left="360" w:hanging="360"/>
        <w:rPr>
          <w:i/>
          <w:iCs/>
          <w:sz w:val="20"/>
        </w:rPr>
      </w:pPr>
      <w:r w:rsidRPr="00CA6CFD">
        <w:rPr>
          <w:sz w:val="20"/>
        </w:rPr>
        <w:lastRenderedPageBreak/>
        <w:t>(c)</w:t>
      </w:r>
      <w:r w:rsidRPr="00CA6CFD">
        <w:rPr>
          <w:sz w:val="20"/>
        </w:rPr>
        <w:tab/>
      </w:r>
      <w:r w:rsidRPr="00CA6CFD">
        <w:rPr>
          <w:i/>
          <w:iCs/>
          <w:sz w:val="20"/>
        </w:rPr>
        <w:t xml:space="preserve">Compliance dates for existing sources. </w:t>
      </w:r>
    </w:p>
    <w:p w:rsidR="00CA6CFD" w:rsidRPr="00CA6CFD" w:rsidRDefault="00CA6CFD" w:rsidP="00CA6CFD">
      <w:pPr>
        <w:spacing w:before="120" w:after="120"/>
        <w:ind w:left="720" w:hanging="360"/>
        <w:rPr>
          <w:sz w:val="20"/>
        </w:rPr>
      </w:pPr>
      <w:r w:rsidRPr="00CA6CFD">
        <w:rPr>
          <w:sz w:val="20"/>
        </w:rPr>
        <w:t>(1)</w:t>
      </w:r>
      <w:r w:rsidRPr="00CA6CFD">
        <w:rPr>
          <w:sz w:val="20"/>
        </w:rPr>
        <w:tab/>
        <w:t>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CA6CFD" w:rsidRPr="00CA6CFD" w:rsidRDefault="00CA6CFD" w:rsidP="00CA6CFD">
      <w:pPr>
        <w:spacing w:before="120" w:after="120"/>
        <w:ind w:left="720" w:hanging="360"/>
        <w:rPr>
          <w:sz w:val="20"/>
        </w:rPr>
      </w:pPr>
      <w:r w:rsidRPr="00CA6CFD">
        <w:rPr>
          <w:sz w:val="20"/>
        </w:rPr>
        <w:t>(2)</w:t>
      </w:r>
      <w:r w:rsidRPr="00CA6CFD">
        <w:rPr>
          <w:sz w:val="20"/>
        </w:rPr>
        <w:tab/>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CA6CFD" w:rsidRPr="00CA6CFD" w:rsidRDefault="00CA6CFD" w:rsidP="00CA6CFD">
      <w:pPr>
        <w:spacing w:before="120" w:after="120"/>
        <w:ind w:left="720" w:hanging="360"/>
        <w:rPr>
          <w:sz w:val="20"/>
        </w:rPr>
      </w:pPr>
      <w:r w:rsidRPr="00CA6CFD">
        <w:rPr>
          <w:sz w:val="20"/>
        </w:rPr>
        <w:t>(3)–(4)</w:t>
      </w:r>
      <w:r w:rsidRPr="00CA6CFD">
        <w:rPr>
          <w:sz w:val="20"/>
        </w:rPr>
        <w:tab/>
        <w:t>[Reserved]</w:t>
      </w:r>
    </w:p>
    <w:p w:rsidR="00CA6CFD" w:rsidRPr="00CA6CFD" w:rsidRDefault="00CA6CFD" w:rsidP="00CA6CFD">
      <w:pPr>
        <w:spacing w:before="120" w:after="120"/>
        <w:ind w:left="720" w:hanging="360"/>
        <w:rPr>
          <w:sz w:val="20"/>
        </w:rPr>
      </w:pPr>
      <w:r w:rsidRPr="00CA6CFD">
        <w:rPr>
          <w:sz w:val="20"/>
        </w:rPr>
        <w:t>(5)</w:t>
      </w:r>
      <w:r w:rsidRPr="00CA6CFD">
        <w:rPr>
          <w:sz w:val="20"/>
        </w:rPr>
        <w:tab/>
        <w:t>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CA6CFD" w:rsidRPr="00CA6CFD" w:rsidRDefault="00CA6CFD" w:rsidP="00CA6CFD">
      <w:pPr>
        <w:spacing w:before="120" w:after="120"/>
        <w:ind w:left="360" w:hanging="360"/>
        <w:rPr>
          <w:sz w:val="20"/>
        </w:rPr>
      </w:pPr>
      <w:r w:rsidRPr="00CA6CFD">
        <w:rPr>
          <w:sz w:val="20"/>
        </w:rPr>
        <w:t>(d)</w:t>
      </w:r>
      <w:r w:rsidRPr="00CA6CFD">
        <w:rPr>
          <w:sz w:val="20"/>
        </w:rPr>
        <w:tab/>
        <w:t>[Reserved]</w:t>
      </w:r>
    </w:p>
    <w:p w:rsidR="00CA6CFD" w:rsidRPr="00CA6CFD" w:rsidRDefault="00CA6CFD" w:rsidP="00CA6CFD">
      <w:pPr>
        <w:spacing w:before="120" w:after="120"/>
        <w:ind w:left="360" w:hanging="360"/>
        <w:rPr>
          <w:i/>
          <w:iCs/>
          <w:sz w:val="20"/>
        </w:rPr>
      </w:pPr>
      <w:r w:rsidRPr="00CA6CFD">
        <w:rPr>
          <w:sz w:val="20"/>
        </w:rPr>
        <w:t>(e)</w:t>
      </w:r>
      <w:r w:rsidRPr="00CA6CFD">
        <w:rPr>
          <w:sz w:val="20"/>
        </w:rPr>
        <w:tab/>
      </w:r>
      <w:r w:rsidRPr="00CA6CFD">
        <w:rPr>
          <w:i/>
          <w:iCs/>
          <w:sz w:val="20"/>
        </w:rPr>
        <w:t>Operation and maintenance requirements.</w:t>
      </w:r>
    </w:p>
    <w:p w:rsidR="00CA6CFD" w:rsidRPr="00CA6CFD" w:rsidRDefault="00CA6CFD" w:rsidP="00CA6CFD">
      <w:pPr>
        <w:spacing w:before="120" w:after="120"/>
        <w:ind w:left="720" w:hanging="360"/>
        <w:rPr>
          <w:sz w:val="20"/>
        </w:rPr>
      </w:pPr>
      <w:r w:rsidRPr="00CA6CFD">
        <w:rPr>
          <w:sz w:val="20"/>
        </w:rPr>
        <w:t>(1)</w:t>
      </w:r>
    </w:p>
    <w:p w:rsidR="00CA6CFD" w:rsidRPr="00CA6CFD" w:rsidRDefault="00CA6CFD" w:rsidP="00CA6CFD">
      <w:pPr>
        <w:spacing w:before="120" w:after="120"/>
        <w:ind w:left="1080" w:hanging="360"/>
        <w:rPr>
          <w:sz w:val="20"/>
        </w:rPr>
      </w:pPr>
      <w:r w:rsidRPr="00CA6CFD">
        <w:rPr>
          <w:sz w:val="20"/>
        </w:rPr>
        <w:t>(i)</w:t>
      </w:r>
      <w:r w:rsidRPr="00CA6CFD">
        <w:rPr>
          <w:sz w:val="20"/>
        </w:rPr>
        <w:tab/>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CA6CFD" w:rsidRPr="00CA6CFD" w:rsidRDefault="00CA6CFD" w:rsidP="00CA6CFD">
      <w:pPr>
        <w:spacing w:before="120" w:after="120"/>
        <w:ind w:left="1080" w:hanging="360"/>
        <w:rPr>
          <w:sz w:val="20"/>
        </w:rPr>
      </w:pPr>
      <w:r w:rsidRPr="00CA6CFD">
        <w:rPr>
          <w:sz w:val="20"/>
        </w:rPr>
        <w:t>(ii)</w:t>
      </w:r>
      <w:r w:rsidRPr="00CA6CFD">
        <w:rPr>
          <w:sz w:val="20"/>
        </w:rPr>
        <w:tab/>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CA6CFD" w:rsidRPr="00CA6CFD" w:rsidRDefault="00CA6CFD" w:rsidP="00CA6CFD">
      <w:pPr>
        <w:spacing w:before="120" w:after="120"/>
        <w:ind w:left="1080" w:hanging="360"/>
        <w:rPr>
          <w:sz w:val="20"/>
        </w:rPr>
      </w:pPr>
      <w:r w:rsidRPr="00CA6CFD">
        <w:rPr>
          <w:sz w:val="20"/>
        </w:rPr>
        <w:t>(iii)</w:t>
      </w:r>
      <w:r w:rsidRPr="00CA6CFD">
        <w:rPr>
          <w:sz w:val="20"/>
        </w:rPr>
        <w:tab/>
        <w:t>Operation and maintenance requirements established pursuant to section 112 of the Act are enforceable independent of emissions limitations or other requirements in relevant standards.</w:t>
      </w:r>
    </w:p>
    <w:p w:rsidR="00CA6CFD" w:rsidRPr="00CA6CFD" w:rsidRDefault="00CA6CFD" w:rsidP="00CA6CFD">
      <w:pPr>
        <w:spacing w:before="120" w:after="120"/>
        <w:ind w:left="720" w:hanging="360"/>
        <w:rPr>
          <w:sz w:val="20"/>
        </w:rPr>
      </w:pPr>
      <w:r w:rsidRPr="00CA6CFD">
        <w:rPr>
          <w:sz w:val="20"/>
        </w:rPr>
        <w:t>(2)</w:t>
      </w:r>
      <w:r w:rsidRPr="00CA6CFD">
        <w:rPr>
          <w:sz w:val="20"/>
        </w:rPr>
        <w:tab/>
        <w:t>[Reserved]</w:t>
      </w:r>
    </w:p>
    <w:p w:rsidR="00CA6CFD" w:rsidRPr="00CA6CFD" w:rsidRDefault="00CA6CFD" w:rsidP="00CA6CFD">
      <w:pPr>
        <w:spacing w:before="120" w:after="120"/>
        <w:ind w:left="720" w:hanging="360"/>
        <w:rPr>
          <w:i/>
          <w:iCs/>
          <w:sz w:val="20"/>
        </w:rPr>
      </w:pPr>
      <w:r w:rsidRPr="00CA6CFD">
        <w:rPr>
          <w:sz w:val="20"/>
        </w:rPr>
        <w:t>(3)</w:t>
      </w:r>
      <w:r w:rsidRPr="00CA6CFD">
        <w:rPr>
          <w:sz w:val="20"/>
        </w:rPr>
        <w:tab/>
      </w:r>
      <w:r w:rsidRPr="00CA6CFD">
        <w:rPr>
          <w:i/>
          <w:iCs/>
          <w:sz w:val="20"/>
        </w:rPr>
        <w:t xml:space="preserve">Startup, shutdown, and malfunction plan. </w:t>
      </w:r>
    </w:p>
    <w:p w:rsidR="00CA6CFD" w:rsidRPr="00CA6CFD" w:rsidRDefault="00CA6CFD" w:rsidP="00CA6CFD">
      <w:pPr>
        <w:spacing w:before="120" w:after="120"/>
        <w:ind w:left="1080" w:hanging="360"/>
        <w:rPr>
          <w:sz w:val="20"/>
        </w:rPr>
      </w:pPr>
      <w:r w:rsidRPr="00CA6CFD">
        <w:rPr>
          <w:sz w:val="20"/>
        </w:rPr>
        <w:t>(i)</w:t>
      </w:r>
      <w:r w:rsidRPr="00CA6CFD">
        <w:rPr>
          <w:sz w:val="20"/>
        </w:rPr>
        <w:tab/>
        <w:t xml:space="preserve">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w:t>
      </w:r>
      <w:r w:rsidRPr="00CA6CFD">
        <w:rPr>
          <w:sz w:val="20"/>
        </w:rPr>
        <w:lastRenderedPageBreak/>
        <w:t>source's compliance date for that relevant standard. The purpose of the startup, shutdown, and malfunction plan is to—</w:t>
      </w:r>
    </w:p>
    <w:p w:rsidR="00CA6CFD" w:rsidRPr="00CA6CFD" w:rsidRDefault="00CA6CFD" w:rsidP="00CA6CFD">
      <w:pPr>
        <w:spacing w:before="120" w:after="120"/>
        <w:ind w:left="1440" w:hanging="360"/>
        <w:rPr>
          <w:sz w:val="20"/>
        </w:rPr>
      </w:pPr>
      <w:r w:rsidRPr="00CA6CFD">
        <w:rPr>
          <w:sz w:val="20"/>
        </w:rPr>
        <w:t>(A)</w:t>
      </w:r>
      <w:r w:rsidRPr="00CA6CFD">
        <w:rPr>
          <w:sz w:val="20"/>
        </w:rPr>
        <w:tab/>
        <w:t>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CA6CFD" w:rsidRPr="00CA6CFD" w:rsidRDefault="00CA6CFD" w:rsidP="00CA6CFD">
      <w:pPr>
        <w:spacing w:before="120" w:after="120"/>
        <w:ind w:left="1440" w:hanging="360"/>
        <w:rPr>
          <w:sz w:val="20"/>
        </w:rPr>
      </w:pPr>
      <w:r w:rsidRPr="00CA6CFD">
        <w:rPr>
          <w:sz w:val="20"/>
        </w:rPr>
        <w:t>(B)</w:t>
      </w:r>
      <w:r w:rsidRPr="00CA6CFD">
        <w:rPr>
          <w:sz w:val="20"/>
        </w:rPr>
        <w:tab/>
        <w:t>Ensure that owners or operators are prepared to correct malfunctions as soon as practicable after their occurrence in order to minimize excess emissions of hazardous air pollutants; and</w:t>
      </w:r>
    </w:p>
    <w:p w:rsidR="00CA6CFD" w:rsidRPr="00CA6CFD" w:rsidRDefault="00CA6CFD" w:rsidP="00CA6CFD">
      <w:pPr>
        <w:spacing w:before="120" w:after="120"/>
        <w:ind w:left="1440" w:hanging="360"/>
        <w:rPr>
          <w:sz w:val="20"/>
        </w:rPr>
      </w:pPr>
      <w:r w:rsidRPr="00CA6CFD">
        <w:rPr>
          <w:sz w:val="20"/>
        </w:rPr>
        <w:t>(C)</w:t>
      </w:r>
      <w:r w:rsidRPr="00CA6CFD">
        <w:rPr>
          <w:sz w:val="20"/>
        </w:rPr>
        <w:tab/>
        <w:t>Reduce the reporting burden associated with periods of startup, shutdown, and malfunction (including corrective action taken to restore malfunctioning process and air pollution control equipment to its normal or usual manner of operation).</w:t>
      </w:r>
    </w:p>
    <w:p w:rsidR="00CA6CFD" w:rsidRPr="00CA6CFD" w:rsidRDefault="00CA6CFD" w:rsidP="00CA6CFD">
      <w:pPr>
        <w:spacing w:before="120" w:after="120"/>
        <w:ind w:left="1080" w:hanging="360"/>
        <w:rPr>
          <w:sz w:val="20"/>
        </w:rPr>
      </w:pPr>
      <w:r w:rsidRPr="00CA6CFD">
        <w:rPr>
          <w:sz w:val="20"/>
        </w:rPr>
        <w:t>(ii)</w:t>
      </w:r>
      <w:r w:rsidRPr="00CA6CFD">
        <w:rPr>
          <w:sz w:val="20"/>
        </w:rPr>
        <w:tab/>
        <w:t>[Reserved]</w:t>
      </w:r>
    </w:p>
    <w:p w:rsidR="00CA6CFD" w:rsidRPr="00CA6CFD" w:rsidRDefault="00CA6CFD" w:rsidP="00CA6CFD">
      <w:pPr>
        <w:spacing w:before="120" w:after="120"/>
        <w:ind w:left="1080" w:hanging="360"/>
        <w:rPr>
          <w:sz w:val="20"/>
        </w:rPr>
      </w:pPr>
      <w:r w:rsidRPr="00CA6CFD">
        <w:rPr>
          <w:sz w:val="20"/>
        </w:rPr>
        <w:t>(iii)</w:t>
      </w:r>
      <w:r w:rsidRPr="00CA6CFD">
        <w:rPr>
          <w:sz w:val="20"/>
        </w:rPr>
        <w:tab/>
        <w:t>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CA6CFD" w:rsidRPr="00CA6CFD" w:rsidRDefault="00CA6CFD" w:rsidP="00CA6CFD">
      <w:pPr>
        <w:spacing w:before="120" w:after="120"/>
        <w:ind w:left="1080" w:hanging="360"/>
        <w:rPr>
          <w:sz w:val="20"/>
        </w:rPr>
      </w:pPr>
      <w:r w:rsidRPr="00CA6CFD">
        <w:rPr>
          <w:sz w:val="20"/>
        </w:rPr>
        <w:t>(iv)</w:t>
      </w:r>
      <w:r w:rsidRPr="00CA6CFD">
        <w:rPr>
          <w:sz w:val="20"/>
        </w:rPr>
        <w:tab/>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CA6CFD" w:rsidRPr="00CA6CFD" w:rsidRDefault="00CA6CFD" w:rsidP="00CA6CFD">
      <w:pPr>
        <w:spacing w:before="120" w:after="120"/>
        <w:ind w:left="1080" w:hanging="360"/>
        <w:rPr>
          <w:sz w:val="20"/>
        </w:rPr>
      </w:pPr>
      <w:r w:rsidRPr="00CA6CFD">
        <w:rPr>
          <w:sz w:val="20"/>
        </w:rPr>
        <w:t>(v)</w:t>
      </w:r>
      <w:r w:rsidRPr="00CA6CFD">
        <w:rPr>
          <w:sz w:val="20"/>
        </w:rPr>
        <w:tab/>
        <w:t>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CA6CFD" w:rsidRPr="00CA6CFD" w:rsidRDefault="00CA6CFD" w:rsidP="00CA6CFD">
      <w:pPr>
        <w:spacing w:before="120" w:after="120"/>
        <w:ind w:left="1080" w:hanging="360"/>
        <w:rPr>
          <w:sz w:val="20"/>
        </w:rPr>
      </w:pPr>
      <w:r w:rsidRPr="00CA6CFD">
        <w:rPr>
          <w:sz w:val="20"/>
        </w:rPr>
        <w:lastRenderedPageBreak/>
        <w:t>(vi)</w:t>
      </w:r>
      <w:r w:rsidRPr="00CA6CFD">
        <w:rPr>
          <w:sz w:val="20"/>
        </w:rPr>
        <w:tab/>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CA6CFD" w:rsidRPr="00CA6CFD" w:rsidRDefault="00CA6CFD" w:rsidP="00CA6CFD">
      <w:pPr>
        <w:spacing w:before="120" w:after="120"/>
        <w:ind w:left="1080" w:hanging="360"/>
        <w:rPr>
          <w:sz w:val="20"/>
        </w:rPr>
      </w:pPr>
      <w:r w:rsidRPr="00CA6CFD">
        <w:rPr>
          <w:sz w:val="20"/>
        </w:rPr>
        <w:t>(vii)</w:t>
      </w:r>
      <w:r w:rsidRPr="00CA6CFD">
        <w:rPr>
          <w:sz w:val="20"/>
        </w:rPr>
        <w:tab/>
        <w:t>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CA6CFD" w:rsidRPr="00CA6CFD" w:rsidRDefault="00CA6CFD" w:rsidP="00CA6CFD">
      <w:pPr>
        <w:spacing w:before="120" w:after="120"/>
        <w:ind w:left="1440" w:hanging="360"/>
        <w:rPr>
          <w:sz w:val="20"/>
        </w:rPr>
      </w:pPr>
      <w:r w:rsidRPr="00CA6CFD">
        <w:rPr>
          <w:sz w:val="20"/>
        </w:rPr>
        <w:t>(A)</w:t>
      </w:r>
      <w:r w:rsidRPr="00CA6CFD">
        <w:rPr>
          <w:sz w:val="20"/>
        </w:rPr>
        <w:tab/>
        <w:t>Does not address a startup, shutdown, or malfunction event that has occurred;</w:t>
      </w:r>
    </w:p>
    <w:p w:rsidR="00CA6CFD" w:rsidRPr="00CA6CFD" w:rsidRDefault="00CA6CFD" w:rsidP="00CA6CFD">
      <w:pPr>
        <w:spacing w:before="120" w:after="120"/>
        <w:ind w:left="1440" w:hanging="360"/>
        <w:rPr>
          <w:sz w:val="20"/>
        </w:rPr>
      </w:pPr>
      <w:r w:rsidRPr="00CA6CFD">
        <w:rPr>
          <w:sz w:val="20"/>
        </w:rPr>
        <w:t>(B)</w:t>
      </w:r>
      <w:r w:rsidRPr="00CA6CFD">
        <w:rPr>
          <w:sz w:val="20"/>
        </w:rPr>
        <w:tab/>
        <w:t>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CA6CFD" w:rsidRPr="00CA6CFD" w:rsidRDefault="00CA6CFD" w:rsidP="00CA6CFD">
      <w:pPr>
        <w:spacing w:before="120" w:after="120"/>
        <w:ind w:left="1440" w:hanging="360"/>
        <w:rPr>
          <w:sz w:val="20"/>
        </w:rPr>
      </w:pPr>
      <w:r w:rsidRPr="00CA6CFD">
        <w:rPr>
          <w:sz w:val="20"/>
        </w:rPr>
        <w:t>(C)</w:t>
      </w:r>
      <w:r w:rsidRPr="00CA6CFD">
        <w:rPr>
          <w:sz w:val="20"/>
        </w:rPr>
        <w:tab/>
        <w:t>Does not provide adequate procedures for correcting malfunctioning process and/or air pollution control and monitoring equipment as quickly as practicable; or</w:t>
      </w:r>
    </w:p>
    <w:p w:rsidR="00CA6CFD" w:rsidRPr="00CA6CFD" w:rsidRDefault="00CA6CFD" w:rsidP="00CA6CFD">
      <w:pPr>
        <w:spacing w:before="120" w:after="120"/>
        <w:ind w:left="1440" w:hanging="360"/>
        <w:rPr>
          <w:sz w:val="20"/>
        </w:rPr>
      </w:pPr>
      <w:r w:rsidRPr="00CA6CFD">
        <w:rPr>
          <w:sz w:val="20"/>
        </w:rPr>
        <w:t>(D)</w:t>
      </w:r>
      <w:r w:rsidRPr="00CA6CFD">
        <w:rPr>
          <w:sz w:val="20"/>
        </w:rPr>
        <w:tab/>
        <w:t>Includes an event that does not meet the definition of startup, shutdown, or malfunction listed in §63.2.</w:t>
      </w:r>
    </w:p>
    <w:p w:rsidR="00CA6CFD" w:rsidRPr="00CA6CFD" w:rsidRDefault="00CA6CFD" w:rsidP="00CA6CFD">
      <w:pPr>
        <w:spacing w:before="120" w:after="120"/>
        <w:ind w:left="1080" w:hanging="360"/>
        <w:rPr>
          <w:sz w:val="20"/>
        </w:rPr>
      </w:pPr>
      <w:r w:rsidRPr="00CA6CFD">
        <w:rPr>
          <w:sz w:val="20"/>
        </w:rPr>
        <w:t>(viii)</w:t>
      </w:r>
      <w:r w:rsidRPr="00CA6CFD">
        <w:rPr>
          <w:sz w:val="20"/>
        </w:rPr>
        <w:tab/>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CA6CFD" w:rsidRPr="00CA6CFD" w:rsidRDefault="00CA6CFD" w:rsidP="00CA6CFD">
      <w:pPr>
        <w:spacing w:before="120" w:after="120"/>
        <w:ind w:left="1080" w:hanging="360"/>
        <w:rPr>
          <w:sz w:val="20"/>
        </w:rPr>
      </w:pPr>
      <w:r w:rsidRPr="00CA6CFD">
        <w:rPr>
          <w:sz w:val="20"/>
        </w:rPr>
        <w:t>(ix)</w:t>
      </w:r>
      <w:r w:rsidRPr="00CA6CFD">
        <w:rPr>
          <w:sz w:val="20"/>
        </w:rPr>
        <w:tab/>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CA6CFD" w:rsidRPr="00CA6CFD" w:rsidRDefault="00CA6CFD" w:rsidP="00CA6CFD">
      <w:pPr>
        <w:spacing w:before="120"/>
        <w:ind w:left="360" w:hanging="360"/>
        <w:rPr>
          <w:sz w:val="20"/>
        </w:rPr>
      </w:pPr>
      <w:r w:rsidRPr="00CA6CFD">
        <w:rPr>
          <w:sz w:val="20"/>
        </w:rPr>
        <w:t>(f)</w:t>
      </w:r>
      <w:r w:rsidRPr="00CA6CFD">
        <w:rPr>
          <w:sz w:val="20"/>
        </w:rPr>
        <w:tab/>
      </w:r>
      <w:r w:rsidRPr="00CA6CFD">
        <w:rPr>
          <w:i/>
          <w:iCs/>
          <w:sz w:val="20"/>
        </w:rPr>
        <w:t xml:space="preserve">Compliance with nonopacity emission standards </w:t>
      </w:r>
      <w:r w:rsidRPr="00CA6CFD">
        <w:rPr>
          <w:sz w:val="20"/>
        </w:rPr>
        <w:t>—</w:t>
      </w:r>
    </w:p>
    <w:p w:rsidR="00CA6CFD" w:rsidRPr="00CA6CFD" w:rsidRDefault="00CA6CFD" w:rsidP="00CA6CFD">
      <w:pPr>
        <w:spacing w:before="120" w:after="120"/>
        <w:ind w:left="720" w:hanging="360"/>
        <w:rPr>
          <w:sz w:val="20"/>
        </w:rPr>
      </w:pPr>
      <w:r w:rsidRPr="00CA6CFD">
        <w:rPr>
          <w:sz w:val="20"/>
        </w:rPr>
        <w:t>(1)</w:t>
      </w:r>
      <w:r w:rsidRPr="00CA6CFD">
        <w:rPr>
          <w:sz w:val="20"/>
        </w:rPr>
        <w:tab/>
      </w:r>
      <w:r w:rsidRPr="00CA6CFD">
        <w:rPr>
          <w:i/>
          <w:iCs/>
          <w:sz w:val="20"/>
        </w:rPr>
        <w:t xml:space="preserve">Applicability. </w:t>
      </w:r>
      <w:r w:rsidRPr="00CA6CFD">
        <w:rPr>
          <w:sz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CA6CFD" w:rsidRPr="00CA6CFD" w:rsidRDefault="00CA6CFD" w:rsidP="00CA6CFD">
      <w:pPr>
        <w:spacing w:before="120" w:after="120"/>
        <w:ind w:left="720" w:hanging="360"/>
        <w:rPr>
          <w:i/>
          <w:iCs/>
          <w:sz w:val="20"/>
        </w:rPr>
      </w:pPr>
      <w:r w:rsidRPr="00CA6CFD">
        <w:rPr>
          <w:sz w:val="20"/>
        </w:rPr>
        <w:t>(2)</w:t>
      </w:r>
      <w:r w:rsidRPr="00CA6CFD">
        <w:rPr>
          <w:sz w:val="20"/>
        </w:rPr>
        <w:tab/>
      </w:r>
      <w:r w:rsidRPr="00CA6CFD">
        <w:rPr>
          <w:i/>
          <w:iCs/>
          <w:sz w:val="20"/>
        </w:rPr>
        <w:t>Methods for determining compliance.</w:t>
      </w:r>
    </w:p>
    <w:p w:rsidR="00CA6CFD" w:rsidRPr="00CA6CFD" w:rsidRDefault="00CA6CFD" w:rsidP="00CA6CFD">
      <w:pPr>
        <w:spacing w:before="120" w:after="120"/>
        <w:ind w:left="1080" w:hanging="360"/>
        <w:rPr>
          <w:sz w:val="20"/>
        </w:rPr>
      </w:pPr>
      <w:r w:rsidRPr="00CA6CFD">
        <w:rPr>
          <w:sz w:val="20"/>
        </w:rPr>
        <w:lastRenderedPageBreak/>
        <w:t>(i)</w:t>
      </w:r>
      <w:r w:rsidRPr="00CA6CFD">
        <w:rPr>
          <w:sz w:val="20"/>
        </w:rPr>
        <w:tab/>
        <w:t>The Administrator will determine compliance with nonopacity emission standards in this part based on the results of performance tests conducted according to the procedures in §63.7, unless otherwise specified in an applicable subpart of this part.</w:t>
      </w:r>
    </w:p>
    <w:p w:rsidR="00CA6CFD" w:rsidRPr="00CA6CFD" w:rsidRDefault="00CA6CFD" w:rsidP="00CA6CFD">
      <w:pPr>
        <w:spacing w:before="120" w:after="120"/>
        <w:ind w:left="1080" w:hanging="360"/>
        <w:rPr>
          <w:sz w:val="20"/>
        </w:rPr>
      </w:pPr>
      <w:r w:rsidRPr="00CA6CFD">
        <w:rPr>
          <w:sz w:val="20"/>
        </w:rPr>
        <w:t>(ii)</w:t>
      </w:r>
      <w:r w:rsidRPr="00CA6CFD">
        <w:rPr>
          <w:sz w:val="20"/>
        </w:rPr>
        <w:tab/>
        <w:t>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CA6CFD" w:rsidRPr="00CA6CFD" w:rsidRDefault="00CA6CFD" w:rsidP="00CA6CFD">
      <w:pPr>
        <w:spacing w:before="120" w:after="120"/>
        <w:ind w:left="1080" w:hanging="360"/>
        <w:rPr>
          <w:sz w:val="20"/>
        </w:rPr>
      </w:pPr>
      <w:r w:rsidRPr="00CA6CFD">
        <w:rPr>
          <w:sz w:val="20"/>
        </w:rPr>
        <w:t>(iii)</w:t>
      </w:r>
      <w:r w:rsidRPr="00CA6CFD">
        <w:rPr>
          <w:sz w:val="20"/>
        </w:rPr>
        <w:tab/>
        <w:t>If an affected source conducts performance testing at startup to obtain an operating permit in the State in which the source is located, the results of such testing may be used to demonstrate compliance with a relevant standard if—</w:t>
      </w:r>
    </w:p>
    <w:p w:rsidR="00CA6CFD" w:rsidRPr="00CA6CFD" w:rsidRDefault="00CA6CFD" w:rsidP="00CA6CFD">
      <w:pPr>
        <w:spacing w:before="120" w:after="120"/>
        <w:ind w:left="1440" w:hanging="360"/>
        <w:rPr>
          <w:sz w:val="20"/>
        </w:rPr>
      </w:pPr>
      <w:r w:rsidRPr="00CA6CFD">
        <w:rPr>
          <w:sz w:val="20"/>
        </w:rPr>
        <w:t>(A)</w:t>
      </w:r>
      <w:r w:rsidRPr="00CA6CFD">
        <w:rPr>
          <w:sz w:val="20"/>
        </w:rPr>
        <w:tab/>
        <w:t>The performance test was conducted within a reasonable amount of time before an initial performance test is required to be conducted under the relevant standard;</w:t>
      </w:r>
    </w:p>
    <w:p w:rsidR="00CA6CFD" w:rsidRPr="00CA6CFD" w:rsidRDefault="00CA6CFD" w:rsidP="00CA6CFD">
      <w:pPr>
        <w:spacing w:before="120" w:after="120"/>
        <w:ind w:left="1440" w:hanging="360"/>
        <w:rPr>
          <w:sz w:val="20"/>
        </w:rPr>
      </w:pPr>
      <w:r w:rsidRPr="00CA6CFD">
        <w:rPr>
          <w:sz w:val="20"/>
        </w:rPr>
        <w:t>(B)</w:t>
      </w:r>
      <w:r w:rsidRPr="00CA6CFD">
        <w:rPr>
          <w:sz w:val="20"/>
        </w:rPr>
        <w:tab/>
        <w:t>The performance test was conducted under representative operating conditions for the source;</w:t>
      </w:r>
    </w:p>
    <w:p w:rsidR="00CA6CFD" w:rsidRPr="00CA6CFD" w:rsidRDefault="00CA6CFD" w:rsidP="00CA6CFD">
      <w:pPr>
        <w:spacing w:before="120" w:after="120"/>
        <w:ind w:left="1440" w:hanging="360"/>
        <w:rPr>
          <w:sz w:val="20"/>
        </w:rPr>
      </w:pPr>
      <w:r w:rsidRPr="00CA6CFD">
        <w:rPr>
          <w:sz w:val="20"/>
        </w:rPr>
        <w:t>(C)</w:t>
      </w:r>
      <w:r w:rsidRPr="00CA6CFD">
        <w:rPr>
          <w:sz w:val="20"/>
        </w:rPr>
        <w:tab/>
        <w:t>The performance test was conducted and the resulting data were reduced using EPA-approved test methods and procedures, as specified in §63.7(e) of this subpart; and</w:t>
      </w:r>
    </w:p>
    <w:p w:rsidR="00CA6CFD" w:rsidRPr="00CA6CFD" w:rsidRDefault="00CA6CFD" w:rsidP="00CA6CFD">
      <w:pPr>
        <w:spacing w:before="120" w:after="120"/>
        <w:ind w:left="1440" w:hanging="360"/>
        <w:rPr>
          <w:sz w:val="20"/>
        </w:rPr>
      </w:pPr>
      <w:r w:rsidRPr="00CA6CFD">
        <w:rPr>
          <w:sz w:val="20"/>
        </w:rPr>
        <w:t>(D)</w:t>
      </w:r>
      <w:r w:rsidRPr="00CA6CFD">
        <w:rPr>
          <w:sz w:val="20"/>
        </w:rPr>
        <w:tab/>
        <w:t>The performance test was appropriately quality-assured, as specified in §63.7(c).</w:t>
      </w:r>
    </w:p>
    <w:p w:rsidR="00CA6CFD" w:rsidRPr="00CA6CFD" w:rsidRDefault="00CA6CFD" w:rsidP="00CA6CFD">
      <w:pPr>
        <w:spacing w:before="120" w:after="120"/>
        <w:ind w:left="1080" w:hanging="360"/>
        <w:rPr>
          <w:sz w:val="20"/>
        </w:rPr>
      </w:pPr>
      <w:r w:rsidRPr="00CA6CFD">
        <w:rPr>
          <w:sz w:val="20"/>
        </w:rPr>
        <w:t>(iv)</w:t>
      </w:r>
      <w:r w:rsidRPr="00CA6CFD">
        <w:rPr>
          <w:sz w:val="20"/>
        </w:rPr>
        <w:tab/>
        <w:t>The Administrator will determine compliance with design, equipment, work practice, or operational emission standards in this part by review of records, inspection of the source, and other procedures specified in applicable subparts of this part.</w:t>
      </w:r>
    </w:p>
    <w:p w:rsidR="00CA6CFD" w:rsidRPr="00CA6CFD" w:rsidRDefault="00CA6CFD" w:rsidP="00CA6CFD">
      <w:pPr>
        <w:spacing w:before="120" w:after="120"/>
        <w:ind w:left="1080" w:hanging="360"/>
        <w:rPr>
          <w:sz w:val="20"/>
        </w:rPr>
      </w:pPr>
      <w:r w:rsidRPr="00CA6CFD">
        <w:rPr>
          <w:sz w:val="20"/>
        </w:rPr>
        <w:t>(v)</w:t>
      </w:r>
      <w:r w:rsidRPr="00CA6CFD">
        <w:rPr>
          <w:sz w:val="20"/>
        </w:rPr>
        <w:tab/>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CA6CFD" w:rsidRPr="00CA6CFD" w:rsidRDefault="00CA6CFD" w:rsidP="00CA6CFD">
      <w:pPr>
        <w:spacing w:before="120" w:after="120"/>
        <w:ind w:left="720" w:hanging="360"/>
        <w:rPr>
          <w:sz w:val="20"/>
        </w:rPr>
      </w:pPr>
      <w:r w:rsidRPr="00CA6CFD">
        <w:rPr>
          <w:sz w:val="20"/>
        </w:rPr>
        <w:t>(3)</w:t>
      </w:r>
      <w:r w:rsidRPr="00CA6CFD">
        <w:rPr>
          <w:sz w:val="20"/>
        </w:rPr>
        <w:tab/>
      </w:r>
      <w:r w:rsidRPr="00CA6CFD">
        <w:rPr>
          <w:i/>
          <w:iCs/>
          <w:sz w:val="20"/>
        </w:rPr>
        <w:t xml:space="preserve">Finding of compliance. </w:t>
      </w:r>
      <w:r w:rsidRPr="00CA6CFD">
        <w:rPr>
          <w:sz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CA6CFD" w:rsidRPr="00CA6CFD" w:rsidRDefault="00CA6CFD" w:rsidP="00CA6CFD">
      <w:pPr>
        <w:spacing w:before="120" w:after="120"/>
        <w:ind w:left="360" w:hanging="360"/>
        <w:rPr>
          <w:i/>
          <w:iCs/>
          <w:sz w:val="20"/>
        </w:rPr>
      </w:pPr>
      <w:r w:rsidRPr="00CA6CFD">
        <w:rPr>
          <w:sz w:val="20"/>
        </w:rPr>
        <w:t>(g)</w:t>
      </w:r>
      <w:r w:rsidRPr="00CA6CFD">
        <w:rPr>
          <w:sz w:val="20"/>
        </w:rPr>
        <w:tab/>
      </w:r>
      <w:r w:rsidRPr="00CA6CFD">
        <w:rPr>
          <w:i/>
          <w:iCs/>
          <w:sz w:val="20"/>
        </w:rPr>
        <w:t>Use of an alternative nonopacity emission standard.</w:t>
      </w:r>
    </w:p>
    <w:p w:rsidR="00CA6CFD" w:rsidRPr="00CA6CFD" w:rsidRDefault="00CA6CFD" w:rsidP="00CA6CFD">
      <w:pPr>
        <w:spacing w:before="120" w:after="120"/>
        <w:ind w:left="720" w:hanging="360"/>
        <w:rPr>
          <w:sz w:val="20"/>
        </w:rPr>
      </w:pPr>
      <w:r w:rsidRPr="00CA6CFD">
        <w:rPr>
          <w:sz w:val="20"/>
        </w:rPr>
        <w:t>(1)</w:t>
      </w:r>
      <w:r w:rsidRPr="00CA6CFD">
        <w:rPr>
          <w:sz w:val="20"/>
        </w:rPr>
        <w:tab/>
        <w:t>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CA6CFD" w:rsidRPr="00CA6CFD" w:rsidRDefault="00CA6CFD" w:rsidP="00CA6CFD">
      <w:pPr>
        <w:spacing w:before="120" w:after="120"/>
        <w:ind w:left="720" w:hanging="360"/>
        <w:rPr>
          <w:sz w:val="20"/>
        </w:rPr>
      </w:pPr>
      <w:r w:rsidRPr="00CA6CFD">
        <w:rPr>
          <w:sz w:val="20"/>
        </w:rPr>
        <w:t>(2)</w:t>
      </w:r>
      <w:r w:rsidRPr="00CA6CFD">
        <w:rPr>
          <w:sz w:val="20"/>
        </w:rPr>
        <w:tab/>
        <w:t>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CA6CFD" w:rsidRPr="00CA6CFD" w:rsidRDefault="00CA6CFD" w:rsidP="00CA6CFD">
      <w:pPr>
        <w:spacing w:before="120" w:after="120"/>
        <w:ind w:left="720" w:hanging="360"/>
        <w:rPr>
          <w:sz w:val="20"/>
        </w:rPr>
      </w:pPr>
      <w:r w:rsidRPr="00CA6CFD">
        <w:rPr>
          <w:sz w:val="20"/>
        </w:rPr>
        <w:t>(3)</w:t>
      </w:r>
      <w:r w:rsidRPr="00CA6CFD">
        <w:rPr>
          <w:sz w:val="20"/>
        </w:rPr>
        <w:tab/>
        <w:t>The Administrator may establish general procedures in an applicable subpart that accomplish the requirements of paragraphs (g)(1) and (g)(2) of this section.</w:t>
      </w:r>
    </w:p>
    <w:p w:rsidR="00CA6CFD" w:rsidRPr="00CA6CFD" w:rsidRDefault="00CA6CFD" w:rsidP="00CA6CFD">
      <w:pPr>
        <w:spacing w:before="120" w:after="120"/>
        <w:rPr>
          <w:sz w:val="20"/>
        </w:rPr>
      </w:pPr>
      <w:r w:rsidRPr="00CA6CFD">
        <w:rPr>
          <w:sz w:val="20"/>
        </w:rPr>
        <w:t>(h)</w:t>
      </w:r>
      <w:r w:rsidRPr="00CA6CFD">
        <w:rPr>
          <w:sz w:val="20"/>
        </w:rPr>
        <w:tab/>
      </w:r>
      <w:r w:rsidRPr="00CA6CFD">
        <w:rPr>
          <w:i/>
          <w:iCs/>
          <w:sz w:val="20"/>
        </w:rPr>
        <w:t xml:space="preserve">Compliance with opacity and visible emission standards </w:t>
      </w:r>
      <w:r w:rsidRPr="00CA6CFD">
        <w:rPr>
          <w:sz w:val="20"/>
        </w:rPr>
        <w:t>—</w:t>
      </w:r>
    </w:p>
    <w:p w:rsidR="00CA6CFD" w:rsidRPr="00CA6CFD" w:rsidRDefault="00CA6CFD" w:rsidP="00CA6CFD">
      <w:pPr>
        <w:spacing w:before="120" w:after="120"/>
        <w:ind w:left="720" w:hanging="360"/>
        <w:rPr>
          <w:sz w:val="20"/>
        </w:rPr>
      </w:pPr>
      <w:r w:rsidRPr="00CA6CFD">
        <w:rPr>
          <w:sz w:val="20"/>
        </w:rPr>
        <w:lastRenderedPageBreak/>
        <w:t>(1)</w:t>
      </w:r>
      <w:r w:rsidRPr="00CA6CFD">
        <w:rPr>
          <w:sz w:val="20"/>
        </w:rPr>
        <w:tab/>
      </w:r>
      <w:r w:rsidRPr="00CA6CFD">
        <w:rPr>
          <w:i/>
          <w:iCs/>
          <w:sz w:val="20"/>
        </w:rPr>
        <w:t xml:space="preserve">Applicability. </w:t>
      </w:r>
      <w:r w:rsidRPr="00CA6CFD">
        <w:rPr>
          <w:sz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CA6CFD" w:rsidRPr="00CA6CFD" w:rsidRDefault="00CA6CFD" w:rsidP="00CA6CFD">
      <w:pPr>
        <w:spacing w:before="120" w:after="120"/>
        <w:ind w:left="720" w:hanging="360"/>
        <w:rPr>
          <w:i/>
          <w:iCs/>
          <w:sz w:val="20"/>
        </w:rPr>
      </w:pPr>
      <w:r w:rsidRPr="00CA6CFD">
        <w:rPr>
          <w:sz w:val="20"/>
        </w:rPr>
        <w:t>(2)</w:t>
      </w:r>
      <w:r w:rsidRPr="00CA6CFD">
        <w:rPr>
          <w:sz w:val="20"/>
        </w:rPr>
        <w:tab/>
      </w:r>
      <w:r w:rsidRPr="00CA6CFD">
        <w:rPr>
          <w:i/>
          <w:iCs/>
          <w:sz w:val="20"/>
        </w:rPr>
        <w:t xml:space="preserve">Methods for determining compliance. </w:t>
      </w:r>
    </w:p>
    <w:p w:rsidR="00CA6CFD" w:rsidRPr="00CA6CFD" w:rsidRDefault="00CA6CFD" w:rsidP="00CA6CFD">
      <w:pPr>
        <w:spacing w:before="120" w:after="120"/>
        <w:ind w:left="1080" w:hanging="360"/>
        <w:rPr>
          <w:sz w:val="20"/>
        </w:rPr>
      </w:pPr>
      <w:r w:rsidRPr="00CA6CFD">
        <w:rPr>
          <w:sz w:val="20"/>
        </w:rPr>
        <w:t>(i)</w:t>
      </w:r>
      <w:r w:rsidRPr="00CA6CFD">
        <w:rPr>
          <w:sz w:val="20"/>
        </w:rPr>
        <w:tab/>
        <w:t>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CA6CFD" w:rsidRPr="00CA6CFD" w:rsidRDefault="00CA6CFD" w:rsidP="00CA6CFD">
      <w:pPr>
        <w:spacing w:before="120" w:after="120"/>
        <w:ind w:left="1080" w:hanging="360"/>
        <w:rPr>
          <w:sz w:val="20"/>
        </w:rPr>
      </w:pPr>
      <w:r w:rsidRPr="00CA6CFD">
        <w:rPr>
          <w:sz w:val="20"/>
        </w:rPr>
        <w:t>(ii)</w:t>
      </w:r>
      <w:r w:rsidRPr="00CA6CFD">
        <w:rPr>
          <w:sz w:val="20"/>
        </w:rPr>
        <w:tab/>
        <w:t>[Reserved]</w:t>
      </w:r>
    </w:p>
    <w:p w:rsidR="00CA6CFD" w:rsidRPr="00CA6CFD" w:rsidRDefault="00CA6CFD" w:rsidP="00CA6CFD">
      <w:pPr>
        <w:spacing w:before="120" w:after="120"/>
        <w:ind w:left="1080" w:hanging="360"/>
        <w:rPr>
          <w:sz w:val="20"/>
        </w:rPr>
      </w:pPr>
      <w:r w:rsidRPr="00CA6CFD">
        <w:rPr>
          <w:sz w:val="20"/>
        </w:rPr>
        <w:t>(iii)</w:t>
      </w:r>
      <w:r w:rsidRPr="00CA6CFD">
        <w:rPr>
          <w:sz w:val="20"/>
        </w:rPr>
        <w:tab/>
        <w:t>If an affected source undergoes opacity or visible emission testing at startup to obtain an operating permit in the State in which the source is located, the results of such testing may be used to demonstrate compliance with a relevant standard if—</w:t>
      </w:r>
    </w:p>
    <w:p w:rsidR="00CA6CFD" w:rsidRPr="00CA6CFD" w:rsidRDefault="00CA6CFD" w:rsidP="00CA6CFD">
      <w:pPr>
        <w:spacing w:before="120" w:after="120"/>
        <w:ind w:left="1440" w:hanging="360"/>
        <w:rPr>
          <w:sz w:val="20"/>
        </w:rPr>
      </w:pPr>
      <w:r w:rsidRPr="00CA6CFD">
        <w:rPr>
          <w:sz w:val="20"/>
        </w:rPr>
        <w:t>(A)</w:t>
      </w:r>
      <w:r w:rsidRPr="00CA6CFD">
        <w:rPr>
          <w:sz w:val="20"/>
        </w:rPr>
        <w:tab/>
        <w:t>The opacity or visible emission test was conducted within a reasonable amount of time before a performance test is required to be conducted under the relevant standard;</w:t>
      </w:r>
    </w:p>
    <w:p w:rsidR="00CA6CFD" w:rsidRPr="00CA6CFD" w:rsidRDefault="00CA6CFD" w:rsidP="00CA6CFD">
      <w:pPr>
        <w:spacing w:before="120" w:after="120"/>
        <w:ind w:left="1440" w:hanging="360"/>
        <w:rPr>
          <w:sz w:val="20"/>
        </w:rPr>
      </w:pPr>
      <w:r w:rsidRPr="00CA6CFD">
        <w:rPr>
          <w:sz w:val="20"/>
        </w:rPr>
        <w:t>(B)</w:t>
      </w:r>
      <w:r w:rsidRPr="00CA6CFD">
        <w:rPr>
          <w:sz w:val="20"/>
        </w:rPr>
        <w:tab/>
        <w:t>The opacity or visible emission test was conducted under representative operating conditions for the source;</w:t>
      </w:r>
    </w:p>
    <w:p w:rsidR="00CA6CFD" w:rsidRPr="00CA6CFD" w:rsidRDefault="00CA6CFD" w:rsidP="00CA6CFD">
      <w:pPr>
        <w:spacing w:before="120" w:after="120"/>
        <w:ind w:left="1440" w:hanging="360"/>
        <w:rPr>
          <w:sz w:val="20"/>
        </w:rPr>
      </w:pPr>
      <w:r w:rsidRPr="00CA6CFD">
        <w:rPr>
          <w:sz w:val="20"/>
        </w:rPr>
        <w:t>(C)</w:t>
      </w:r>
      <w:r w:rsidRPr="00CA6CFD">
        <w:rPr>
          <w:sz w:val="20"/>
        </w:rPr>
        <w:tab/>
        <w:t>The opacity or visible emission test was conducted and the resulting data were reduced using EPA-approved test methods and procedures, as specified in §63.7(e); and</w:t>
      </w:r>
    </w:p>
    <w:p w:rsidR="00CA6CFD" w:rsidRPr="00CA6CFD" w:rsidRDefault="00CA6CFD" w:rsidP="00CA6CFD">
      <w:pPr>
        <w:spacing w:before="120" w:after="120"/>
        <w:ind w:left="1440" w:hanging="360"/>
        <w:rPr>
          <w:sz w:val="20"/>
        </w:rPr>
      </w:pPr>
      <w:r w:rsidRPr="00CA6CFD">
        <w:rPr>
          <w:sz w:val="20"/>
        </w:rPr>
        <w:t>(D)</w:t>
      </w:r>
      <w:r w:rsidRPr="00CA6CFD">
        <w:rPr>
          <w:sz w:val="20"/>
        </w:rPr>
        <w:tab/>
        <w:t>The opacity or visible emission test was appropriately quality-assured, as specified in §63.7(c) of this section.</w:t>
      </w:r>
    </w:p>
    <w:p w:rsidR="00CA6CFD" w:rsidRPr="00CA6CFD" w:rsidRDefault="00CA6CFD" w:rsidP="00CA6CFD">
      <w:pPr>
        <w:spacing w:before="120" w:after="120"/>
        <w:ind w:left="720" w:hanging="360"/>
        <w:rPr>
          <w:sz w:val="20"/>
        </w:rPr>
      </w:pPr>
      <w:r w:rsidRPr="00CA6CFD">
        <w:rPr>
          <w:sz w:val="20"/>
        </w:rPr>
        <w:t>(3)</w:t>
      </w:r>
      <w:r w:rsidRPr="00CA6CFD">
        <w:rPr>
          <w:sz w:val="20"/>
        </w:rPr>
        <w:tab/>
        <w:t>[Reserved]</w:t>
      </w:r>
    </w:p>
    <w:p w:rsidR="00CA6CFD" w:rsidRPr="00CA6CFD" w:rsidRDefault="00CA6CFD" w:rsidP="00CA6CFD">
      <w:pPr>
        <w:spacing w:before="120" w:after="120"/>
        <w:ind w:left="720" w:hanging="360"/>
        <w:rPr>
          <w:sz w:val="20"/>
        </w:rPr>
      </w:pPr>
      <w:r w:rsidRPr="00CA6CFD">
        <w:rPr>
          <w:sz w:val="20"/>
        </w:rPr>
        <w:t>(4)</w:t>
      </w:r>
      <w:r w:rsidRPr="00CA6CFD">
        <w:rPr>
          <w:sz w:val="20"/>
        </w:rPr>
        <w:tab/>
      </w:r>
      <w:r w:rsidRPr="00CA6CFD">
        <w:rPr>
          <w:i/>
          <w:iCs/>
          <w:sz w:val="20"/>
        </w:rPr>
        <w:t xml:space="preserve">Notification of opacity or visible emission observations. </w:t>
      </w:r>
      <w:r w:rsidRPr="00CA6CFD">
        <w:rPr>
          <w:sz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CA6CFD" w:rsidRPr="00CA6CFD" w:rsidRDefault="00CA6CFD" w:rsidP="00CA6CFD">
      <w:pPr>
        <w:spacing w:before="120" w:after="120"/>
        <w:ind w:left="720" w:hanging="360"/>
        <w:rPr>
          <w:sz w:val="20"/>
        </w:rPr>
      </w:pPr>
      <w:r w:rsidRPr="00CA6CFD">
        <w:rPr>
          <w:sz w:val="20"/>
        </w:rPr>
        <w:t>(5)</w:t>
      </w:r>
      <w:r w:rsidRPr="00CA6CFD">
        <w:rPr>
          <w:sz w:val="20"/>
        </w:rPr>
        <w:tab/>
      </w:r>
      <w:r w:rsidRPr="00CA6CFD">
        <w:rPr>
          <w:i/>
          <w:iCs/>
          <w:sz w:val="20"/>
        </w:rPr>
        <w:t xml:space="preserve">Conduct of opacity or visible emission observations. </w:t>
      </w:r>
      <w:r w:rsidRPr="00CA6CFD">
        <w:rPr>
          <w:sz w:val="20"/>
        </w:rPr>
        <w:t>When a relevant standard under this part includes an opacity or visible emission standard, the owner or operator of an affected source shall comply with the following:</w:t>
      </w:r>
    </w:p>
    <w:p w:rsidR="00CA6CFD" w:rsidRPr="00CA6CFD" w:rsidRDefault="00CA6CFD" w:rsidP="00CA6CFD">
      <w:pPr>
        <w:spacing w:before="120" w:after="120"/>
        <w:ind w:left="1080" w:hanging="360"/>
        <w:rPr>
          <w:sz w:val="20"/>
        </w:rPr>
      </w:pPr>
      <w:r w:rsidRPr="00CA6CFD">
        <w:rPr>
          <w:sz w:val="20"/>
        </w:rPr>
        <w:t>(i)</w:t>
      </w:r>
      <w:r w:rsidRPr="00CA6CFD">
        <w:rPr>
          <w:sz w:val="20"/>
        </w:rPr>
        <w:tab/>
        <w:t>For the purpose of demonstrating initial compliance, opacity or visible emission observations shall be conducted concurrently with the initial performance test required in §63.7 unless one of the following conditions applies:</w:t>
      </w:r>
    </w:p>
    <w:p w:rsidR="00CA6CFD" w:rsidRPr="00CA6CFD" w:rsidRDefault="00CA6CFD" w:rsidP="00CA6CFD">
      <w:pPr>
        <w:spacing w:before="120" w:after="120"/>
        <w:ind w:left="1440" w:hanging="360"/>
        <w:rPr>
          <w:sz w:val="20"/>
        </w:rPr>
      </w:pPr>
      <w:r w:rsidRPr="00CA6CFD">
        <w:rPr>
          <w:sz w:val="20"/>
        </w:rPr>
        <w:t>(A)</w:t>
      </w:r>
      <w:r w:rsidRPr="00CA6CFD">
        <w:rPr>
          <w:sz w:val="20"/>
        </w:rPr>
        <w:tab/>
        <w:t>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CA6CFD" w:rsidRPr="00CA6CFD" w:rsidRDefault="00CA6CFD" w:rsidP="00CA6CFD">
      <w:pPr>
        <w:spacing w:before="120" w:after="120"/>
        <w:ind w:left="1440" w:hanging="360"/>
        <w:rPr>
          <w:sz w:val="20"/>
        </w:rPr>
      </w:pPr>
      <w:r w:rsidRPr="00CA6CFD">
        <w:rPr>
          <w:sz w:val="20"/>
        </w:rPr>
        <w:t>(B)</w:t>
      </w:r>
      <w:r w:rsidRPr="00CA6CFD">
        <w:rPr>
          <w:sz w:val="20"/>
        </w:rPr>
        <w:tab/>
        <w:t xml:space="preserve">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w:t>
      </w:r>
      <w:r w:rsidRPr="00CA6CFD">
        <w:rPr>
          <w:sz w:val="20"/>
        </w:rPr>
        <w:lastRenderedPageBreak/>
        <w:t>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CA6CFD" w:rsidRPr="00CA6CFD" w:rsidRDefault="00CA6CFD" w:rsidP="00CA6CFD">
      <w:pPr>
        <w:spacing w:before="120" w:after="120"/>
        <w:ind w:left="1080" w:hanging="360"/>
        <w:rPr>
          <w:sz w:val="20"/>
        </w:rPr>
      </w:pPr>
      <w:r w:rsidRPr="00CA6CFD">
        <w:rPr>
          <w:sz w:val="20"/>
        </w:rPr>
        <w:t>(ii)</w:t>
      </w:r>
      <w:r w:rsidRPr="00CA6CFD">
        <w:rPr>
          <w:sz w:val="20"/>
        </w:rPr>
        <w:tab/>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CA6CFD" w:rsidRPr="00CA6CFD" w:rsidRDefault="00CA6CFD" w:rsidP="00CA6CFD">
      <w:pPr>
        <w:spacing w:before="120" w:after="120"/>
        <w:ind w:left="1080" w:hanging="360"/>
        <w:rPr>
          <w:sz w:val="20"/>
        </w:rPr>
      </w:pPr>
      <w:r w:rsidRPr="00CA6CFD">
        <w:rPr>
          <w:sz w:val="20"/>
        </w:rPr>
        <w:t>(iii)</w:t>
      </w:r>
      <w:r w:rsidRPr="00CA6CFD">
        <w:rPr>
          <w:sz w:val="20"/>
        </w:rPr>
        <w:tab/>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CA6CFD" w:rsidRPr="00CA6CFD" w:rsidRDefault="00CA6CFD" w:rsidP="00CA6CFD">
      <w:pPr>
        <w:spacing w:before="120" w:after="120"/>
        <w:ind w:left="1080" w:hanging="360"/>
        <w:rPr>
          <w:sz w:val="20"/>
        </w:rPr>
      </w:pPr>
      <w:r w:rsidRPr="00CA6CFD">
        <w:rPr>
          <w:sz w:val="20"/>
        </w:rPr>
        <w:t>(iv)</w:t>
      </w:r>
      <w:r w:rsidRPr="00CA6CFD">
        <w:rPr>
          <w:sz w:val="20"/>
        </w:rPr>
        <w:tab/>
        <w:t>[Reserved]</w:t>
      </w:r>
    </w:p>
    <w:p w:rsidR="00CA6CFD" w:rsidRPr="00CA6CFD" w:rsidRDefault="00CA6CFD" w:rsidP="00CA6CFD">
      <w:pPr>
        <w:spacing w:before="120" w:after="120"/>
        <w:ind w:left="1080" w:hanging="360"/>
        <w:rPr>
          <w:sz w:val="20"/>
        </w:rPr>
      </w:pPr>
      <w:r w:rsidRPr="00CA6CFD">
        <w:rPr>
          <w:sz w:val="20"/>
        </w:rPr>
        <w:t>(v)</w:t>
      </w:r>
      <w:r w:rsidRPr="00CA6CFD">
        <w:rPr>
          <w:sz w:val="20"/>
        </w:rPr>
        <w:tab/>
        <w:t>Opacity readings of portions of plumes that contain condensed, uncombined water vapor shall not be used for purposes of determining compliance with opacity emission standards.</w:t>
      </w:r>
    </w:p>
    <w:p w:rsidR="00CA6CFD" w:rsidRPr="00CA6CFD" w:rsidRDefault="00CA6CFD" w:rsidP="00CA6CFD">
      <w:pPr>
        <w:spacing w:before="120" w:after="120"/>
        <w:ind w:left="720" w:hanging="360"/>
        <w:rPr>
          <w:sz w:val="20"/>
        </w:rPr>
      </w:pPr>
      <w:r w:rsidRPr="00CA6CFD">
        <w:rPr>
          <w:sz w:val="20"/>
        </w:rPr>
        <w:t>(6)</w:t>
      </w:r>
      <w:r w:rsidRPr="00CA6CFD">
        <w:rPr>
          <w:sz w:val="20"/>
        </w:rPr>
        <w:tab/>
      </w:r>
      <w:r w:rsidRPr="00CA6CFD">
        <w:rPr>
          <w:i/>
          <w:iCs/>
          <w:sz w:val="20"/>
        </w:rPr>
        <w:t xml:space="preserve">Availability of records. </w:t>
      </w:r>
      <w:r w:rsidRPr="00CA6CFD">
        <w:rPr>
          <w:sz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CA6CFD" w:rsidRPr="00CA6CFD" w:rsidRDefault="00CA6CFD" w:rsidP="00CA6CFD">
      <w:pPr>
        <w:spacing w:after="120"/>
        <w:ind w:left="720" w:hanging="360"/>
        <w:rPr>
          <w:i/>
          <w:iCs/>
          <w:sz w:val="20"/>
        </w:rPr>
      </w:pPr>
      <w:r w:rsidRPr="00CA6CFD">
        <w:rPr>
          <w:sz w:val="20"/>
        </w:rPr>
        <w:t>(7)</w:t>
      </w:r>
      <w:r w:rsidRPr="00CA6CFD">
        <w:rPr>
          <w:sz w:val="20"/>
        </w:rPr>
        <w:tab/>
      </w:r>
      <w:r w:rsidRPr="00CA6CFD">
        <w:rPr>
          <w:i/>
          <w:iCs/>
          <w:sz w:val="20"/>
        </w:rPr>
        <w:t xml:space="preserve">Use of a continuous opacity monitoring system. </w:t>
      </w:r>
    </w:p>
    <w:p w:rsidR="00CA6CFD" w:rsidRPr="00CA6CFD" w:rsidRDefault="00CA6CFD" w:rsidP="00CA6CFD">
      <w:pPr>
        <w:spacing w:after="120"/>
        <w:ind w:left="1080" w:hanging="360"/>
        <w:rPr>
          <w:sz w:val="20"/>
        </w:rPr>
      </w:pPr>
      <w:r w:rsidRPr="00CA6CFD">
        <w:rPr>
          <w:sz w:val="20"/>
        </w:rPr>
        <w:t>(i)</w:t>
      </w:r>
      <w:r w:rsidRPr="00CA6CFD">
        <w:rPr>
          <w:sz w:val="20"/>
        </w:rPr>
        <w:tab/>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CA6CFD" w:rsidRPr="00CA6CFD" w:rsidRDefault="00CA6CFD" w:rsidP="00CA6CFD">
      <w:pPr>
        <w:spacing w:after="120"/>
        <w:ind w:left="1080" w:hanging="360"/>
        <w:rPr>
          <w:sz w:val="20"/>
        </w:rPr>
      </w:pPr>
      <w:r w:rsidRPr="00CA6CFD">
        <w:rPr>
          <w:sz w:val="20"/>
        </w:rPr>
        <w:t>(ii)</w:t>
      </w:r>
      <w:r w:rsidRPr="00CA6CFD">
        <w:rPr>
          <w:sz w:val="20"/>
        </w:rPr>
        <w:tab/>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CA6CFD" w:rsidRPr="00CA6CFD" w:rsidRDefault="00CA6CFD" w:rsidP="00CA6CFD">
      <w:pPr>
        <w:spacing w:after="120"/>
        <w:ind w:left="1080" w:hanging="360"/>
        <w:rPr>
          <w:sz w:val="20"/>
        </w:rPr>
      </w:pPr>
      <w:r w:rsidRPr="00CA6CFD">
        <w:rPr>
          <w:sz w:val="20"/>
        </w:rPr>
        <w:t>(iii)</w:t>
      </w:r>
      <w:r w:rsidRPr="00CA6CFD">
        <w:rPr>
          <w:sz w:val="20"/>
        </w:rPr>
        <w:tab/>
        <w:t>For the purposes of determining compliance with the opacity emission standard during a performance test required under §63.7 using COMS data, the COMS data shall be reduced to 6-minute averages over the duration of the mass emission performance test.</w:t>
      </w:r>
    </w:p>
    <w:p w:rsidR="00CA6CFD" w:rsidRPr="00CA6CFD" w:rsidRDefault="00CA6CFD" w:rsidP="00CA6CFD">
      <w:pPr>
        <w:spacing w:after="120"/>
        <w:ind w:left="1080" w:hanging="360"/>
        <w:rPr>
          <w:sz w:val="20"/>
        </w:rPr>
      </w:pPr>
      <w:r w:rsidRPr="00CA6CFD">
        <w:rPr>
          <w:sz w:val="20"/>
        </w:rPr>
        <w:t>(iv)</w:t>
      </w:r>
      <w:r w:rsidRPr="00CA6CFD">
        <w:rPr>
          <w:sz w:val="20"/>
        </w:rPr>
        <w:tab/>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CA6CFD" w:rsidRPr="00CA6CFD" w:rsidRDefault="00CA6CFD" w:rsidP="00CA6CFD">
      <w:pPr>
        <w:spacing w:after="120"/>
        <w:ind w:left="1080" w:hanging="360"/>
        <w:rPr>
          <w:sz w:val="20"/>
        </w:rPr>
      </w:pPr>
      <w:r w:rsidRPr="00CA6CFD">
        <w:rPr>
          <w:sz w:val="20"/>
        </w:rPr>
        <w:t>(v)</w:t>
      </w:r>
      <w:r w:rsidRPr="00CA6CFD">
        <w:rPr>
          <w:sz w:val="20"/>
        </w:rPr>
        <w:tab/>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CA6CFD" w:rsidRPr="00CA6CFD" w:rsidRDefault="00CA6CFD" w:rsidP="00CA6CFD">
      <w:pPr>
        <w:spacing w:before="120" w:after="120"/>
        <w:ind w:left="720" w:hanging="360"/>
        <w:rPr>
          <w:sz w:val="20"/>
        </w:rPr>
      </w:pPr>
      <w:r w:rsidRPr="00CA6CFD">
        <w:rPr>
          <w:sz w:val="20"/>
        </w:rPr>
        <w:lastRenderedPageBreak/>
        <w:t>(8)</w:t>
      </w:r>
      <w:r w:rsidRPr="00CA6CFD">
        <w:rPr>
          <w:sz w:val="20"/>
        </w:rPr>
        <w:tab/>
      </w:r>
      <w:r w:rsidRPr="00CA6CFD">
        <w:rPr>
          <w:i/>
          <w:iCs/>
          <w:sz w:val="20"/>
        </w:rPr>
        <w:t xml:space="preserve">Finding of compliance. </w:t>
      </w:r>
      <w:r w:rsidRPr="00CA6CFD">
        <w:rPr>
          <w:sz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CA6CFD" w:rsidRPr="00CA6CFD" w:rsidRDefault="00CA6CFD" w:rsidP="00CA6CFD">
      <w:pPr>
        <w:spacing w:before="120" w:after="120"/>
        <w:ind w:left="720" w:hanging="360"/>
        <w:rPr>
          <w:i/>
          <w:iCs/>
          <w:sz w:val="20"/>
        </w:rPr>
      </w:pPr>
      <w:r w:rsidRPr="00CA6CFD">
        <w:rPr>
          <w:sz w:val="20"/>
        </w:rPr>
        <w:t>(9)</w:t>
      </w:r>
      <w:r w:rsidRPr="00CA6CFD">
        <w:rPr>
          <w:sz w:val="20"/>
        </w:rPr>
        <w:tab/>
      </w:r>
      <w:r w:rsidRPr="00CA6CFD">
        <w:rPr>
          <w:i/>
          <w:iCs/>
          <w:sz w:val="20"/>
        </w:rPr>
        <w:t>Adjustment to an opacity emission standard.</w:t>
      </w:r>
    </w:p>
    <w:p w:rsidR="00CA6CFD" w:rsidRPr="00CA6CFD" w:rsidRDefault="00CA6CFD" w:rsidP="00CA6CFD">
      <w:pPr>
        <w:spacing w:before="120" w:after="120"/>
        <w:ind w:left="1080" w:hanging="360"/>
        <w:rPr>
          <w:sz w:val="20"/>
        </w:rPr>
      </w:pPr>
      <w:r w:rsidRPr="00CA6CFD">
        <w:rPr>
          <w:sz w:val="20"/>
        </w:rPr>
        <w:t>(i)</w:t>
      </w:r>
      <w:r w:rsidRPr="00CA6CFD">
        <w:rPr>
          <w:sz w:val="20"/>
        </w:rPr>
        <w:tab/>
        <w:t>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CA6CFD" w:rsidRPr="00CA6CFD" w:rsidRDefault="00CA6CFD" w:rsidP="00CA6CFD">
      <w:pPr>
        <w:spacing w:before="120" w:after="120"/>
        <w:ind w:left="1080" w:hanging="360"/>
        <w:rPr>
          <w:sz w:val="20"/>
        </w:rPr>
      </w:pPr>
      <w:r w:rsidRPr="00CA6CFD">
        <w:rPr>
          <w:sz w:val="20"/>
        </w:rPr>
        <w:t>(ii)</w:t>
      </w:r>
      <w:r w:rsidRPr="00CA6CFD">
        <w:rPr>
          <w:sz w:val="20"/>
        </w:rPr>
        <w:tab/>
        <w:t>The Administrator may grant such a petition upon a demonstration by the owner or operator that—</w:t>
      </w:r>
    </w:p>
    <w:p w:rsidR="00CA6CFD" w:rsidRPr="00CA6CFD" w:rsidRDefault="00CA6CFD" w:rsidP="00CA6CFD">
      <w:pPr>
        <w:spacing w:before="120" w:after="120"/>
        <w:ind w:left="1440" w:hanging="360"/>
        <w:rPr>
          <w:sz w:val="20"/>
        </w:rPr>
      </w:pPr>
      <w:r w:rsidRPr="00CA6CFD">
        <w:rPr>
          <w:sz w:val="20"/>
        </w:rPr>
        <w:t>(A)</w:t>
      </w:r>
      <w:r w:rsidRPr="00CA6CFD">
        <w:rPr>
          <w:sz w:val="20"/>
        </w:rPr>
        <w:tab/>
        <w:t>The affected source and its associated air pollution control equipment were operated and maintained in a manner to minimize the opacity of emissions during the performance tests;</w:t>
      </w:r>
    </w:p>
    <w:p w:rsidR="00CA6CFD" w:rsidRPr="00CA6CFD" w:rsidRDefault="00CA6CFD" w:rsidP="00CA6CFD">
      <w:pPr>
        <w:spacing w:before="120" w:after="120"/>
        <w:ind w:left="1440" w:hanging="360"/>
        <w:rPr>
          <w:sz w:val="20"/>
        </w:rPr>
      </w:pPr>
      <w:r w:rsidRPr="00CA6CFD">
        <w:rPr>
          <w:sz w:val="20"/>
        </w:rPr>
        <w:t>(B)</w:t>
      </w:r>
      <w:r w:rsidRPr="00CA6CFD">
        <w:rPr>
          <w:sz w:val="20"/>
        </w:rPr>
        <w:tab/>
        <w:t>The performance tests were performed under the conditions established by the Administrator; and</w:t>
      </w:r>
    </w:p>
    <w:p w:rsidR="00CA6CFD" w:rsidRPr="00CA6CFD" w:rsidRDefault="00CA6CFD" w:rsidP="00CA6CFD">
      <w:pPr>
        <w:spacing w:before="120" w:after="120"/>
        <w:ind w:left="1440" w:hanging="360"/>
        <w:rPr>
          <w:sz w:val="20"/>
        </w:rPr>
      </w:pPr>
      <w:r w:rsidRPr="00CA6CFD">
        <w:rPr>
          <w:sz w:val="20"/>
        </w:rPr>
        <w:t>(C)</w:t>
      </w:r>
      <w:r w:rsidRPr="00CA6CFD">
        <w:rPr>
          <w:sz w:val="20"/>
        </w:rPr>
        <w:tab/>
        <w:t>The affected source and its associated air pollution control equipment were incapable of being adjusted or operated to meet the relevant opacity emission standard.</w:t>
      </w:r>
    </w:p>
    <w:p w:rsidR="00CA6CFD" w:rsidRPr="00CA6CFD" w:rsidRDefault="00CA6CFD" w:rsidP="00CA6CFD">
      <w:pPr>
        <w:spacing w:before="120" w:after="120"/>
        <w:ind w:left="1080" w:hanging="360"/>
        <w:rPr>
          <w:sz w:val="20"/>
        </w:rPr>
      </w:pPr>
      <w:r w:rsidRPr="00CA6CFD">
        <w:rPr>
          <w:sz w:val="20"/>
        </w:rPr>
        <w:t>(iii)</w:t>
      </w:r>
      <w:r w:rsidRPr="00CA6CFD">
        <w:rPr>
          <w:sz w:val="20"/>
        </w:rPr>
        <w:tab/>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rsidR="00CA6CFD" w:rsidRPr="00CA6CFD" w:rsidRDefault="00CA6CFD" w:rsidP="00CA6CFD">
      <w:pPr>
        <w:spacing w:before="120" w:after="120"/>
        <w:ind w:left="1080" w:hanging="360"/>
        <w:rPr>
          <w:sz w:val="20"/>
        </w:rPr>
      </w:pPr>
      <w:r w:rsidRPr="00CA6CFD">
        <w:rPr>
          <w:sz w:val="20"/>
        </w:rPr>
        <w:t>(iv)</w:t>
      </w:r>
      <w:r w:rsidRPr="00CA6CFD">
        <w:rPr>
          <w:sz w:val="20"/>
        </w:rPr>
        <w:tab/>
        <w:t>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CA6CFD" w:rsidRPr="00CA6CFD" w:rsidRDefault="00CA6CFD" w:rsidP="00CA6CFD">
      <w:pPr>
        <w:spacing w:before="120" w:after="120"/>
        <w:ind w:left="360" w:hanging="360"/>
        <w:rPr>
          <w:i/>
          <w:iCs/>
          <w:sz w:val="20"/>
        </w:rPr>
      </w:pPr>
      <w:r w:rsidRPr="00CA6CFD">
        <w:rPr>
          <w:sz w:val="20"/>
        </w:rPr>
        <w:t>(i)</w:t>
      </w:r>
      <w:r w:rsidRPr="00CA6CFD">
        <w:rPr>
          <w:sz w:val="20"/>
        </w:rPr>
        <w:tab/>
      </w:r>
      <w:r w:rsidRPr="00CA6CFD">
        <w:rPr>
          <w:i/>
          <w:iCs/>
          <w:sz w:val="20"/>
        </w:rPr>
        <w:t xml:space="preserve">Extension of compliance with emission standards. </w:t>
      </w:r>
    </w:p>
    <w:p w:rsidR="00CA6CFD" w:rsidRPr="00CA6CFD" w:rsidRDefault="00CA6CFD" w:rsidP="00CA6CFD">
      <w:pPr>
        <w:spacing w:before="120" w:after="120"/>
        <w:ind w:left="720" w:hanging="360"/>
        <w:rPr>
          <w:sz w:val="20"/>
        </w:rPr>
      </w:pPr>
      <w:r w:rsidRPr="00CA6CFD">
        <w:rPr>
          <w:sz w:val="20"/>
        </w:rPr>
        <w:t>(1)</w:t>
      </w:r>
      <w:r w:rsidRPr="00CA6CFD">
        <w:rPr>
          <w:sz w:val="20"/>
        </w:rPr>
        <w:tab/>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CA6CFD" w:rsidRPr="00CA6CFD" w:rsidRDefault="00CA6CFD" w:rsidP="00CA6CFD">
      <w:pPr>
        <w:spacing w:before="120" w:after="120"/>
        <w:ind w:left="720" w:hanging="360"/>
        <w:rPr>
          <w:sz w:val="20"/>
        </w:rPr>
      </w:pPr>
      <w:r w:rsidRPr="00CA6CFD">
        <w:rPr>
          <w:sz w:val="20"/>
        </w:rPr>
        <w:t>(2)</w:t>
      </w:r>
      <w:r w:rsidRPr="00CA6CFD">
        <w:rPr>
          <w:sz w:val="20"/>
        </w:rPr>
        <w:tab/>
      </w:r>
      <w:r w:rsidRPr="00CA6CFD">
        <w:rPr>
          <w:i/>
          <w:iCs/>
          <w:sz w:val="20"/>
        </w:rPr>
        <w:t xml:space="preserve">Extension of compliance for early reductions and other reductions </w:t>
      </w:r>
      <w:r w:rsidRPr="00CA6CFD">
        <w:rPr>
          <w:sz w:val="20"/>
        </w:rPr>
        <w:t>—</w:t>
      </w:r>
    </w:p>
    <w:p w:rsidR="00CA6CFD" w:rsidRPr="00CA6CFD" w:rsidRDefault="00CA6CFD" w:rsidP="00CA6CFD">
      <w:pPr>
        <w:spacing w:before="120" w:after="120"/>
        <w:ind w:left="1080" w:hanging="360"/>
        <w:rPr>
          <w:sz w:val="20"/>
        </w:rPr>
      </w:pPr>
      <w:r w:rsidRPr="00CA6CFD">
        <w:rPr>
          <w:sz w:val="20"/>
        </w:rPr>
        <w:t>(i)</w:t>
      </w:r>
      <w:r w:rsidRPr="00CA6CFD">
        <w:rPr>
          <w:sz w:val="20"/>
        </w:rPr>
        <w:tab/>
      </w:r>
      <w:r w:rsidRPr="00CA6CFD">
        <w:rPr>
          <w:i/>
          <w:iCs/>
          <w:sz w:val="20"/>
        </w:rPr>
        <w:t xml:space="preserve">Early reductions. </w:t>
      </w:r>
      <w:r w:rsidRPr="00CA6CFD">
        <w:rPr>
          <w:sz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CA6CFD" w:rsidRPr="00CA6CFD" w:rsidRDefault="00CA6CFD" w:rsidP="00CA6CFD">
      <w:pPr>
        <w:spacing w:before="120" w:after="120"/>
        <w:ind w:left="1080" w:hanging="360"/>
        <w:rPr>
          <w:sz w:val="20"/>
        </w:rPr>
      </w:pPr>
      <w:r w:rsidRPr="00CA6CFD">
        <w:rPr>
          <w:sz w:val="20"/>
        </w:rPr>
        <w:t>(ii)</w:t>
      </w:r>
      <w:r w:rsidRPr="00CA6CFD">
        <w:rPr>
          <w:sz w:val="20"/>
        </w:rPr>
        <w:tab/>
      </w:r>
      <w:r w:rsidRPr="00CA6CFD">
        <w:rPr>
          <w:i/>
          <w:iCs/>
          <w:sz w:val="20"/>
        </w:rPr>
        <w:t xml:space="preserve">Other reductions. </w:t>
      </w:r>
      <w:r w:rsidRPr="00CA6CFD">
        <w:rPr>
          <w:sz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CA6CFD" w:rsidRPr="00CA6CFD" w:rsidRDefault="00CA6CFD" w:rsidP="00CA6CFD">
      <w:pPr>
        <w:spacing w:before="120" w:after="120"/>
        <w:ind w:left="720" w:hanging="360"/>
        <w:rPr>
          <w:sz w:val="20"/>
        </w:rPr>
      </w:pPr>
      <w:r w:rsidRPr="00CA6CFD">
        <w:rPr>
          <w:sz w:val="20"/>
        </w:rPr>
        <w:lastRenderedPageBreak/>
        <w:t>(3)</w:t>
      </w:r>
      <w:r w:rsidRPr="00CA6CFD">
        <w:rPr>
          <w:sz w:val="20"/>
        </w:rPr>
        <w:tab/>
      </w:r>
      <w:r w:rsidRPr="00CA6CFD">
        <w:rPr>
          <w:i/>
          <w:iCs/>
          <w:sz w:val="20"/>
        </w:rPr>
        <w:t xml:space="preserve">Request for extension of compliance. </w:t>
      </w:r>
      <w:r w:rsidRPr="00CA6CFD">
        <w:rPr>
          <w:sz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CA6CFD" w:rsidRPr="00CA6CFD" w:rsidRDefault="00CA6CFD" w:rsidP="00CA6CFD">
      <w:pPr>
        <w:spacing w:before="120" w:after="120"/>
        <w:ind w:left="720" w:hanging="360"/>
        <w:rPr>
          <w:sz w:val="20"/>
        </w:rPr>
      </w:pPr>
      <w:r w:rsidRPr="00CA6CFD">
        <w:rPr>
          <w:sz w:val="20"/>
        </w:rPr>
        <w:t>(4)</w:t>
      </w:r>
    </w:p>
    <w:p w:rsidR="00CA6CFD" w:rsidRPr="00CA6CFD" w:rsidRDefault="00CA6CFD" w:rsidP="00CA6CFD">
      <w:pPr>
        <w:spacing w:before="120" w:after="120"/>
        <w:ind w:left="1080" w:hanging="360"/>
        <w:rPr>
          <w:sz w:val="20"/>
        </w:rPr>
      </w:pPr>
      <w:r w:rsidRPr="00CA6CFD">
        <w:rPr>
          <w:sz w:val="20"/>
        </w:rPr>
        <w:t>(i)</w:t>
      </w:r>
    </w:p>
    <w:p w:rsidR="00CA6CFD" w:rsidRPr="00CA6CFD" w:rsidRDefault="00CA6CFD" w:rsidP="00CA6CFD">
      <w:pPr>
        <w:spacing w:before="120" w:after="120"/>
        <w:ind w:left="1440" w:hanging="360"/>
        <w:rPr>
          <w:sz w:val="20"/>
        </w:rPr>
      </w:pPr>
      <w:r w:rsidRPr="00CA6CFD">
        <w:rPr>
          <w:sz w:val="20"/>
        </w:rPr>
        <w:t>(A)</w:t>
      </w:r>
      <w:r w:rsidRPr="00CA6CFD">
        <w:rPr>
          <w:sz w:val="20"/>
        </w:rPr>
        <w:tab/>
        <w:t>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CA6CFD" w:rsidRPr="00CA6CFD" w:rsidRDefault="00CA6CFD" w:rsidP="00CA6CFD">
      <w:pPr>
        <w:spacing w:before="120" w:after="120"/>
        <w:ind w:left="1440" w:hanging="360"/>
        <w:rPr>
          <w:sz w:val="20"/>
        </w:rPr>
      </w:pPr>
      <w:r w:rsidRPr="00CA6CFD">
        <w:rPr>
          <w:sz w:val="20"/>
        </w:rPr>
        <w:t>(B)</w:t>
      </w:r>
      <w:r w:rsidRPr="00CA6CFD">
        <w:rPr>
          <w:sz w:val="20"/>
        </w:rPr>
        <w:tab/>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CA6CFD" w:rsidRPr="00CA6CFD" w:rsidRDefault="00CA6CFD" w:rsidP="00CA6CFD">
      <w:pPr>
        <w:spacing w:before="120" w:after="120"/>
        <w:ind w:left="1440" w:hanging="360"/>
        <w:rPr>
          <w:sz w:val="20"/>
        </w:rPr>
      </w:pPr>
      <w:r w:rsidRPr="00CA6CFD">
        <w:rPr>
          <w:sz w:val="20"/>
        </w:rPr>
        <w:t>(C)</w:t>
      </w:r>
      <w:r w:rsidRPr="00CA6CFD">
        <w:rPr>
          <w:sz w:val="20"/>
        </w:rPr>
        <w:tab/>
        <w:t>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CA6CFD" w:rsidRPr="00CA6CFD" w:rsidRDefault="00CA6CFD" w:rsidP="00CA6CFD">
      <w:pPr>
        <w:spacing w:before="120" w:after="120"/>
        <w:ind w:left="1080" w:hanging="360"/>
        <w:rPr>
          <w:sz w:val="20"/>
        </w:rPr>
      </w:pPr>
      <w:r w:rsidRPr="00CA6CFD">
        <w:rPr>
          <w:sz w:val="20"/>
        </w:rPr>
        <w:t>(ii)</w:t>
      </w:r>
      <w:r w:rsidRPr="00CA6CFD">
        <w:rPr>
          <w:sz w:val="20"/>
        </w:rPr>
        <w:tab/>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CA6CFD" w:rsidRPr="00CA6CFD" w:rsidRDefault="00CA6CFD" w:rsidP="00CA6CFD">
      <w:pPr>
        <w:spacing w:before="120" w:after="120"/>
        <w:ind w:left="720" w:hanging="360"/>
        <w:rPr>
          <w:sz w:val="20"/>
        </w:rPr>
      </w:pPr>
      <w:r w:rsidRPr="00CA6CFD">
        <w:rPr>
          <w:sz w:val="20"/>
        </w:rPr>
        <w:t>(5)</w:t>
      </w:r>
      <w:r w:rsidRPr="00CA6CFD">
        <w:rPr>
          <w:sz w:val="20"/>
        </w:rPr>
        <w:tab/>
        <w:t>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CA6CFD" w:rsidRPr="00CA6CFD" w:rsidRDefault="00CA6CFD" w:rsidP="00CA6CFD">
      <w:pPr>
        <w:spacing w:before="120" w:after="120"/>
        <w:ind w:left="720" w:hanging="360"/>
        <w:rPr>
          <w:sz w:val="20"/>
        </w:rPr>
      </w:pPr>
      <w:r w:rsidRPr="00CA6CFD">
        <w:rPr>
          <w:sz w:val="20"/>
        </w:rPr>
        <w:lastRenderedPageBreak/>
        <w:t>(6)</w:t>
      </w:r>
    </w:p>
    <w:p w:rsidR="00CA6CFD" w:rsidRPr="00CA6CFD" w:rsidRDefault="00CA6CFD" w:rsidP="00CA6CFD">
      <w:pPr>
        <w:spacing w:before="120" w:after="120"/>
        <w:ind w:left="1080" w:hanging="360"/>
        <w:rPr>
          <w:sz w:val="20"/>
        </w:rPr>
      </w:pPr>
      <w:r w:rsidRPr="00CA6CFD">
        <w:rPr>
          <w:sz w:val="20"/>
        </w:rPr>
        <w:t>(i)</w:t>
      </w:r>
      <w:r w:rsidRPr="00CA6CFD">
        <w:rPr>
          <w:sz w:val="20"/>
        </w:rPr>
        <w:tab/>
        <w:t>The request for a compliance extension under paragraph (i)(4) of this section shall include the following information:</w:t>
      </w:r>
    </w:p>
    <w:p w:rsidR="00CA6CFD" w:rsidRPr="00CA6CFD" w:rsidRDefault="00CA6CFD" w:rsidP="00CA6CFD">
      <w:pPr>
        <w:spacing w:before="120" w:after="120"/>
        <w:ind w:left="1440" w:hanging="360"/>
        <w:rPr>
          <w:sz w:val="20"/>
        </w:rPr>
      </w:pPr>
      <w:r w:rsidRPr="00CA6CFD">
        <w:rPr>
          <w:sz w:val="20"/>
        </w:rPr>
        <w:t>(A)</w:t>
      </w:r>
      <w:r w:rsidRPr="00CA6CFD">
        <w:rPr>
          <w:sz w:val="20"/>
        </w:rPr>
        <w:tab/>
        <w:t>A description of the controls to be installed to comply with the standard;</w:t>
      </w:r>
    </w:p>
    <w:p w:rsidR="00CA6CFD" w:rsidRPr="00CA6CFD" w:rsidRDefault="00CA6CFD" w:rsidP="00CA6CFD">
      <w:pPr>
        <w:spacing w:before="120" w:after="120"/>
        <w:ind w:left="1440" w:hanging="360"/>
        <w:rPr>
          <w:sz w:val="20"/>
        </w:rPr>
      </w:pPr>
      <w:r w:rsidRPr="00CA6CFD">
        <w:rPr>
          <w:sz w:val="20"/>
        </w:rPr>
        <w:t>(B)</w:t>
      </w:r>
      <w:r w:rsidRPr="00CA6CFD">
        <w:rPr>
          <w:sz w:val="20"/>
        </w:rPr>
        <w:tab/>
        <w:t>A compliance schedule, including the date by which each step toward compliance will be reached. At a minimum, the list of dates shall include:</w:t>
      </w:r>
    </w:p>
    <w:p w:rsidR="00CA6CFD" w:rsidRPr="00CA6CFD" w:rsidRDefault="00CA6CFD" w:rsidP="00CA6CFD">
      <w:pPr>
        <w:spacing w:before="120" w:after="120"/>
        <w:ind w:left="1800" w:hanging="360"/>
        <w:rPr>
          <w:sz w:val="20"/>
        </w:rPr>
      </w:pPr>
      <w:r w:rsidRPr="00CA6CFD">
        <w:rPr>
          <w:sz w:val="20"/>
        </w:rPr>
        <w:t xml:space="preserve">( </w:t>
      </w:r>
      <w:r w:rsidRPr="00CA6CFD">
        <w:rPr>
          <w:i/>
          <w:iCs/>
          <w:sz w:val="20"/>
        </w:rPr>
        <w:t xml:space="preserve">1 </w:t>
      </w:r>
      <w:r w:rsidRPr="00CA6CFD">
        <w:rPr>
          <w:sz w:val="20"/>
        </w:rPr>
        <w:t>)</w:t>
      </w:r>
      <w:r w:rsidRPr="00CA6CFD">
        <w:rPr>
          <w:sz w:val="20"/>
        </w:rPr>
        <w:tab/>
        <w:t>The date by which on-site construction, installation of emission control equipment, or a process change is planned to be initiated; and</w:t>
      </w:r>
    </w:p>
    <w:p w:rsidR="00CA6CFD" w:rsidRPr="00CA6CFD" w:rsidRDefault="00CA6CFD" w:rsidP="00CA6CFD">
      <w:pPr>
        <w:spacing w:before="120" w:after="120"/>
        <w:ind w:left="1800" w:hanging="360"/>
        <w:rPr>
          <w:sz w:val="20"/>
        </w:rPr>
      </w:pPr>
      <w:r w:rsidRPr="00CA6CFD">
        <w:rPr>
          <w:sz w:val="20"/>
        </w:rPr>
        <w:t xml:space="preserve">( </w:t>
      </w:r>
      <w:r w:rsidRPr="00CA6CFD">
        <w:rPr>
          <w:i/>
          <w:iCs/>
          <w:sz w:val="20"/>
        </w:rPr>
        <w:t xml:space="preserve">2 </w:t>
      </w:r>
      <w:r w:rsidRPr="00CA6CFD">
        <w:rPr>
          <w:sz w:val="20"/>
        </w:rPr>
        <w:t>)</w:t>
      </w:r>
      <w:r w:rsidRPr="00CA6CFD">
        <w:rPr>
          <w:sz w:val="20"/>
        </w:rPr>
        <w:tab/>
        <w:t>The date by which final compliance is to be achieved.</w:t>
      </w:r>
    </w:p>
    <w:p w:rsidR="00CA6CFD" w:rsidRPr="00CA6CFD" w:rsidRDefault="00CA6CFD" w:rsidP="00CA6CFD">
      <w:pPr>
        <w:spacing w:before="120" w:after="120"/>
        <w:ind w:left="1800" w:hanging="360"/>
        <w:rPr>
          <w:sz w:val="20"/>
        </w:rPr>
      </w:pPr>
      <w:r w:rsidRPr="00CA6CFD">
        <w:rPr>
          <w:sz w:val="20"/>
        </w:rPr>
        <w:t xml:space="preserve">( </w:t>
      </w:r>
      <w:r w:rsidRPr="00CA6CFD">
        <w:rPr>
          <w:i/>
          <w:iCs/>
          <w:sz w:val="20"/>
        </w:rPr>
        <w:t xml:space="preserve">3 </w:t>
      </w:r>
      <w:r w:rsidRPr="00CA6CFD">
        <w:rPr>
          <w:sz w:val="20"/>
        </w:rPr>
        <w:t>)</w:t>
      </w:r>
      <w:r w:rsidRPr="00CA6CFD">
        <w:rPr>
          <w:sz w:val="20"/>
        </w:rPr>
        <w:tab/>
        <w:t>The date by which on-site construction, installation of emission control equipment, or a process change is to be completed; and</w:t>
      </w:r>
    </w:p>
    <w:p w:rsidR="00CA6CFD" w:rsidRPr="00CA6CFD" w:rsidRDefault="00CA6CFD" w:rsidP="00CA6CFD">
      <w:pPr>
        <w:spacing w:before="120" w:after="120"/>
        <w:ind w:left="1800" w:hanging="360"/>
        <w:rPr>
          <w:sz w:val="20"/>
        </w:rPr>
      </w:pPr>
      <w:r w:rsidRPr="00CA6CFD">
        <w:rPr>
          <w:sz w:val="20"/>
        </w:rPr>
        <w:t xml:space="preserve">( </w:t>
      </w:r>
      <w:r w:rsidRPr="00CA6CFD">
        <w:rPr>
          <w:i/>
          <w:iCs/>
          <w:sz w:val="20"/>
        </w:rPr>
        <w:t xml:space="preserve">4 </w:t>
      </w:r>
      <w:r w:rsidRPr="00CA6CFD">
        <w:rPr>
          <w:sz w:val="20"/>
        </w:rPr>
        <w:t>)</w:t>
      </w:r>
      <w:r w:rsidRPr="00CA6CFD">
        <w:rPr>
          <w:sz w:val="20"/>
        </w:rPr>
        <w:tab/>
        <w:t>The date by which final compliance is to be achieved;</w:t>
      </w:r>
    </w:p>
    <w:p w:rsidR="00CA6CFD" w:rsidRPr="00CA6CFD" w:rsidRDefault="00CA6CFD" w:rsidP="00CA6CFD">
      <w:pPr>
        <w:spacing w:before="120" w:after="120"/>
        <w:ind w:left="1440" w:hanging="360"/>
        <w:rPr>
          <w:sz w:val="20"/>
        </w:rPr>
      </w:pPr>
      <w:r w:rsidRPr="00CA6CFD">
        <w:rPr>
          <w:sz w:val="20"/>
        </w:rPr>
        <w:t>(C)—(D)</w:t>
      </w:r>
    </w:p>
    <w:p w:rsidR="00CA6CFD" w:rsidRPr="00CA6CFD" w:rsidRDefault="00CA6CFD" w:rsidP="00CA6CFD">
      <w:pPr>
        <w:spacing w:after="120"/>
        <w:ind w:left="1080" w:hanging="360"/>
        <w:rPr>
          <w:sz w:val="20"/>
        </w:rPr>
      </w:pPr>
      <w:r w:rsidRPr="00CA6CFD">
        <w:rPr>
          <w:sz w:val="20"/>
        </w:rPr>
        <w:t>(ii)</w:t>
      </w:r>
      <w:r w:rsidRPr="00CA6CFD">
        <w:rPr>
          <w:sz w:val="20"/>
        </w:rPr>
        <w:tab/>
        <w:t>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CA6CFD" w:rsidRPr="00CA6CFD" w:rsidRDefault="00CA6CFD" w:rsidP="00CA6CFD">
      <w:pPr>
        <w:spacing w:after="120"/>
        <w:ind w:left="720" w:hanging="360"/>
        <w:rPr>
          <w:sz w:val="20"/>
        </w:rPr>
      </w:pPr>
      <w:r w:rsidRPr="00CA6CFD">
        <w:rPr>
          <w:sz w:val="20"/>
        </w:rPr>
        <w:t>(7)</w:t>
      </w:r>
      <w:r w:rsidRPr="00CA6CFD">
        <w:rPr>
          <w:sz w:val="20"/>
        </w:rPr>
        <w:tab/>
        <w:t>Advice on requesting an extension of compliance may be obtained from the Administrator (or the State with an approved permit program).</w:t>
      </w:r>
    </w:p>
    <w:p w:rsidR="00CA6CFD" w:rsidRPr="00CA6CFD" w:rsidRDefault="00CA6CFD" w:rsidP="00CA6CFD">
      <w:pPr>
        <w:spacing w:after="120"/>
        <w:ind w:left="720" w:hanging="360"/>
        <w:rPr>
          <w:sz w:val="20"/>
        </w:rPr>
      </w:pPr>
      <w:r w:rsidRPr="00CA6CFD">
        <w:rPr>
          <w:sz w:val="20"/>
        </w:rPr>
        <w:t>(8)</w:t>
      </w:r>
      <w:r w:rsidRPr="00CA6CFD">
        <w:rPr>
          <w:sz w:val="20"/>
        </w:rPr>
        <w:tab/>
      </w:r>
      <w:r w:rsidRPr="00CA6CFD">
        <w:rPr>
          <w:i/>
          <w:iCs/>
          <w:sz w:val="20"/>
        </w:rPr>
        <w:t xml:space="preserve">Approval of request for extension of compliance. </w:t>
      </w:r>
      <w:r w:rsidRPr="00CA6CFD">
        <w:rPr>
          <w:sz w:val="20"/>
        </w:rPr>
        <w:t>Paragraphs (i)(9) through (i)(14) of this section concern approval of an extension of compliance requested under paragraphs (i)(4) through (i)(6) of this section.</w:t>
      </w:r>
    </w:p>
    <w:p w:rsidR="00CA6CFD" w:rsidRPr="00CA6CFD" w:rsidRDefault="00CA6CFD" w:rsidP="00CA6CFD">
      <w:pPr>
        <w:spacing w:after="120"/>
        <w:ind w:left="720" w:hanging="360"/>
        <w:rPr>
          <w:sz w:val="20"/>
        </w:rPr>
      </w:pPr>
      <w:r w:rsidRPr="00CA6CFD">
        <w:rPr>
          <w:sz w:val="20"/>
        </w:rPr>
        <w:t>(9)</w:t>
      </w:r>
      <w:r w:rsidRPr="00CA6CFD">
        <w:rPr>
          <w:sz w:val="20"/>
        </w:rPr>
        <w:tab/>
        <w:t>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CA6CFD" w:rsidRPr="00CA6CFD" w:rsidRDefault="00CA6CFD" w:rsidP="00CA6CFD">
      <w:pPr>
        <w:spacing w:after="120"/>
        <w:ind w:left="720" w:hanging="360"/>
        <w:rPr>
          <w:sz w:val="20"/>
        </w:rPr>
      </w:pPr>
      <w:r w:rsidRPr="00CA6CFD">
        <w:rPr>
          <w:sz w:val="20"/>
        </w:rPr>
        <w:t>(10)</w:t>
      </w:r>
      <w:r w:rsidRPr="00CA6CFD">
        <w:rPr>
          <w:sz w:val="20"/>
        </w:rPr>
        <w:tab/>
        <w:t>The extension will be in writing and will—</w:t>
      </w:r>
    </w:p>
    <w:p w:rsidR="00CA6CFD" w:rsidRPr="00CA6CFD" w:rsidRDefault="00CA6CFD" w:rsidP="00CA6CFD">
      <w:pPr>
        <w:spacing w:after="120"/>
        <w:ind w:left="1080" w:hanging="360"/>
        <w:rPr>
          <w:sz w:val="20"/>
        </w:rPr>
      </w:pPr>
      <w:r w:rsidRPr="00CA6CFD">
        <w:rPr>
          <w:sz w:val="20"/>
        </w:rPr>
        <w:t>(i)</w:t>
      </w:r>
      <w:r w:rsidRPr="00CA6CFD">
        <w:rPr>
          <w:sz w:val="20"/>
        </w:rPr>
        <w:tab/>
        <w:t>Identify each affected source covered by the extension;</w:t>
      </w:r>
    </w:p>
    <w:p w:rsidR="00CA6CFD" w:rsidRPr="00CA6CFD" w:rsidRDefault="00CA6CFD" w:rsidP="00CA6CFD">
      <w:pPr>
        <w:spacing w:after="120"/>
        <w:ind w:left="1080" w:hanging="360"/>
        <w:rPr>
          <w:sz w:val="20"/>
        </w:rPr>
      </w:pPr>
      <w:r w:rsidRPr="00CA6CFD">
        <w:rPr>
          <w:sz w:val="20"/>
        </w:rPr>
        <w:t>(ii)</w:t>
      </w:r>
      <w:r w:rsidRPr="00CA6CFD">
        <w:rPr>
          <w:sz w:val="20"/>
        </w:rPr>
        <w:tab/>
        <w:t>Specify the termination date of the extension;</w:t>
      </w:r>
    </w:p>
    <w:p w:rsidR="00CA6CFD" w:rsidRPr="00CA6CFD" w:rsidRDefault="00CA6CFD" w:rsidP="00CA6CFD">
      <w:pPr>
        <w:spacing w:after="120"/>
        <w:ind w:left="1080" w:hanging="360"/>
        <w:rPr>
          <w:sz w:val="20"/>
        </w:rPr>
      </w:pPr>
      <w:r w:rsidRPr="00CA6CFD">
        <w:rPr>
          <w:sz w:val="20"/>
        </w:rPr>
        <w:t>(iii)</w:t>
      </w:r>
      <w:r w:rsidRPr="00CA6CFD">
        <w:rPr>
          <w:sz w:val="20"/>
        </w:rPr>
        <w:tab/>
        <w:t>Specify the dates by which steps toward compliance are to be taken, if appropriate;</w:t>
      </w:r>
    </w:p>
    <w:p w:rsidR="00CA6CFD" w:rsidRPr="00CA6CFD" w:rsidRDefault="00CA6CFD" w:rsidP="00CA6CFD">
      <w:pPr>
        <w:spacing w:after="120"/>
        <w:ind w:left="1080" w:hanging="360"/>
        <w:rPr>
          <w:sz w:val="20"/>
        </w:rPr>
      </w:pPr>
      <w:r w:rsidRPr="00CA6CFD">
        <w:rPr>
          <w:sz w:val="20"/>
        </w:rPr>
        <w:t>(iv)</w:t>
      </w:r>
      <w:r w:rsidRPr="00CA6CFD">
        <w:rPr>
          <w:sz w:val="20"/>
        </w:rPr>
        <w:tab/>
        <w:t>Specify other applicable requirements to which the compliance extension applies (e.g., performance tests); and</w:t>
      </w:r>
    </w:p>
    <w:p w:rsidR="00CA6CFD" w:rsidRPr="00CA6CFD" w:rsidRDefault="00CA6CFD" w:rsidP="00CA6CFD">
      <w:pPr>
        <w:spacing w:after="120"/>
        <w:ind w:left="1080" w:hanging="360"/>
        <w:rPr>
          <w:sz w:val="20"/>
        </w:rPr>
      </w:pPr>
      <w:r w:rsidRPr="00CA6CFD">
        <w:rPr>
          <w:sz w:val="20"/>
        </w:rPr>
        <w:t>(v)</w:t>
      </w:r>
    </w:p>
    <w:p w:rsidR="00CA6CFD" w:rsidRPr="00CA6CFD" w:rsidRDefault="00CA6CFD" w:rsidP="00CA6CFD">
      <w:pPr>
        <w:spacing w:after="120"/>
        <w:ind w:left="1440" w:hanging="360"/>
        <w:rPr>
          <w:sz w:val="20"/>
        </w:rPr>
      </w:pPr>
      <w:r w:rsidRPr="00CA6CFD">
        <w:rPr>
          <w:sz w:val="20"/>
        </w:rPr>
        <w:t>(A)</w:t>
      </w:r>
      <w:r w:rsidRPr="00CA6CFD">
        <w:rPr>
          <w:sz w:val="20"/>
        </w:rPr>
        <w:tab/>
        <w:t>Under paragraph (i)(4), specify any additional conditions that the Administrator (or the State) deems necessary to assure installation of the necessary controls and protection of the health of persons during the extension period; or</w:t>
      </w:r>
    </w:p>
    <w:p w:rsidR="00CA6CFD" w:rsidRPr="00CA6CFD" w:rsidRDefault="00CA6CFD" w:rsidP="00CA6CFD">
      <w:pPr>
        <w:spacing w:after="120"/>
        <w:ind w:left="1440" w:hanging="360"/>
        <w:rPr>
          <w:sz w:val="20"/>
        </w:rPr>
      </w:pPr>
      <w:r w:rsidRPr="00CA6CFD">
        <w:rPr>
          <w:sz w:val="20"/>
        </w:rPr>
        <w:t>(B)</w:t>
      </w:r>
      <w:r w:rsidRPr="00CA6CFD">
        <w:rPr>
          <w:sz w:val="20"/>
        </w:rPr>
        <w:tab/>
        <w:t>Under paragraph (i)(5), specify any additional conditions that the Administrator deems necessary to assure the proper operation and maintenance of the installed controls during the extension period.</w:t>
      </w:r>
    </w:p>
    <w:p w:rsidR="00CA6CFD" w:rsidRPr="00CA6CFD" w:rsidRDefault="00CA6CFD" w:rsidP="00CA6CFD">
      <w:pPr>
        <w:spacing w:after="120"/>
        <w:ind w:left="720" w:hanging="360"/>
        <w:rPr>
          <w:sz w:val="20"/>
        </w:rPr>
      </w:pPr>
      <w:r w:rsidRPr="00CA6CFD">
        <w:rPr>
          <w:sz w:val="20"/>
        </w:rPr>
        <w:t>(11)</w:t>
      </w:r>
      <w:r w:rsidRPr="00CA6CFD">
        <w:rPr>
          <w:sz w:val="20"/>
        </w:rPr>
        <w:tab/>
        <w:t>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CA6CFD" w:rsidRPr="00CA6CFD" w:rsidRDefault="00CA6CFD" w:rsidP="00CA6CFD">
      <w:pPr>
        <w:spacing w:after="120"/>
        <w:ind w:left="720" w:hanging="360"/>
        <w:rPr>
          <w:sz w:val="20"/>
        </w:rPr>
      </w:pPr>
      <w:r w:rsidRPr="00CA6CFD">
        <w:rPr>
          <w:sz w:val="20"/>
        </w:rPr>
        <w:t>(12)</w:t>
      </w:r>
    </w:p>
    <w:p w:rsidR="00CA6CFD" w:rsidRPr="00CA6CFD" w:rsidRDefault="00CA6CFD" w:rsidP="00CA6CFD">
      <w:pPr>
        <w:spacing w:after="120"/>
        <w:ind w:left="1080" w:hanging="360"/>
        <w:rPr>
          <w:sz w:val="20"/>
        </w:rPr>
      </w:pPr>
      <w:r w:rsidRPr="00CA6CFD">
        <w:rPr>
          <w:sz w:val="20"/>
        </w:rPr>
        <w:t>(i)</w:t>
      </w:r>
      <w:r w:rsidRPr="00CA6CFD">
        <w:rPr>
          <w:sz w:val="20"/>
        </w:rPr>
        <w:tab/>
        <w:t xml:space="preserve">The Administrator (or the State with an approved permit program) will notify the owner or operator in writing of approval or intention to deny approval of a request for an extension of compliance within 30 calendar days </w:t>
      </w:r>
      <w:r w:rsidRPr="00CA6CFD">
        <w:rPr>
          <w:sz w:val="20"/>
        </w:rPr>
        <w:lastRenderedPageBreak/>
        <w:t>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CA6CFD" w:rsidRPr="00CA6CFD" w:rsidRDefault="00CA6CFD" w:rsidP="00CA6CFD">
      <w:pPr>
        <w:spacing w:after="120"/>
        <w:ind w:left="1080" w:hanging="360"/>
        <w:rPr>
          <w:sz w:val="20"/>
        </w:rPr>
      </w:pPr>
      <w:r w:rsidRPr="00CA6CFD">
        <w:rPr>
          <w:sz w:val="20"/>
        </w:rPr>
        <w:t>(ii)</w:t>
      </w:r>
      <w:r w:rsidRPr="00CA6CFD">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CA6CFD" w:rsidRPr="00CA6CFD" w:rsidRDefault="00CA6CFD" w:rsidP="00CA6CFD">
      <w:pPr>
        <w:spacing w:after="120"/>
        <w:ind w:left="1080" w:hanging="360"/>
        <w:rPr>
          <w:sz w:val="20"/>
        </w:rPr>
      </w:pPr>
      <w:r w:rsidRPr="00CA6CFD">
        <w:rPr>
          <w:sz w:val="20"/>
        </w:rPr>
        <w:t>(iii)</w:t>
      </w:r>
      <w:r w:rsidRPr="00CA6CFD">
        <w:rPr>
          <w:sz w:val="20"/>
        </w:rPr>
        <w:tab/>
        <w:t>Before denying any request for an extension of compliance, the Administrator (or the State with an approved permit program) will notify the owner or operator in writing of the Administrator's (or the State's) intention to issue the denial, together with—</w:t>
      </w:r>
    </w:p>
    <w:p w:rsidR="00CA6CFD" w:rsidRPr="00CA6CFD" w:rsidRDefault="00CA6CFD" w:rsidP="00CA6CFD">
      <w:pPr>
        <w:spacing w:before="120" w:after="120"/>
        <w:ind w:left="1440" w:hanging="360"/>
        <w:rPr>
          <w:sz w:val="20"/>
        </w:rPr>
      </w:pPr>
      <w:r w:rsidRPr="00CA6CFD">
        <w:rPr>
          <w:sz w:val="20"/>
        </w:rPr>
        <w:t>(A)</w:t>
      </w:r>
      <w:r w:rsidRPr="00CA6CFD">
        <w:rPr>
          <w:sz w:val="20"/>
        </w:rPr>
        <w:tab/>
        <w:t>Notice of the information and findings on which the intended denial is based; and</w:t>
      </w:r>
    </w:p>
    <w:p w:rsidR="00CA6CFD" w:rsidRPr="00CA6CFD" w:rsidRDefault="00CA6CFD" w:rsidP="00CA6CFD">
      <w:pPr>
        <w:spacing w:before="120" w:after="120"/>
        <w:ind w:left="1440" w:hanging="360"/>
        <w:rPr>
          <w:sz w:val="20"/>
        </w:rPr>
      </w:pPr>
      <w:r w:rsidRPr="00CA6CFD">
        <w:rPr>
          <w:sz w:val="20"/>
        </w:rPr>
        <w:t>(B)</w:t>
      </w:r>
      <w:r w:rsidRPr="00CA6CFD">
        <w:rPr>
          <w:sz w:val="20"/>
        </w:rPr>
        <w:tab/>
        <w:t>Notice of opportunity for the owner or operator to present in writing, within 15 calendar days after he/she is notified of the intended denial, additional information or arguments to the Administrator (or the State) before further action on the request.</w:t>
      </w:r>
    </w:p>
    <w:p w:rsidR="00CA6CFD" w:rsidRPr="00CA6CFD" w:rsidRDefault="00CA6CFD" w:rsidP="00CA6CFD">
      <w:pPr>
        <w:spacing w:before="120" w:after="120"/>
        <w:ind w:left="1080" w:hanging="360"/>
        <w:rPr>
          <w:sz w:val="20"/>
        </w:rPr>
      </w:pPr>
      <w:r w:rsidRPr="00CA6CFD">
        <w:rPr>
          <w:sz w:val="20"/>
        </w:rPr>
        <w:t>(iv)</w:t>
      </w:r>
      <w:r w:rsidRPr="00CA6CFD">
        <w:rPr>
          <w:sz w:val="20"/>
        </w:rPr>
        <w:tab/>
        <w:t>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CA6CFD" w:rsidRPr="00CA6CFD" w:rsidRDefault="00CA6CFD" w:rsidP="00CA6CFD">
      <w:pPr>
        <w:spacing w:before="120" w:after="120"/>
        <w:ind w:left="720" w:hanging="360"/>
        <w:rPr>
          <w:sz w:val="20"/>
        </w:rPr>
      </w:pPr>
      <w:r w:rsidRPr="00CA6CFD">
        <w:rPr>
          <w:sz w:val="20"/>
        </w:rPr>
        <w:t>(13)</w:t>
      </w:r>
    </w:p>
    <w:p w:rsidR="00CA6CFD" w:rsidRPr="00CA6CFD" w:rsidRDefault="00CA6CFD" w:rsidP="00CA6CFD">
      <w:pPr>
        <w:spacing w:before="120" w:after="120"/>
        <w:ind w:left="1080" w:hanging="360"/>
        <w:rPr>
          <w:sz w:val="20"/>
        </w:rPr>
      </w:pPr>
      <w:r w:rsidRPr="00CA6CFD">
        <w:rPr>
          <w:sz w:val="20"/>
        </w:rPr>
        <w:t>(i)</w:t>
      </w:r>
      <w:r w:rsidRPr="00CA6CFD">
        <w:rPr>
          <w:sz w:val="20"/>
        </w:rPr>
        <w:tab/>
        <w:t>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CA6CFD" w:rsidRPr="00CA6CFD" w:rsidRDefault="00CA6CFD" w:rsidP="00CA6CFD">
      <w:pPr>
        <w:spacing w:before="120" w:after="120"/>
        <w:ind w:left="1080" w:hanging="360"/>
        <w:rPr>
          <w:sz w:val="20"/>
        </w:rPr>
      </w:pPr>
      <w:r w:rsidRPr="00CA6CFD">
        <w:rPr>
          <w:sz w:val="20"/>
        </w:rPr>
        <w:t>(ii)</w:t>
      </w:r>
      <w:r w:rsidRPr="00CA6CFD">
        <w:rPr>
          <w:sz w:val="20"/>
        </w:rPr>
        <w:tab/>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CA6CFD" w:rsidRPr="00CA6CFD" w:rsidRDefault="00CA6CFD" w:rsidP="00CA6CFD">
      <w:pPr>
        <w:spacing w:before="120" w:after="120"/>
        <w:ind w:left="1080" w:hanging="360"/>
        <w:rPr>
          <w:sz w:val="20"/>
        </w:rPr>
      </w:pPr>
      <w:r w:rsidRPr="00CA6CFD">
        <w:rPr>
          <w:sz w:val="20"/>
        </w:rPr>
        <w:t>(iii)</w:t>
      </w:r>
      <w:r w:rsidRPr="00CA6CFD">
        <w:rPr>
          <w:sz w:val="20"/>
        </w:rPr>
        <w:tab/>
        <w:t>Before denying any request for an extension of compliance, the Administrator will notify the owner or operator in writing of the Administrator's intention to issue the denial, together with—</w:t>
      </w:r>
    </w:p>
    <w:p w:rsidR="00CA6CFD" w:rsidRPr="00CA6CFD" w:rsidRDefault="00CA6CFD" w:rsidP="00CA6CFD">
      <w:pPr>
        <w:spacing w:before="120" w:after="120"/>
        <w:ind w:left="1440" w:hanging="360"/>
        <w:rPr>
          <w:sz w:val="20"/>
        </w:rPr>
      </w:pPr>
      <w:r w:rsidRPr="00CA6CFD">
        <w:rPr>
          <w:sz w:val="20"/>
        </w:rPr>
        <w:t>(A)</w:t>
      </w:r>
      <w:r w:rsidRPr="00CA6CFD">
        <w:rPr>
          <w:sz w:val="20"/>
        </w:rPr>
        <w:tab/>
        <w:t>Notice of the information and findings on which the intended denial is based; and</w:t>
      </w:r>
    </w:p>
    <w:p w:rsidR="00CA6CFD" w:rsidRPr="00CA6CFD" w:rsidRDefault="00CA6CFD" w:rsidP="00CA6CFD">
      <w:pPr>
        <w:spacing w:before="120" w:after="120"/>
        <w:ind w:left="1440" w:hanging="360"/>
        <w:rPr>
          <w:sz w:val="20"/>
        </w:rPr>
      </w:pPr>
      <w:r w:rsidRPr="00CA6CFD">
        <w:rPr>
          <w:sz w:val="20"/>
        </w:rPr>
        <w:t>(B)</w:t>
      </w:r>
      <w:r w:rsidRPr="00CA6CFD">
        <w:rPr>
          <w:sz w:val="20"/>
        </w:rPr>
        <w:tab/>
        <w:t>Notice of opportunity for the owner or operator to present in writing, within 15 calendar days after he/she is notified of the intended denial, additional information or arguments to the Administrator before further action on the request.</w:t>
      </w:r>
    </w:p>
    <w:p w:rsidR="00CA6CFD" w:rsidRPr="00CA6CFD" w:rsidRDefault="00CA6CFD" w:rsidP="00CA6CFD">
      <w:pPr>
        <w:spacing w:before="120" w:after="120"/>
        <w:ind w:left="1080" w:hanging="360"/>
        <w:rPr>
          <w:sz w:val="20"/>
        </w:rPr>
      </w:pPr>
      <w:r w:rsidRPr="00CA6CFD">
        <w:rPr>
          <w:sz w:val="20"/>
        </w:rPr>
        <w:t>(iv)</w:t>
      </w:r>
      <w:r w:rsidRPr="00CA6CFD">
        <w:rPr>
          <w:sz w:val="20"/>
        </w:rPr>
        <w:tab/>
        <w:t>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CA6CFD" w:rsidRPr="00CA6CFD" w:rsidRDefault="00CA6CFD" w:rsidP="00CA6CFD">
      <w:pPr>
        <w:spacing w:before="120" w:after="120"/>
        <w:ind w:left="720" w:hanging="360"/>
        <w:rPr>
          <w:sz w:val="20"/>
        </w:rPr>
      </w:pPr>
      <w:r w:rsidRPr="00CA6CFD">
        <w:rPr>
          <w:sz w:val="20"/>
        </w:rPr>
        <w:t>(14)</w:t>
      </w:r>
      <w:r w:rsidRPr="00CA6CFD">
        <w:rPr>
          <w:sz w:val="20"/>
        </w:rPr>
        <w:tab/>
        <w:t>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CA6CFD" w:rsidRPr="00CA6CFD" w:rsidRDefault="00CA6CFD" w:rsidP="00CA6CFD">
      <w:pPr>
        <w:spacing w:before="120" w:after="120"/>
        <w:ind w:left="1080" w:hanging="360"/>
        <w:rPr>
          <w:sz w:val="20"/>
        </w:rPr>
      </w:pPr>
      <w:r w:rsidRPr="00CA6CFD">
        <w:rPr>
          <w:sz w:val="20"/>
        </w:rPr>
        <w:lastRenderedPageBreak/>
        <w:t>(i)</w:t>
      </w:r>
      <w:r w:rsidRPr="00CA6CFD">
        <w:rPr>
          <w:sz w:val="20"/>
        </w:rPr>
        <w:tab/>
        <w:t>Notice of the reason for termination; and</w:t>
      </w:r>
    </w:p>
    <w:p w:rsidR="00CA6CFD" w:rsidRPr="00CA6CFD" w:rsidRDefault="00CA6CFD" w:rsidP="00CA6CFD">
      <w:pPr>
        <w:spacing w:before="120" w:after="120"/>
        <w:ind w:left="1080" w:hanging="360"/>
        <w:rPr>
          <w:sz w:val="20"/>
        </w:rPr>
      </w:pPr>
      <w:r w:rsidRPr="00CA6CFD">
        <w:rPr>
          <w:sz w:val="20"/>
        </w:rPr>
        <w:t>(ii)</w:t>
      </w:r>
      <w:r w:rsidRPr="00CA6CFD">
        <w:rPr>
          <w:sz w:val="20"/>
        </w:rPr>
        <w:tab/>
        <w:t>Notice of opportunity for the owner or operator to present in writing, within 15 calendar days after he/she is notified of the determination to terminate, additional information or arguments to the Administrator before further action on the termination.</w:t>
      </w:r>
    </w:p>
    <w:p w:rsidR="00CA6CFD" w:rsidRPr="00CA6CFD" w:rsidRDefault="00CA6CFD" w:rsidP="00CA6CFD">
      <w:pPr>
        <w:spacing w:before="120" w:after="120"/>
        <w:ind w:left="1080" w:hanging="360"/>
        <w:rPr>
          <w:sz w:val="20"/>
        </w:rPr>
      </w:pPr>
      <w:r w:rsidRPr="00CA6CFD">
        <w:rPr>
          <w:sz w:val="20"/>
        </w:rPr>
        <w:t>(iii)</w:t>
      </w:r>
      <w:r w:rsidRPr="00CA6CFD">
        <w:rPr>
          <w:sz w:val="20"/>
        </w:rPr>
        <w:tab/>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CA6CFD" w:rsidRPr="00CA6CFD" w:rsidRDefault="00CA6CFD" w:rsidP="00CA6CFD">
      <w:pPr>
        <w:spacing w:before="120" w:after="120"/>
        <w:ind w:left="720" w:hanging="360"/>
        <w:rPr>
          <w:sz w:val="20"/>
        </w:rPr>
      </w:pPr>
      <w:r w:rsidRPr="00CA6CFD">
        <w:rPr>
          <w:sz w:val="20"/>
        </w:rPr>
        <w:t>(15)</w:t>
      </w:r>
      <w:r w:rsidRPr="00CA6CFD">
        <w:rPr>
          <w:sz w:val="20"/>
        </w:rPr>
        <w:tab/>
        <w:t>[Reserved]</w:t>
      </w:r>
    </w:p>
    <w:p w:rsidR="00CA6CFD" w:rsidRPr="00CA6CFD" w:rsidRDefault="00CA6CFD" w:rsidP="00CA6CFD">
      <w:pPr>
        <w:spacing w:before="120" w:after="120"/>
        <w:ind w:left="720" w:hanging="360"/>
        <w:rPr>
          <w:sz w:val="20"/>
        </w:rPr>
      </w:pPr>
      <w:r w:rsidRPr="00CA6CFD">
        <w:rPr>
          <w:sz w:val="20"/>
        </w:rPr>
        <w:t>(16)</w:t>
      </w:r>
      <w:r w:rsidRPr="00CA6CFD">
        <w:rPr>
          <w:sz w:val="20"/>
        </w:rPr>
        <w:tab/>
        <w:t>The granting of an extension under this section shall not abrogate the Administrator's authority under section 114 of the Act.</w:t>
      </w:r>
    </w:p>
    <w:p w:rsidR="00CA6CFD" w:rsidRPr="00CA6CFD" w:rsidRDefault="00CA6CFD" w:rsidP="00CA6CFD">
      <w:pPr>
        <w:spacing w:before="120" w:after="120"/>
        <w:ind w:left="360" w:hanging="360"/>
        <w:rPr>
          <w:sz w:val="20"/>
        </w:rPr>
      </w:pPr>
      <w:r w:rsidRPr="00CA6CFD">
        <w:rPr>
          <w:sz w:val="20"/>
        </w:rPr>
        <w:t>(j)</w:t>
      </w:r>
      <w:r w:rsidRPr="00CA6CFD">
        <w:rPr>
          <w:sz w:val="20"/>
        </w:rPr>
        <w:tab/>
      </w:r>
      <w:r w:rsidRPr="00CA6CFD">
        <w:rPr>
          <w:i/>
          <w:iCs/>
          <w:sz w:val="20"/>
        </w:rPr>
        <w:t xml:space="preserve">Exemption from compliance with emission standards. </w:t>
      </w:r>
      <w:r w:rsidRPr="00CA6CFD">
        <w:rPr>
          <w:sz w:val="20"/>
        </w:rPr>
        <w:t xml:space="preserve">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country-region">
        <w:smartTag w:uri="urn:schemas-microsoft-com:office:smarttags" w:element="place">
          <w:r w:rsidRPr="00CA6CFD">
            <w:rPr>
              <w:sz w:val="20"/>
            </w:rPr>
            <w:t>United States</w:t>
          </w:r>
        </w:smartTag>
      </w:smartTag>
      <w:r w:rsidRPr="00CA6CFD">
        <w:rPr>
          <w:sz w:val="20"/>
        </w:rPr>
        <w:t xml:space="preserve"> to do so. An exemption under this paragraph may be extended for 1 or more additional periods, each period not to exceed 2 years.</w:t>
      </w:r>
    </w:p>
    <w:p w:rsidR="00CA6CFD" w:rsidRPr="00CA6CFD" w:rsidRDefault="00CA6CFD" w:rsidP="00CA6CFD">
      <w:pPr>
        <w:spacing w:before="120" w:after="120"/>
        <w:rPr>
          <w:sz w:val="20"/>
        </w:rPr>
      </w:pPr>
      <w:r w:rsidRPr="00CA6CFD">
        <w:rPr>
          <w:sz w:val="20"/>
        </w:rPr>
        <w:t>[59 FR 12430, Mar. 16, 1994, as amended at 67 FR 16599, Apr. 5, 2002; 68 FR 32600, May 30, 2003; 71 FR 20454, Apr. 20, 2006]</w:t>
      </w:r>
    </w:p>
    <w:p w:rsidR="00CA6CFD" w:rsidRPr="00B61B83" w:rsidRDefault="00CA6CFD" w:rsidP="00CA6CFD">
      <w:pPr>
        <w:spacing w:before="120" w:after="120"/>
        <w:outlineLvl w:val="4"/>
        <w:rPr>
          <w:b/>
          <w:bCs/>
          <w:i/>
          <w:iCs/>
          <w:sz w:val="20"/>
        </w:rPr>
      </w:pPr>
      <w:r w:rsidRPr="00B61B83">
        <w:rPr>
          <w:b/>
          <w:bCs/>
          <w:i/>
          <w:iCs/>
          <w:sz w:val="20"/>
        </w:rPr>
        <w:t>§ 63.7   Performance testing requirements.</w:t>
      </w:r>
    </w:p>
    <w:p w:rsidR="00CA6CFD" w:rsidRPr="00CA6CFD" w:rsidRDefault="00CA6CFD" w:rsidP="00CA6CFD">
      <w:pPr>
        <w:spacing w:before="120" w:after="120"/>
        <w:rPr>
          <w:i/>
          <w:iCs/>
          <w:sz w:val="20"/>
        </w:rPr>
      </w:pPr>
      <w:r w:rsidRPr="00CA6CFD">
        <w:rPr>
          <w:sz w:val="20"/>
        </w:rPr>
        <w:t>(a)</w:t>
      </w:r>
      <w:r w:rsidRPr="00CA6CFD">
        <w:rPr>
          <w:sz w:val="20"/>
        </w:rPr>
        <w:tab/>
      </w:r>
      <w:r w:rsidRPr="00CA6CFD">
        <w:rPr>
          <w:i/>
          <w:iCs/>
          <w:sz w:val="20"/>
        </w:rPr>
        <w:t xml:space="preserve">Applicability and performance test dates. </w:t>
      </w:r>
    </w:p>
    <w:p w:rsidR="00CA6CFD" w:rsidRPr="00CA6CFD" w:rsidRDefault="00CA6CFD" w:rsidP="00CA6CFD">
      <w:pPr>
        <w:spacing w:before="120" w:after="120"/>
        <w:ind w:left="720" w:hanging="360"/>
        <w:rPr>
          <w:sz w:val="20"/>
        </w:rPr>
      </w:pPr>
      <w:r w:rsidRPr="00CA6CFD">
        <w:rPr>
          <w:sz w:val="20"/>
        </w:rPr>
        <w:t>(1)</w:t>
      </w:r>
      <w:r w:rsidRPr="00CA6CFD">
        <w:rPr>
          <w:sz w:val="20"/>
        </w:rPr>
        <w:tab/>
        <w:t>The applicability of this section is set out in §63.1(a)(4).</w:t>
      </w:r>
    </w:p>
    <w:p w:rsidR="00CA6CFD" w:rsidRPr="00CA6CFD" w:rsidRDefault="00CA6CFD" w:rsidP="00CA6CFD">
      <w:pPr>
        <w:spacing w:before="120" w:after="120"/>
        <w:ind w:left="720" w:hanging="360"/>
        <w:rPr>
          <w:sz w:val="20"/>
        </w:rPr>
      </w:pPr>
      <w:r w:rsidRPr="00CA6CFD">
        <w:rPr>
          <w:sz w:val="20"/>
        </w:rPr>
        <w:t>(2)</w:t>
      </w:r>
      <w:r w:rsidRPr="00CA6CFD">
        <w:rPr>
          <w:sz w:val="20"/>
        </w:rPr>
        <w:tab/>
        <w:t>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CA6CFD" w:rsidRPr="00CA6CFD" w:rsidRDefault="00CA6CFD" w:rsidP="00CA6CFD">
      <w:pPr>
        <w:spacing w:before="120" w:after="120"/>
        <w:ind w:left="1080" w:hanging="360"/>
        <w:rPr>
          <w:sz w:val="20"/>
        </w:rPr>
      </w:pPr>
      <w:r w:rsidRPr="00CA6CFD">
        <w:rPr>
          <w:sz w:val="20"/>
        </w:rPr>
        <w:t>(i)–(viii)</w:t>
      </w:r>
      <w:r w:rsidRPr="00CA6CFD">
        <w:rPr>
          <w:sz w:val="20"/>
        </w:rPr>
        <w:tab/>
        <w:t>[Reserved]</w:t>
      </w:r>
    </w:p>
    <w:p w:rsidR="00CA6CFD" w:rsidRPr="00CA6CFD" w:rsidRDefault="00CA6CFD" w:rsidP="00CA6CFD">
      <w:pPr>
        <w:spacing w:before="120" w:after="120"/>
        <w:ind w:left="1080" w:hanging="360"/>
        <w:rPr>
          <w:sz w:val="20"/>
        </w:rPr>
      </w:pPr>
      <w:r w:rsidRPr="00CA6CFD">
        <w:rPr>
          <w:sz w:val="20"/>
        </w:rPr>
        <w:t>(ix)</w:t>
      </w:r>
      <w:r w:rsidRPr="00CA6CFD">
        <w:rPr>
          <w:sz w:val="20"/>
        </w:rPr>
        <w:tab/>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CA6CFD" w:rsidRPr="00CA6CFD" w:rsidRDefault="00CA6CFD" w:rsidP="00CA6CFD">
      <w:pPr>
        <w:spacing w:before="120" w:after="120"/>
        <w:ind w:left="720" w:hanging="360"/>
        <w:rPr>
          <w:sz w:val="20"/>
        </w:rPr>
      </w:pPr>
      <w:r w:rsidRPr="00CA6CFD">
        <w:rPr>
          <w:sz w:val="20"/>
        </w:rPr>
        <w:t>(3)</w:t>
      </w:r>
      <w:r w:rsidRPr="00CA6CFD">
        <w:rPr>
          <w:sz w:val="20"/>
        </w:rPr>
        <w:tab/>
        <w:t>The Administrator may require an owner or operator to conduct performance tests at the affected source at any other time when the action is authorized by section 114 of the Act.</w:t>
      </w:r>
    </w:p>
    <w:p w:rsidR="00CA6CFD" w:rsidRPr="00CA6CFD" w:rsidRDefault="00CA6CFD" w:rsidP="00CA6CFD">
      <w:pPr>
        <w:spacing w:before="120" w:after="120"/>
        <w:ind w:left="720" w:hanging="360"/>
        <w:rPr>
          <w:sz w:val="20"/>
        </w:rPr>
      </w:pPr>
      <w:r w:rsidRPr="00CA6CFD">
        <w:rPr>
          <w:sz w:val="20"/>
        </w:rPr>
        <w:t>(4)</w:t>
      </w:r>
      <w:r w:rsidRPr="00CA6CFD">
        <w:rPr>
          <w:sz w:val="20"/>
        </w:rPr>
        <w:tab/>
        <w:t>If a force majeure is about to occur, occurs, or has occurred for which the affected owner or operator intends to assert a claim of force majeure:</w:t>
      </w:r>
    </w:p>
    <w:p w:rsidR="00CA6CFD" w:rsidRPr="00CA6CFD" w:rsidRDefault="00CA6CFD" w:rsidP="00CA6CFD">
      <w:pPr>
        <w:spacing w:before="120" w:after="120"/>
        <w:ind w:left="1080" w:hanging="360"/>
        <w:rPr>
          <w:sz w:val="20"/>
        </w:rPr>
      </w:pPr>
      <w:r w:rsidRPr="00CA6CFD">
        <w:rPr>
          <w:sz w:val="20"/>
        </w:rPr>
        <w:t>(i)</w:t>
      </w:r>
      <w:r w:rsidRPr="00CA6CFD">
        <w:rPr>
          <w:sz w:val="20"/>
        </w:rPr>
        <w:tab/>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CA6CFD" w:rsidRPr="00CA6CFD" w:rsidRDefault="00CA6CFD" w:rsidP="00CA6CFD">
      <w:pPr>
        <w:spacing w:before="120" w:after="120"/>
        <w:ind w:left="1080" w:hanging="360"/>
        <w:rPr>
          <w:sz w:val="20"/>
        </w:rPr>
      </w:pPr>
      <w:r w:rsidRPr="00CA6CFD">
        <w:rPr>
          <w:sz w:val="20"/>
        </w:rPr>
        <w:lastRenderedPageBreak/>
        <w:t>(ii)</w:t>
      </w:r>
      <w:r w:rsidRPr="00CA6CFD">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CA6CFD" w:rsidRPr="00CA6CFD" w:rsidRDefault="00CA6CFD" w:rsidP="00CA6CFD">
      <w:pPr>
        <w:spacing w:before="120" w:after="120"/>
        <w:ind w:left="1080" w:hanging="360"/>
        <w:rPr>
          <w:sz w:val="20"/>
        </w:rPr>
      </w:pPr>
      <w:r w:rsidRPr="00CA6CFD">
        <w:rPr>
          <w:sz w:val="20"/>
        </w:rPr>
        <w:t>(iii)</w:t>
      </w:r>
      <w:r w:rsidRPr="00CA6CFD">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CA6CFD" w:rsidRPr="00CA6CFD" w:rsidRDefault="00CA6CFD" w:rsidP="00CA6CFD">
      <w:pPr>
        <w:spacing w:before="120" w:after="120"/>
        <w:ind w:left="1080" w:hanging="360"/>
        <w:rPr>
          <w:sz w:val="20"/>
        </w:rPr>
      </w:pPr>
      <w:r w:rsidRPr="00CA6CFD">
        <w:rPr>
          <w:sz w:val="20"/>
        </w:rPr>
        <w:t>(iv)</w:t>
      </w:r>
      <w:r w:rsidRPr="00CA6CFD">
        <w:rPr>
          <w:sz w:val="20"/>
        </w:rPr>
        <w:tab/>
        <w:t>Until an extension of the performance test deadline has been approved by the Administrator under paragraphs (a)(4)(i), (a)(4)(ii), and (a)(4)(iii) of this section, the owner or operator of the affected facility remains strictly subject to the requirements of this part.</w:t>
      </w:r>
    </w:p>
    <w:p w:rsidR="00CA6CFD" w:rsidRPr="00CA6CFD" w:rsidRDefault="00CA6CFD" w:rsidP="00CA6CFD">
      <w:pPr>
        <w:spacing w:before="120" w:after="120"/>
        <w:ind w:left="360" w:hanging="360"/>
        <w:rPr>
          <w:i/>
          <w:iCs/>
          <w:sz w:val="20"/>
        </w:rPr>
      </w:pPr>
      <w:r w:rsidRPr="00CA6CFD">
        <w:rPr>
          <w:sz w:val="20"/>
        </w:rPr>
        <w:t>(b)</w:t>
      </w:r>
      <w:r w:rsidRPr="00CA6CFD">
        <w:rPr>
          <w:sz w:val="20"/>
        </w:rPr>
        <w:tab/>
      </w:r>
      <w:r w:rsidRPr="00CA6CFD">
        <w:rPr>
          <w:i/>
          <w:iCs/>
          <w:sz w:val="20"/>
        </w:rPr>
        <w:t xml:space="preserve">Notification of performance test. </w:t>
      </w:r>
    </w:p>
    <w:p w:rsidR="00CA6CFD" w:rsidRPr="00CA6CFD" w:rsidRDefault="00CA6CFD" w:rsidP="00CA6CFD">
      <w:pPr>
        <w:spacing w:before="120" w:after="120"/>
        <w:ind w:left="720" w:hanging="360"/>
        <w:rPr>
          <w:sz w:val="20"/>
        </w:rPr>
      </w:pPr>
      <w:r w:rsidRPr="00CA6CFD">
        <w:rPr>
          <w:sz w:val="20"/>
        </w:rPr>
        <w:t>(1)</w:t>
      </w:r>
      <w:r w:rsidRPr="00CA6CFD">
        <w:rPr>
          <w:sz w:val="20"/>
        </w:rPr>
        <w:tab/>
        <w:t>The owner or operator of an affected source must notify the Administrator in writing of his or her intention to conduct a performance test at least 60 calendar days before the performance test is initially scheduled to begin to allow the Administrator, upon request, to review and approve the site-specific test plan required under paragraph (c) of this section and to have an observer present during the test.</w:t>
      </w:r>
    </w:p>
    <w:p w:rsidR="00CA6CFD" w:rsidRPr="00CA6CFD" w:rsidRDefault="00CA6CFD" w:rsidP="00CA6CFD">
      <w:pPr>
        <w:spacing w:before="120" w:after="120"/>
        <w:ind w:left="720" w:hanging="360"/>
        <w:rPr>
          <w:sz w:val="20"/>
        </w:rPr>
      </w:pPr>
      <w:r w:rsidRPr="00CA6CFD">
        <w:rPr>
          <w:sz w:val="20"/>
        </w:rPr>
        <w:t>(2)</w:t>
      </w:r>
      <w:r w:rsidRPr="00CA6CFD">
        <w:rPr>
          <w:sz w:val="20"/>
        </w:rPr>
        <w:tab/>
        <w:t>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CA6CFD" w:rsidRPr="00CA6CFD" w:rsidRDefault="00CA6CFD" w:rsidP="00CA6CFD">
      <w:pPr>
        <w:spacing w:before="120" w:after="120"/>
        <w:ind w:left="360" w:hanging="360"/>
        <w:rPr>
          <w:i/>
          <w:iCs/>
          <w:sz w:val="20"/>
        </w:rPr>
      </w:pPr>
      <w:r w:rsidRPr="00CA6CFD">
        <w:rPr>
          <w:sz w:val="20"/>
        </w:rPr>
        <w:t>(c)</w:t>
      </w:r>
      <w:r w:rsidRPr="00CA6CFD">
        <w:rPr>
          <w:sz w:val="20"/>
        </w:rPr>
        <w:tab/>
      </w:r>
      <w:r w:rsidRPr="00CA6CFD">
        <w:rPr>
          <w:i/>
          <w:iCs/>
          <w:sz w:val="20"/>
        </w:rPr>
        <w:t xml:space="preserve">Quality assurance program. </w:t>
      </w:r>
    </w:p>
    <w:p w:rsidR="00CA6CFD" w:rsidRPr="00CA6CFD" w:rsidRDefault="00CA6CFD" w:rsidP="00CA6CFD">
      <w:pPr>
        <w:spacing w:before="120" w:after="120"/>
        <w:ind w:left="720" w:hanging="360"/>
        <w:rPr>
          <w:sz w:val="20"/>
        </w:rPr>
      </w:pPr>
      <w:r w:rsidRPr="00CA6CFD">
        <w:rPr>
          <w:sz w:val="20"/>
        </w:rPr>
        <w:t>(1)</w:t>
      </w:r>
      <w:r w:rsidRPr="00CA6CFD">
        <w:rPr>
          <w:sz w:val="20"/>
        </w:rPr>
        <w:tab/>
        <w:t>The results of the quality assurance program required in this paragraph will be considered by the Administrator when he/she determines the validity of a performance test.</w:t>
      </w:r>
    </w:p>
    <w:p w:rsidR="00CA6CFD" w:rsidRPr="00CA6CFD" w:rsidRDefault="00CA6CFD" w:rsidP="00CA6CFD">
      <w:pPr>
        <w:spacing w:before="120" w:after="120"/>
        <w:ind w:left="720" w:hanging="360"/>
        <w:rPr>
          <w:sz w:val="20"/>
        </w:rPr>
      </w:pPr>
      <w:r w:rsidRPr="00CA6CFD">
        <w:rPr>
          <w:sz w:val="20"/>
        </w:rPr>
        <w:t>(2)</w:t>
      </w:r>
    </w:p>
    <w:p w:rsidR="00CA6CFD" w:rsidRPr="00CA6CFD" w:rsidRDefault="00CA6CFD" w:rsidP="00CA6CFD">
      <w:pPr>
        <w:spacing w:before="120" w:after="120"/>
        <w:ind w:left="1080" w:hanging="360"/>
        <w:rPr>
          <w:sz w:val="20"/>
        </w:rPr>
      </w:pPr>
      <w:r w:rsidRPr="00CA6CFD">
        <w:rPr>
          <w:sz w:val="20"/>
        </w:rPr>
        <w:t>(i)</w:t>
      </w:r>
      <w:r w:rsidRPr="00CA6CFD">
        <w:rPr>
          <w:sz w:val="20"/>
        </w:rPr>
        <w:tab/>
      </w:r>
      <w:r w:rsidRPr="00CA6CFD">
        <w:rPr>
          <w:i/>
          <w:iCs/>
          <w:sz w:val="20"/>
        </w:rPr>
        <w:t xml:space="preserve">Submission of site-specific test plan. </w:t>
      </w:r>
      <w:r w:rsidRPr="00CA6CFD">
        <w:rPr>
          <w:sz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CA6CFD" w:rsidRPr="00CA6CFD" w:rsidRDefault="00CA6CFD" w:rsidP="00CA6CFD">
      <w:pPr>
        <w:spacing w:before="120" w:after="120"/>
        <w:ind w:left="1080" w:hanging="360"/>
        <w:rPr>
          <w:sz w:val="20"/>
        </w:rPr>
      </w:pPr>
      <w:r w:rsidRPr="00CA6CFD">
        <w:rPr>
          <w:sz w:val="20"/>
        </w:rPr>
        <w:t>(ii)</w:t>
      </w:r>
      <w:r w:rsidRPr="00CA6CFD">
        <w:rPr>
          <w:sz w:val="20"/>
        </w:rPr>
        <w:tab/>
        <w:t>The internal QA program shall include, at a minimum, the activities planned by routine operators and analysts to provide an assessment of test data precision; an example of internal QA is the sampling and analysis of replicate samples.</w:t>
      </w:r>
    </w:p>
    <w:p w:rsidR="00CA6CFD" w:rsidRPr="00CA6CFD" w:rsidRDefault="00CA6CFD" w:rsidP="00CA6CFD">
      <w:pPr>
        <w:spacing w:before="120" w:after="120"/>
        <w:ind w:left="1080" w:hanging="360"/>
        <w:rPr>
          <w:sz w:val="20"/>
        </w:rPr>
      </w:pPr>
      <w:r w:rsidRPr="00CA6CFD">
        <w:rPr>
          <w:sz w:val="20"/>
        </w:rPr>
        <w:t>(iii)</w:t>
      </w:r>
      <w:r w:rsidRPr="00CA6CFD">
        <w:rPr>
          <w:sz w:val="20"/>
        </w:rPr>
        <w:tab/>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rsidR="00CA6CFD" w:rsidRPr="00CA6CFD" w:rsidRDefault="00CA6CFD" w:rsidP="00CA6CFD">
      <w:pPr>
        <w:spacing w:before="120" w:after="120"/>
        <w:ind w:left="1080" w:hanging="360"/>
        <w:rPr>
          <w:sz w:val="20"/>
        </w:rPr>
      </w:pPr>
      <w:r w:rsidRPr="00CA6CFD">
        <w:rPr>
          <w:sz w:val="20"/>
        </w:rPr>
        <w:t>(iv)</w:t>
      </w:r>
      <w:r w:rsidRPr="00CA6CFD">
        <w:rPr>
          <w:sz w:val="20"/>
        </w:rPr>
        <w:tab/>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CA6CFD" w:rsidRPr="00CA6CFD" w:rsidRDefault="00CA6CFD" w:rsidP="00CA6CFD">
      <w:pPr>
        <w:spacing w:before="120" w:after="120"/>
        <w:ind w:left="1080" w:hanging="360"/>
        <w:rPr>
          <w:sz w:val="20"/>
        </w:rPr>
      </w:pPr>
      <w:r w:rsidRPr="00CA6CFD">
        <w:rPr>
          <w:sz w:val="20"/>
        </w:rPr>
        <w:t>(v)</w:t>
      </w:r>
      <w:r w:rsidRPr="00CA6CFD">
        <w:rPr>
          <w:sz w:val="20"/>
        </w:rPr>
        <w:tab/>
        <w:t>The Administrator may request additional relevant information after the submittal of a site-specific test plan.</w:t>
      </w:r>
    </w:p>
    <w:p w:rsidR="00CA6CFD" w:rsidRPr="00CA6CFD" w:rsidRDefault="00CA6CFD" w:rsidP="00CA6CFD">
      <w:pPr>
        <w:spacing w:before="120" w:after="120"/>
        <w:ind w:left="720" w:hanging="360"/>
        <w:rPr>
          <w:i/>
          <w:iCs/>
          <w:sz w:val="20"/>
        </w:rPr>
      </w:pPr>
      <w:r w:rsidRPr="00CA6CFD">
        <w:rPr>
          <w:sz w:val="20"/>
        </w:rPr>
        <w:lastRenderedPageBreak/>
        <w:t>(3)</w:t>
      </w:r>
      <w:r w:rsidRPr="00CA6CFD">
        <w:rPr>
          <w:sz w:val="20"/>
        </w:rPr>
        <w:tab/>
      </w:r>
      <w:r w:rsidRPr="00CA6CFD">
        <w:rPr>
          <w:i/>
          <w:iCs/>
          <w:sz w:val="20"/>
        </w:rPr>
        <w:t xml:space="preserve">Approval of site-specific test plan. </w:t>
      </w:r>
    </w:p>
    <w:p w:rsidR="00CA6CFD" w:rsidRPr="00CA6CFD" w:rsidRDefault="00CA6CFD" w:rsidP="00CA6CFD">
      <w:pPr>
        <w:spacing w:before="120" w:after="120"/>
        <w:ind w:left="1080" w:hanging="360"/>
        <w:rPr>
          <w:sz w:val="20"/>
        </w:rPr>
      </w:pPr>
      <w:r w:rsidRPr="00CA6CFD">
        <w:rPr>
          <w:sz w:val="20"/>
        </w:rPr>
        <w:t>(i)</w:t>
      </w:r>
      <w:r w:rsidRPr="00CA6CFD">
        <w:rPr>
          <w:sz w:val="20"/>
        </w:rPr>
        <w:tab/>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CA6CFD" w:rsidRPr="00CA6CFD" w:rsidRDefault="00CA6CFD" w:rsidP="00CA6CFD">
      <w:pPr>
        <w:spacing w:before="120" w:after="120"/>
        <w:ind w:left="1440" w:hanging="360"/>
        <w:rPr>
          <w:sz w:val="20"/>
        </w:rPr>
      </w:pPr>
      <w:r w:rsidRPr="00CA6CFD">
        <w:rPr>
          <w:sz w:val="20"/>
        </w:rPr>
        <w:t>(A)</w:t>
      </w:r>
      <w:r w:rsidRPr="00CA6CFD">
        <w:rPr>
          <w:sz w:val="20"/>
        </w:rPr>
        <w:tab/>
        <w:t>Notice of the information and findings on which the intended disapproval is based; and</w:t>
      </w:r>
    </w:p>
    <w:p w:rsidR="00CA6CFD" w:rsidRPr="00CA6CFD" w:rsidRDefault="00CA6CFD" w:rsidP="00CA6CFD">
      <w:pPr>
        <w:spacing w:before="120" w:after="120"/>
        <w:ind w:left="1440" w:hanging="360"/>
        <w:rPr>
          <w:sz w:val="20"/>
        </w:rPr>
      </w:pPr>
      <w:r w:rsidRPr="00CA6CFD">
        <w:rPr>
          <w:sz w:val="20"/>
        </w:rPr>
        <w:t>(B)</w:t>
      </w:r>
      <w:r w:rsidRPr="00CA6CFD">
        <w:rPr>
          <w:sz w:val="20"/>
        </w:rPr>
        <w:tab/>
        <w:t>Notice of opportunity for the owner or operator to present, within 30 calendar days after he/she is notified of the intended disapproval, additional information to the Administrator before final action on the plan.</w:t>
      </w:r>
    </w:p>
    <w:p w:rsidR="00CA6CFD" w:rsidRPr="00CA6CFD" w:rsidRDefault="00CA6CFD" w:rsidP="00CA6CFD">
      <w:pPr>
        <w:spacing w:before="120" w:after="120"/>
        <w:ind w:left="1080" w:hanging="360"/>
        <w:rPr>
          <w:sz w:val="20"/>
        </w:rPr>
      </w:pPr>
      <w:r w:rsidRPr="00CA6CFD">
        <w:rPr>
          <w:sz w:val="20"/>
        </w:rPr>
        <w:t>(ii)</w:t>
      </w:r>
      <w:r w:rsidRPr="00CA6CFD">
        <w:rPr>
          <w:sz w:val="20"/>
        </w:rPr>
        <w:tab/>
        <w:t>In the event that the Administrator fails to approve or disapprove the site-specific test plan within the time period specified in paragraph (c)(3)(i) of this section, the following conditions shall apply:</w:t>
      </w:r>
    </w:p>
    <w:p w:rsidR="00CA6CFD" w:rsidRPr="00CA6CFD" w:rsidRDefault="00CA6CFD" w:rsidP="00CA6CFD">
      <w:pPr>
        <w:spacing w:before="120" w:after="120"/>
        <w:ind w:left="1440" w:hanging="360"/>
        <w:rPr>
          <w:sz w:val="20"/>
        </w:rPr>
      </w:pPr>
      <w:r w:rsidRPr="00CA6CFD">
        <w:rPr>
          <w:sz w:val="20"/>
        </w:rPr>
        <w:t>(A)</w:t>
      </w:r>
      <w:r w:rsidRPr="00CA6CFD">
        <w:rPr>
          <w:sz w:val="20"/>
        </w:rPr>
        <w:tab/>
        <w:t>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CA6CFD" w:rsidRPr="00CA6CFD" w:rsidRDefault="00CA6CFD" w:rsidP="00CA6CFD">
      <w:pPr>
        <w:spacing w:before="120" w:after="120"/>
        <w:ind w:left="1440" w:hanging="360"/>
        <w:rPr>
          <w:sz w:val="20"/>
        </w:rPr>
      </w:pPr>
      <w:r w:rsidRPr="00CA6CFD">
        <w:rPr>
          <w:sz w:val="20"/>
        </w:rPr>
        <w:t>(B)</w:t>
      </w:r>
      <w:r w:rsidRPr="00CA6CFD">
        <w:rPr>
          <w:sz w:val="20"/>
        </w:rPr>
        <w:tab/>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CA6CFD" w:rsidRPr="00CA6CFD" w:rsidRDefault="00CA6CFD" w:rsidP="00CA6CFD">
      <w:pPr>
        <w:spacing w:before="120" w:after="120"/>
        <w:ind w:left="1080" w:hanging="360"/>
        <w:rPr>
          <w:sz w:val="20"/>
        </w:rPr>
      </w:pPr>
      <w:r w:rsidRPr="00CA6CFD">
        <w:rPr>
          <w:sz w:val="20"/>
        </w:rPr>
        <w:t>(iii)</w:t>
      </w:r>
      <w:r w:rsidRPr="00CA6CFD">
        <w:rPr>
          <w:sz w:val="20"/>
        </w:rPr>
        <w:tab/>
        <w:t>Neither the submission of a site-specific test plan for approval, nor the Administrator's approval or disapproval of a plan, nor the Administrator's failure to approve or disapprove a plan in a timely manner shall—</w:t>
      </w:r>
    </w:p>
    <w:p w:rsidR="00CA6CFD" w:rsidRPr="00CA6CFD" w:rsidRDefault="00CA6CFD" w:rsidP="00CA6CFD">
      <w:pPr>
        <w:spacing w:before="120" w:after="120"/>
        <w:ind w:left="1440" w:hanging="360"/>
        <w:rPr>
          <w:sz w:val="20"/>
        </w:rPr>
      </w:pPr>
      <w:r w:rsidRPr="00CA6CFD">
        <w:rPr>
          <w:sz w:val="20"/>
        </w:rPr>
        <w:t>(A)</w:t>
      </w:r>
      <w:r w:rsidRPr="00CA6CFD">
        <w:rPr>
          <w:sz w:val="20"/>
        </w:rPr>
        <w:tab/>
        <w:t>Relieve an owner or operator of legal responsibility for compliance with any applicable provisions of this part or with any other applicable Federal, State, or local requirement; or</w:t>
      </w:r>
    </w:p>
    <w:p w:rsidR="00CA6CFD" w:rsidRPr="00CA6CFD" w:rsidRDefault="00CA6CFD" w:rsidP="00CA6CFD">
      <w:pPr>
        <w:spacing w:before="120" w:after="120"/>
        <w:ind w:left="1440" w:hanging="360"/>
        <w:rPr>
          <w:sz w:val="20"/>
        </w:rPr>
      </w:pPr>
      <w:r w:rsidRPr="00CA6CFD">
        <w:rPr>
          <w:sz w:val="20"/>
        </w:rPr>
        <w:t>(B)</w:t>
      </w:r>
      <w:r w:rsidRPr="00CA6CFD">
        <w:rPr>
          <w:sz w:val="20"/>
        </w:rPr>
        <w:tab/>
        <w:t>Prevent the Administrator from implementing or enforcing this part or taking any other action under the Act.</w:t>
      </w:r>
    </w:p>
    <w:p w:rsidR="00CA6CFD" w:rsidRPr="00CA6CFD" w:rsidRDefault="00CA6CFD" w:rsidP="00CA6CFD">
      <w:pPr>
        <w:spacing w:before="120" w:after="120"/>
        <w:ind w:left="360"/>
        <w:rPr>
          <w:sz w:val="20"/>
        </w:rPr>
      </w:pPr>
      <w:r w:rsidRPr="00CA6CFD">
        <w:rPr>
          <w:sz w:val="20"/>
        </w:rPr>
        <w:t>(4)</w:t>
      </w:r>
    </w:p>
    <w:p w:rsidR="00CA6CFD" w:rsidRPr="00CA6CFD" w:rsidRDefault="00CA6CFD" w:rsidP="00CA6CFD">
      <w:pPr>
        <w:spacing w:before="120" w:after="120"/>
        <w:ind w:left="1080" w:hanging="360"/>
        <w:rPr>
          <w:sz w:val="20"/>
        </w:rPr>
      </w:pPr>
      <w:r w:rsidRPr="00CA6CFD">
        <w:rPr>
          <w:sz w:val="20"/>
        </w:rPr>
        <w:t>(i)</w:t>
      </w:r>
      <w:r w:rsidRPr="00CA6CFD">
        <w:rPr>
          <w:sz w:val="20"/>
        </w:rPr>
        <w:tab/>
      </w:r>
      <w:r w:rsidRPr="00CA6CFD">
        <w:rPr>
          <w:i/>
          <w:iCs/>
          <w:sz w:val="20"/>
        </w:rPr>
        <w:t xml:space="preserve">Performance test method audit program. </w:t>
      </w:r>
      <w:r w:rsidRPr="00CA6CFD">
        <w:rPr>
          <w:sz w:val="20"/>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rsidR="00CA6CFD" w:rsidRPr="00CA6CFD" w:rsidRDefault="00CA6CFD" w:rsidP="00CA6CFD">
      <w:pPr>
        <w:spacing w:before="120" w:after="120"/>
        <w:ind w:left="1080" w:hanging="360"/>
        <w:rPr>
          <w:sz w:val="20"/>
        </w:rPr>
      </w:pPr>
      <w:r w:rsidRPr="00CA6CFD">
        <w:rPr>
          <w:sz w:val="20"/>
        </w:rPr>
        <w:t>(ii)</w:t>
      </w:r>
      <w:r w:rsidRPr="00CA6CFD">
        <w:rPr>
          <w:sz w:val="20"/>
        </w:rPr>
        <w:tab/>
        <w:t>The Administrator will have sole discretion to require any subsequent remedial actions of the owner or operator based on the PA results.</w:t>
      </w:r>
    </w:p>
    <w:p w:rsidR="00CA6CFD" w:rsidRPr="00CA6CFD" w:rsidRDefault="00CA6CFD" w:rsidP="00CA6CFD">
      <w:pPr>
        <w:spacing w:before="120" w:after="120"/>
        <w:ind w:left="1080" w:hanging="360"/>
        <w:rPr>
          <w:sz w:val="20"/>
        </w:rPr>
      </w:pPr>
      <w:r w:rsidRPr="00CA6CFD">
        <w:rPr>
          <w:sz w:val="20"/>
        </w:rPr>
        <w:t>(iii)</w:t>
      </w:r>
      <w:r w:rsidRPr="00CA6CFD">
        <w:rPr>
          <w:sz w:val="20"/>
        </w:rPr>
        <w:tab/>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rsidR="00CA6CFD" w:rsidRPr="00CA6CFD" w:rsidRDefault="00CA6CFD" w:rsidP="00CA6CFD">
      <w:pPr>
        <w:spacing w:before="120" w:after="120"/>
        <w:ind w:left="360" w:hanging="360"/>
        <w:rPr>
          <w:sz w:val="20"/>
        </w:rPr>
      </w:pPr>
      <w:r w:rsidRPr="00CA6CFD">
        <w:rPr>
          <w:sz w:val="20"/>
        </w:rPr>
        <w:lastRenderedPageBreak/>
        <w:t>(d)</w:t>
      </w:r>
      <w:r w:rsidRPr="00CA6CFD">
        <w:rPr>
          <w:sz w:val="20"/>
        </w:rPr>
        <w:tab/>
      </w:r>
      <w:r w:rsidRPr="00CA6CFD">
        <w:rPr>
          <w:i/>
          <w:iCs/>
          <w:sz w:val="20"/>
        </w:rPr>
        <w:t xml:space="preserve">Performance testing facilities. </w:t>
      </w:r>
      <w:r w:rsidRPr="00CA6CFD">
        <w:rPr>
          <w:sz w:val="20"/>
        </w:rPr>
        <w:t>If required to do performance testing, the owner or operator of each new source and, at the request of the Administrator, the owner or operator of each existing source, shall provide performance testing facilities as follows:</w:t>
      </w:r>
    </w:p>
    <w:p w:rsidR="00CA6CFD" w:rsidRPr="00CA6CFD" w:rsidRDefault="00CA6CFD" w:rsidP="00CA6CFD">
      <w:pPr>
        <w:spacing w:before="120" w:after="120"/>
        <w:ind w:left="720" w:hanging="360"/>
        <w:rPr>
          <w:sz w:val="20"/>
        </w:rPr>
      </w:pPr>
      <w:r w:rsidRPr="00CA6CFD">
        <w:rPr>
          <w:sz w:val="20"/>
        </w:rPr>
        <w:t>(1)</w:t>
      </w:r>
      <w:r w:rsidRPr="00CA6CFD">
        <w:rPr>
          <w:sz w:val="20"/>
        </w:rPr>
        <w:tab/>
        <w:t>Sampling ports adequate for test methods applicable to such source. This includes:</w:t>
      </w:r>
    </w:p>
    <w:p w:rsidR="00CA6CFD" w:rsidRPr="00CA6CFD" w:rsidRDefault="00CA6CFD" w:rsidP="00CA6CFD">
      <w:pPr>
        <w:spacing w:before="120" w:after="120"/>
        <w:ind w:left="1080" w:hanging="360"/>
        <w:rPr>
          <w:sz w:val="20"/>
        </w:rPr>
      </w:pPr>
      <w:r w:rsidRPr="00CA6CFD">
        <w:rPr>
          <w:sz w:val="20"/>
        </w:rPr>
        <w:t>(i)</w:t>
      </w:r>
      <w:r w:rsidRPr="00CA6CFD">
        <w:rPr>
          <w:sz w:val="20"/>
        </w:rPr>
        <w:tab/>
        <w:t>Constructing the air pollution control system such that volumetric flow rates and pollutant emission rates can be accurately determined by applicable test methods and procedures; and</w:t>
      </w:r>
    </w:p>
    <w:p w:rsidR="00CA6CFD" w:rsidRPr="00CA6CFD" w:rsidRDefault="00CA6CFD" w:rsidP="00CA6CFD">
      <w:pPr>
        <w:spacing w:before="120" w:after="120"/>
        <w:ind w:left="1080" w:hanging="360"/>
        <w:rPr>
          <w:sz w:val="20"/>
        </w:rPr>
      </w:pPr>
      <w:r w:rsidRPr="00CA6CFD">
        <w:rPr>
          <w:sz w:val="20"/>
        </w:rPr>
        <w:t>(ii)</w:t>
      </w:r>
      <w:r w:rsidRPr="00CA6CFD">
        <w:rPr>
          <w:sz w:val="20"/>
        </w:rPr>
        <w:tab/>
        <w:t>Providing a stack or duct free of cyclonic flow during performance tests, as demonstrated by applicable test methods and procedures;</w:t>
      </w:r>
    </w:p>
    <w:p w:rsidR="00CA6CFD" w:rsidRPr="00CA6CFD" w:rsidRDefault="00CA6CFD" w:rsidP="00CA6CFD">
      <w:pPr>
        <w:spacing w:before="120" w:after="120"/>
        <w:ind w:left="720" w:hanging="360"/>
        <w:rPr>
          <w:sz w:val="20"/>
        </w:rPr>
      </w:pPr>
      <w:r w:rsidRPr="00CA6CFD">
        <w:rPr>
          <w:sz w:val="20"/>
        </w:rPr>
        <w:t>(2)</w:t>
      </w:r>
      <w:r w:rsidRPr="00CA6CFD">
        <w:rPr>
          <w:sz w:val="20"/>
        </w:rPr>
        <w:tab/>
        <w:t>Safe sampling platform(s);</w:t>
      </w:r>
    </w:p>
    <w:p w:rsidR="00CA6CFD" w:rsidRPr="00CA6CFD" w:rsidRDefault="00CA6CFD" w:rsidP="00CA6CFD">
      <w:pPr>
        <w:spacing w:before="120" w:after="120"/>
        <w:ind w:left="720" w:hanging="360"/>
        <w:rPr>
          <w:sz w:val="20"/>
        </w:rPr>
      </w:pPr>
      <w:r w:rsidRPr="00CA6CFD">
        <w:rPr>
          <w:sz w:val="20"/>
        </w:rPr>
        <w:t>(3)</w:t>
      </w:r>
      <w:r w:rsidRPr="00CA6CFD">
        <w:rPr>
          <w:sz w:val="20"/>
        </w:rPr>
        <w:tab/>
        <w:t>Safe access to sampling platform(s);</w:t>
      </w:r>
    </w:p>
    <w:p w:rsidR="00CA6CFD" w:rsidRPr="00CA6CFD" w:rsidRDefault="00CA6CFD" w:rsidP="00CA6CFD">
      <w:pPr>
        <w:spacing w:before="120" w:after="120"/>
        <w:ind w:left="720" w:hanging="360"/>
        <w:rPr>
          <w:sz w:val="20"/>
        </w:rPr>
      </w:pPr>
      <w:r w:rsidRPr="00CA6CFD">
        <w:rPr>
          <w:sz w:val="20"/>
        </w:rPr>
        <w:t>(4)</w:t>
      </w:r>
      <w:r w:rsidRPr="00CA6CFD">
        <w:rPr>
          <w:sz w:val="20"/>
        </w:rPr>
        <w:tab/>
        <w:t>Utilities for sampling and testing equipment; and</w:t>
      </w:r>
    </w:p>
    <w:p w:rsidR="00CA6CFD" w:rsidRPr="00CA6CFD" w:rsidRDefault="00CA6CFD" w:rsidP="00CA6CFD">
      <w:pPr>
        <w:spacing w:before="120" w:after="120"/>
        <w:ind w:left="720" w:hanging="360"/>
        <w:rPr>
          <w:sz w:val="20"/>
        </w:rPr>
      </w:pPr>
      <w:r w:rsidRPr="00CA6CFD">
        <w:rPr>
          <w:sz w:val="20"/>
        </w:rPr>
        <w:t>(5)</w:t>
      </w:r>
      <w:r w:rsidRPr="00CA6CFD">
        <w:rPr>
          <w:sz w:val="20"/>
        </w:rPr>
        <w:tab/>
        <w:t>Any other facilities that the Administrator deems necessary for safe and adequate testing of a source.</w:t>
      </w:r>
    </w:p>
    <w:p w:rsidR="00CA6CFD" w:rsidRPr="00CA6CFD" w:rsidRDefault="00CA6CFD" w:rsidP="00CA6CFD">
      <w:pPr>
        <w:spacing w:before="120" w:after="120"/>
        <w:ind w:left="360" w:hanging="360"/>
        <w:rPr>
          <w:i/>
          <w:iCs/>
          <w:sz w:val="20"/>
        </w:rPr>
      </w:pPr>
      <w:r w:rsidRPr="00CA6CFD">
        <w:rPr>
          <w:sz w:val="20"/>
        </w:rPr>
        <w:t>(e)</w:t>
      </w:r>
      <w:r w:rsidRPr="00CA6CFD">
        <w:rPr>
          <w:sz w:val="20"/>
        </w:rPr>
        <w:tab/>
      </w:r>
      <w:r w:rsidRPr="00CA6CFD">
        <w:rPr>
          <w:i/>
          <w:iCs/>
          <w:sz w:val="20"/>
        </w:rPr>
        <w:t xml:space="preserve">Conduct of performance tests. </w:t>
      </w:r>
    </w:p>
    <w:p w:rsidR="00CA6CFD" w:rsidRPr="00CA6CFD" w:rsidRDefault="00CA6CFD" w:rsidP="00CA6CFD">
      <w:pPr>
        <w:spacing w:before="120" w:after="120"/>
        <w:ind w:left="720" w:hanging="360"/>
        <w:rPr>
          <w:sz w:val="20"/>
        </w:rPr>
      </w:pPr>
      <w:r w:rsidRPr="00CA6CFD">
        <w:rPr>
          <w:sz w:val="20"/>
        </w:rPr>
        <w:t>(1)</w:t>
      </w:r>
      <w:r w:rsidRPr="00CA6CFD">
        <w:rPr>
          <w:sz w:val="20"/>
        </w:rPr>
        <w:tab/>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CA6CFD" w:rsidRPr="00CA6CFD" w:rsidRDefault="00CA6CFD" w:rsidP="00CA6CFD">
      <w:pPr>
        <w:spacing w:before="120" w:after="120"/>
        <w:ind w:left="720" w:hanging="360"/>
        <w:rPr>
          <w:sz w:val="20"/>
        </w:rPr>
      </w:pPr>
      <w:r w:rsidRPr="00CA6CFD">
        <w:rPr>
          <w:sz w:val="20"/>
        </w:rPr>
        <w:t>(2)</w:t>
      </w:r>
      <w:r w:rsidRPr="00CA6CFD">
        <w:rPr>
          <w:sz w:val="20"/>
        </w:rPr>
        <w:tab/>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CA6CFD" w:rsidRPr="00CA6CFD" w:rsidRDefault="00CA6CFD" w:rsidP="00CA6CFD">
      <w:pPr>
        <w:spacing w:before="120" w:after="120"/>
        <w:ind w:left="1080" w:hanging="360"/>
        <w:rPr>
          <w:sz w:val="20"/>
        </w:rPr>
      </w:pPr>
      <w:r w:rsidRPr="00CA6CFD">
        <w:rPr>
          <w:sz w:val="20"/>
        </w:rPr>
        <w:t>(i)</w:t>
      </w:r>
      <w:r w:rsidRPr="00CA6CFD">
        <w:rPr>
          <w:sz w:val="20"/>
        </w:rPr>
        <w:tab/>
        <w:t>Specifies or approves, in specific cases, the use of a test method with minor changes in methodology (see definition in §63.90(a)). Such changes may be approved in conjunction with approval of the site-specific test plan (see paragraph (c) of this section); or</w:t>
      </w:r>
    </w:p>
    <w:p w:rsidR="00CA6CFD" w:rsidRPr="00CA6CFD" w:rsidRDefault="00CA6CFD" w:rsidP="00CA6CFD">
      <w:pPr>
        <w:spacing w:before="120" w:after="120"/>
        <w:ind w:left="1080" w:hanging="360"/>
        <w:rPr>
          <w:sz w:val="20"/>
        </w:rPr>
      </w:pPr>
      <w:r w:rsidRPr="00CA6CFD">
        <w:rPr>
          <w:sz w:val="20"/>
        </w:rPr>
        <w:t>(ii)</w:t>
      </w:r>
      <w:r w:rsidRPr="00CA6CFD">
        <w:rPr>
          <w:sz w:val="20"/>
        </w:rPr>
        <w:tab/>
        <w:t>Approves the use of an intermediate or major change or alternative to a test method (see definitions in §63.90(a)), the results of which the Administrator has determined to be adequate for indicating whether a specific affected source is in compliance; or</w:t>
      </w:r>
    </w:p>
    <w:p w:rsidR="00CA6CFD" w:rsidRPr="00CA6CFD" w:rsidRDefault="00CA6CFD" w:rsidP="00CA6CFD">
      <w:pPr>
        <w:spacing w:before="120" w:after="120"/>
        <w:ind w:left="1080" w:hanging="360"/>
        <w:rPr>
          <w:sz w:val="20"/>
        </w:rPr>
      </w:pPr>
      <w:r w:rsidRPr="00CA6CFD">
        <w:rPr>
          <w:sz w:val="20"/>
        </w:rPr>
        <w:t>(iii)</w:t>
      </w:r>
      <w:r w:rsidRPr="00CA6CFD">
        <w:rPr>
          <w:sz w:val="20"/>
        </w:rPr>
        <w:tab/>
        <w:t>Approves shorter sampling times or smaller sample volumes when necessitated by process variables or other factors; or</w:t>
      </w:r>
    </w:p>
    <w:p w:rsidR="00CA6CFD" w:rsidRPr="00CA6CFD" w:rsidRDefault="00CA6CFD" w:rsidP="00CA6CFD">
      <w:pPr>
        <w:spacing w:before="120" w:after="120"/>
        <w:ind w:left="1080" w:hanging="360"/>
        <w:rPr>
          <w:sz w:val="20"/>
        </w:rPr>
      </w:pPr>
      <w:r w:rsidRPr="00CA6CFD">
        <w:rPr>
          <w:sz w:val="20"/>
        </w:rPr>
        <w:t>(iv)</w:t>
      </w:r>
      <w:r w:rsidRPr="00CA6CFD">
        <w:rPr>
          <w:sz w:val="20"/>
        </w:rPr>
        <w:tab/>
        <w:t>Waives the requirement for performance tests because the owner or operator of an affected source has demonstrated by other means to the Administrator's satisfaction that the affected source is in compliance with the relevant standard.</w:t>
      </w:r>
    </w:p>
    <w:p w:rsidR="00CA6CFD" w:rsidRPr="00CA6CFD" w:rsidRDefault="00CA6CFD" w:rsidP="00CA6CFD">
      <w:pPr>
        <w:spacing w:before="120" w:after="120"/>
        <w:ind w:left="720" w:hanging="360"/>
        <w:rPr>
          <w:sz w:val="20"/>
        </w:rPr>
      </w:pPr>
      <w:r w:rsidRPr="00CA6CFD">
        <w:rPr>
          <w:sz w:val="20"/>
        </w:rPr>
        <w:t>(3)</w:t>
      </w:r>
      <w:r w:rsidRPr="00CA6CFD">
        <w:rPr>
          <w:sz w:val="20"/>
        </w:rPr>
        <w:tab/>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CA6CFD" w:rsidRPr="00CA6CFD" w:rsidRDefault="00CA6CFD" w:rsidP="00CA6CFD">
      <w:pPr>
        <w:spacing w:before="120" w:after="120"/>
        <w:ind w:left="1080" w:hanging="360"/>
        <w:rPr>
          <w:sz w:val="20"/>
        </w:rPr>
      </w:pPr>
      <w:r w:rsidRPr="00CA6CFD">
        <w:rPr>
          <w:sz w:val="20"/>
        </w:rPr>
        <w:t>(i)</w:t>
      </w:r>
      <w:r w:rsidRPr="00CA6CFD">
        <w:rPr>
          <w:sz w:val="20"/>
        </w:rPr>
        <w:tab/>
        <w:t>A sample is accidentally lost after the testing team leaves the site; or</w:t>
      </w:r>
    </w:p>
    <w:p w:rsidR="00CA6CFD" w:rsidRPr="00CA6CFD" w:rsidRDefault="00CA6CFD" w:rsidP="00CA6CFD">
      <w:pPr>
        <w:spacing w:before="120" w:after="120"/>
        <w:ind w:left="1080" w:hanging="360"/>
        <w:rPr>
          <w:sz w:val="20"/>
        </w:rPr>
      </w:pPr>
      <w:r w:rsidRPr="00CA6CFD">
        <w:rPr>
          <w:sz w:val="20"/>
        </w:rPr>
        <w:t>(ii)</w:t>
      </w:r>
      <w:r w:rsidRPr="00CA6CFD">
        <w:rPr>
          <w:sz w:val="20"/>
        </w:rPr>
        <w:tab/>
        <w:t>Conditions occur in which one of the three runs must be discontinued because of forced shutdown; or</w:t>
      </w:r>
    </w:p>
    <w:p w:rsidR="00CA6CFD" w:rsidRPr="00CA6CFD" w:rsidRDefault="00CA6CFD" w:rsidP="00CA6CFD">
      <w:pPr>
        <w:spacing w:before="120" w:after="120"/>
        <w:ind w:left="1080" w:hanging="360"/>
        <w:rPr>
          <w:sz w:val="20"/>
        </w:rPr>
      </w:pPr>
      <w:r w:rsidRPr="00CA6CFD">
        <w:rPr>
          <w:sz w:val="20"/>
        </w:rPr>
        <w:t>(iii)</w:t>
      </w:r>
      <w:r w:rsidRPr="00CA6CFD">
        <w:rPr>
          <w:sz w:val="20"/>
        </w:rPr>
        <w:tab/>
        <w:t>Extreme meteorological conditions occur; or</w:t>
      </w:r>
    </w:p>
    <w:p w:rsidR="00CA6CFD" w:rsidRPr="00CA6CFD" w:rsidRDefault="00CA6CFD" w:rsidP="00CA6CFD">
      <w:pPr>
        <w:spacing w:before="120" w:after="120"/>
        <w:ind w:left="1080" w:hanging="360"/>
        <w:rPr>
          <w:sz w:val="20"/>
        </w:rPr>
      </w:pPr>
      <w:r w:rsidRPr="00CA6CFD">
        <w:rPr>
          <w:sz w:val="20"/>
        </w:rPr>
        <w:t>(iv)</w:t>
      </w:r>
      <w:r w:rsidRPr="00CA6CFD">
        <w:rPr>
          <w:sz w:val="20"/>
        </w:rPr>
        <w:tab/>
        <w:t>Other circumstances occur that are beyond the owner or operator's control.</w:t>
      </w:r>
    </w:p>
    <w:p w:rsidR="00CA6CFD" w:rsidRPr="00CA6CFD" w:rsidRDefault="00CA6CFD" w:rsidP="00CA6CFD">
      <w:pPr>
        <w:spacing w:before="120" w:after="120"/>
        <w:ind w:left="720" w:hanging="360"/>
        <w:rPr>
          <w:sz w:val="20"/>
        </w:rPr>
      </w:pPr>
      <w:r w:rsidRPr="00CA6CFD">
        <w:rPr>
          <w:sz w:val="20"/>
        </w:rPr>
        <w:lastRenderedPageBreak/>
        <w:t>(4)</w:t>
      </w:r>
      <w:r w:rsidRPr="00CA6CFD">
        <w:rPr>
          <w:sz w:val="20"/>
        </w:rPr>
        <w:tab/>
        <w:t>Nothing in paragraphs (e)(1) through (e)(3) of this section shall be construed to abrogate the Administrator's authority to require testing under section 114 of the Act.</w:t>
      </w:r>
    </w:p>
    <w:p w:rsidR="00CA6CFD" w:rsidRPr="00CA6CFD" w:rsidRDefault="00CA6CFD" w:rsidP="00CA6CFD">
      <w:pPr>
        <w:spacing w:before="120" w:after="120"/>
        <w:ind w:left="360" w:hanging="360"/>
        <w:rPr>
          <w:sz w:val="20"/>
        </w:rPr>
      </w:pPr>
      <w:r w:rsidRPr="00CA6CFD">
        <w:rPr>
          <w:sz w:val="20"/>
        </w:rPr>
        <w:t>(f)</w:t>
      </w:r>
      <w:r w:rsidRPr="00CA6CFD">
        <w:rPr>
          <w:sz w:val="20"/>
        </w:rPr>
        <w:tab/>
      </w:r>
      <w:r w:rsidRPr="00CA6CFD">
        <w:rPr>
          <w:i/>
          <w:iCs/>
          <w:sz w:val="20"/>
        </w:rPr>
        <w:t xml:space="preserve">Use of an alternative test method </w:t>
      </w:r>
      <w:r w:rsidRPr="00CA6CFD">
        <w:rPr>
          <w:sz w:val="20"/>
        </w:rPr>
        <w:t>—</w:t>
      </w:r>
    </w:p>
    <w:p w:rsidR="00CA6CFD" w:rsidRPr="00CA6CFD" w:rsidRDefault="00CA6CFD" w:rsidP="00CA6CFD">
      <w:pPr>
        <w:spacing w:before="120" w:after="120"/>
        <w:ind w:left="720" w:hanging="360"/>
        <w:rPr>
          <w:sz w:val="20"/>
        </w:rPr>
      </w:pPr>
      <w:r w:rsidRPr="00CA6CFD">
        <w:rPr>
          <w:sz w:val="20"/>
        </w:rPr>
        <w:t>(1)</w:t>
      </w:r>
      <w:r w:rsidRPr="00CA6CFD">
        <w:rPr>
          <w:sz w:val="20"/>
        </w:rPr>
        <w:tab/>
      </w:r>
      <w:r w:rsidRPr="00CA6CFD">
        <w:rPr>
          <w:i/>
          <w:iCs/>
          <w:sz w:val="20"/>
        </w:rPr>
        <w:t xml:space="preserve">General. </w:t>
      </w:r>
      <w:r w:rsidRPr="00CA6CFD">
        <w:rPr>
          <w:sz w:val="20"/>
        </w:rPr>
        <w:t>Until authorized to use an intermediate or major change or alternative to a test method, the owner or operator of an affected source remains subject to the requirements of this section and the relevant standard.</w:t>
      </w:r>
    </w:p>
    <w:p w:rsidR="00CA6CFD" w:rsidRPr="00CA6CFD" w:rsidRDefault="00CA6CFD" w:rsidP="00CA6CFD">
      <w:pPr>
        <w:spacing w:before="120" w:after="120"/>
        <w:ind w:left="720" w:hanging="360"/>
        <w:rPr>
          <w:sz w:val="20"/>
        </w:rPr>
      </w:pPr>
      <w:r w:rsidRPr="00CA6CFD">
        <w:rPr>
          <w:sz w:val="20"/>
        </w:rPr>
        <w:t>(2)</w:t>
      </w:r>
      <w:r w:rsidRPr="00CA6CFD">
        <w:rPr>
          <w:sz w:val="20"/>
        </w:rPr>
        <w:tab/>
        <w:t>The owner or operator of an affected source required to do performance testing by a relevant standard may use an alternative test method from that specified in the standard provided that the owner or operator—</w:t>
      </w:r>
    </w:p>
    <w:p w:rsidR="00CA6CFD" w:rsidRPr="00CA6CFD" w:rsidRDefault="00CA6CFD" w:rsidP="00CA6CFD">
      <w:pPr>
        <w:spacing w:before="120" w:after="120"/>
        <w:ind w:left="1080" w:hanging="360"/>
        <w:rPr>
          <w:sz w:val="20"/>
        </w:rPr>
      </w:pPr>
      <w:r w:rsidRPr="00CA6CFD">
        <w:rPr>
          <w:sz w:val="20"/>
        </w:rPr>
        <w:t>(i)</w:t>
      </w:r>
      <w:r w:rsidRPr="00CA6CFD">
        <w:rPr>
          <w:sz w:val="20"/>
        </w:rPr>
        <w:tab/>
        <w:t>Notifies the Administrator of his or her intention to use an alternative test method at least 60 days before the performance test is scheduled to begin;</w:t>
      </w:r>
    </w:p>
    <w:p w:rsidR="00CA6CFD" w:rsidRPr="00CA6CFD" w:rsidRDefault="00CA6CFD" w:rsidP="00CA6CFD">
      <w:pPr>
        <w:spacing w:before="120" w:after="120"/>
        <w:ind w:left="1080" w:hanging="360"/>
        <w:rPr>
          <w:sz w:val="20"/>
        </w:rPr>
      </w:pPr>
      <w:r w:rsidRPr="00CA6CFD">
        <w:rPr>
          <w:sz w:val="20"/>
        </w:rPr>
        <w:t>(ii)</w:t>
      </w:r>
      <w:r w:rsidRPr="00CA6CFD">
        <w:rPr>
          <w:sz w:val="20"/>
        </w:rPr>
        <w:tab/>
        <w:t>Uses Method 301 in appendix A of this part to validate the alternative test method. This may include the use of specific procedures of Method 301 if use of such procedures are sufficient to validate the alternative test method; and</w:t>
      </w:r>
    </w:p>
    <w:p w:rsidR="00CA6CFD" w:rsidRPr="00CA6CFD" w:rsidRDefault="00CA6CFD" w:rsidP="00CA6CFD">
      <w:pPr>
        <w:spacing w:before="120" w:after="120"/>
        <w:ind w:left="1080" w:hanging="360"/>
        <w:rPr>
          <w:sz w:val="20"/>
        </w:rPr>
      </w:pPr>
      <w:r w:rsidRPr="00CA6CFD">
        <w:rPr>
          <w:sz w:val="20"/>
        </w:rPr>
        <w:t>(iii)</w:t>
      </w:r>
      <w:r w:rsidRPr="00CA6CFD">
        <w:rPr>
          <w:sz w:val="20"/>
        </w:rPr>
        <w:tab/>
        <w:t>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CA6CFD" w:rsidRPr="00CA6CFD" w:rsidRDefault="00CA6CFD" w:rsidP="00CA6CFD">
      <w:pPr>
        <w:spacing w:before="120" w:after="120"/>
        <w:ind w:left="720" w:hanging="360"/>
        <w:rPr>
          <w:sz w:val="20"/>
        </w:rPr>
      </w:pPr>
      <w:r w:rsidRPr="00CA6CFD">
        <w:rPr>
          <w:sz w:val="20"/>
        </w:rPr>
        <w:t>(3)</w:t>
      </w:r>
      <w:r w:rsidRPr="00CA6CFD">
        <w:rPr>
          <w:sz w:val="20"/>
        </w:rPr>
        <w:tab/>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CA6CFD" w:rsidRPr="00CA6CFD" w:rsidRDefault="00CA6CFD" w:rsidP="00CA6CFD">
      <w:pPr>
        <w:spacing w:before="120" w:after="120"/>
        <w:ind w:left="720" w:hanging="360"/>
        <w:rPr>
          <w:sz w:val="20"/>
        </w:rPr>
      </w:pPr>
      <w:r w:rsidRPr="00CA6CFD">
        <w:rPr>
          <w:sz w:val="20"/>
        </w:rPr>
        <w:t>(4)</w:t>
      </w:r>
      <w:r w:rsidRPr="00CA6CFD">
        <w:rPr>
          <w:sz w:val="20"/>
        </w:rPr>
        <w:tab/>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CA6CFD" w:rsidRPr="00CA6CFD" w:rsidRDefault="00CA6CFD" w:rsidP="00CA6CFD">
      <w:pPr>
        <w:spacing w:before="120" w:after="120"/>
        <w:ind w:left="720" w:hanging="360"/>
        <w:rPr>
          <w:sz w:val="20"/>
        </w:rPr>
      </w:pPr>
      <w:r w:rsidRPr="00CA6CFD">
        <w:rPr>
          <w:sz w:val="20"/>
        </w:rPr>
        <w:t>(5)</w:t>
      </w:r>
      <w:r w:rsidRPr="00CA6CFD">
        <w:rPr>
          <w:sz w:val="20"/>
        </w:rPr>
        <w:tab/>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CA6CFD" w:rsidRPr="00CA6CFD" w:rsidRDefault="00CA6CFD" w:rsidP="00CA6CFD">
      <w:pPr>
        <w:spacing w:before="120" w:after="120"/>
        <w:ind w:left="720" w:hanging="360"/>
        <w:rPr>
          <w:sz w:val="20"/>
        </w:rPr>
      </w:pPr>
      <w:r w:rsidRPr="00CA6CFD">
        <w:rPr>
          <w:sz w:val="20"/>
        </w:rPr>
        <w:t>(6)</w:t>
      </w:r>
      <w:r w:rsidRPr="00CA6CFD">
        <w:rPr>
          <w:sz w:val="20"/>
        </w:rPr>
        <w:tab/>
        <w:t>Neither the validation and approval process nor the failure to validate an alternative test method shall abrogate the owner or operator's responsibility to comply with the requirements of this part.</w:t>
      </w:r>
    </w:p>
    <w:p w:rsidR="00CA6CFD" w:rsidRPr="00CA6CFD" w:rsidRDefault="00CA6CFD" w:rsidP="00CA6CFD">
      <w:pPr>
        <w:spacing w:before="120" w:after="120"/>
        <w:ind w:left="360" w:hanging="360"/>
        <w:rPr>
          <w:i/>
          <w:iCs/>
          <w:sz w:val="20"/>
        </w:rPr>
      </w:pPr>
      <w:r w:rsidRPr="00CA6CFD">
        <w:rPr>
          <w:sz w:val="20"/>
        </w:rPr>
        <w:t>(g)</w:t>
      </w:r>
      <w:r w:rsidRPr="00CA6CFD">
        <w:rPr>
          <w:sz w:val="20"/>
        </w:rPr>
        <w:tab/>
      </w:r>
      <w:r w:rsidRPr="00CA6CFD">
        <w:rPr>
          <w:i/>
          <w:iCs/>
          <w:sz w:val="20"/>
        </w:rPr>
        <w:t xml:space="preserve">Data analysis, recordkeeping, and reporting. </w:t>
      </w:r>
    </w:p>
    <w:p w:rsidR="00CA6CFD" w:rsidRPr="00CA6CFD" w:rsidRDefault="00CA6CFD" w:rsidP="00CA6CFD">
      <w:pPr>
        <w:spacing w:before="120" w:after="120"/>
        <w:ind w:left="720" w:hanging="360"/>
        <w:rPr>
          <w:sz w:val="20"/>
        </w:rPr>
      </w:pPr>
      <w:r w:rsidRPr="00CA6CFD">
        <w:rPr>
          <w:sz w:val="20"/>
        </w:rPr>
        <w:t>(1)</w:t>
      </w:r>
      <w:r w:rsidRPr="00CA6CFD">
        <w:rPr>
          <w:sz w:val="20"/>
        </w:rPr>
        <w:tab/>
        <w:t xml:space="preserve">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w:t>
      </w:r>
      <w:r w:rsidRPr="00CA6CFD">
        <w:rPr>
          <w:sz w:val="20"/>
        </w:rPr>
        <w:lastRenderedPageBreak/>
        <w:t>test to the Administrator. After a title V permit has been issued to the owner or operator of an affected source, the owner or operator shall send the results of the performance test to the appropriate permitting authority.</w:t>
      </w:r>
    </w:p>
    <w:p w:rsidR="00CA6CFD" w:rsidRPr="00CA6CFD" w:rsidRDefault="00CA6CFD" w:rsidP="00CA6CFD">
      <w:pPr>
        <w:spacing w:before="120" w:after="120"/>
        <w:ind w:left="720" w:hanging="360"/>
        <w:rPr>
          <w:sz w:val="20"/>
        </w:rPr>
      </w:pPr>
      <w:r w:rsidRPr="00CA6CFD">
        <w:rPr>
          <w:sz w:val="20"/>
        </w:rPr>
        <w:t>(2)</w:t>
      </w:r>
      <w:r w:rsidRPr="00CA6CFD">
        <w:rPr>
          <w:sz w:val="20"/>
        </w:rPr>
        <w:tab/>
        <w:t>[Reserved]</w:t>
      </w:r>
    </w:p>
    <w:p w:rsidR="00CA6CFD" w:rsidRPr="00CA6CFD" w:rsidRDefault="00CA6CFD" w:rsidP="00CA6CFD">
      <w:pPr>
        <w:spacing w:before="120" w:after="120"/>
        <w:ind w:left="720" w:hanging="360"/>
        <w:rPr>
          <w:sz w:val="20"/>
        </w:rPr>
      </w:pPr>
      <w:r w:rsidRPr="00CA6CFD">
        <w:rPr>
          <w:sz w:val="20"/>
        </w:rPr>
        <w:t>(3)</w:t>
      </w:r>
      <w:r w:rsidRPr="00CA6CFD">
        <w:rPr>
          <w:sz w:val="20"/>
        </w:rPr>
        <w:tab/>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CA6CFD" w:rsidRPr="00CA6CFD" w:rsidRDefault="00CA6CFD" w:rsidP="00CA6CFD">
      <w:pPr>
        <w:spacing w:before="120" w:after="120"/>
        <w:ind w:left="360" w:hanging="360"/>
        <w:rPr>
          <w:i/>
          <w:iCs/>
          <w:sz w:val="20"/>
        </w:rPr>
      </w:pPr>
      <w:r w:rsidRPr="00CA6CFD">
        <w:rPr>
          <w:sz w:val="20"/>
        </w:rPr>
        <w:t>(h)</w:t>
      </w:r>
      <w:r w:rsidRPr="00CA6CFD">
        <w:rPr>
          <w:sz w:val="20"/>
        </w:rPr>
        <w:tab/>
      </w:r>
      <w:r w:rsidRPr="00CA6CFD">
        <w:rPr>
          <w:i/>
          <w:iCs/>
          <w:sz w:val="20"/>
        </w:rPr>
        <w:t xml:space="preserve">Waiver of performance tests. </w:t>
      </w:r>
    </w:p>
    <w:p w:rsidR="00CA6CFD" w:rsidRPr="00CA6CFD" w:rsidRDefault="00CA6CFD" w:rsidP="00CA6CFD">
      <w:pPr>
        <w:spacing w:before="120" w:after="120"/>
        <w:ind w:left="720" w:hanging="360"/>
        <w:rPr>
          <w:sz w:val="20"/>
        </w:rPr>
      </w:pPr>
      <w:r w:rsidRPr="00CA6CFD">
        <w:rPr>
          <w:sz w:val="20"/>
        </w:rPr>
        <w:t>(1)</w:t>
      </w:r>
      <w:r w:rsidRPr="00CA6CFD">
        <w:rPr>
          <w:sz w:val="20"/>
        </w:rPr>
        <w:tab/>
        <w:t>Until a waiver of a performance testing requirement has been granted by the Administrator under this paragraph, the owner or operator of an affected source remains subject to the requirements of this section.</w:t>
      </w:r>
    </w:p>
    <w:p w:rsidR="00CA6CFD" w:rsidRPr="00CA6CFD" w:rsidRDefault="00CA6CFD" w:rsidP="00CA6CFD">
      <w:pPr>
        <w:spacing w:before="120" w:after="120"/>
        <w:ind w:left="720" w:hanging="360"/>
        <w:rPr>
          <w:sz w:val="20"/>
        </w:rPr>
      </w:pPr>
      <w:r w:rsidRPr="00CA6CFD">
        <w:rPr>
          <w:sz w:val="20"/>
        </w:rPr>
        <w:t>(2)</w:t>
      </w:r>
      <w:r w:rsidRPr="00CA6CFD">
        <w:rPr>
          <w:sz w:val="20"/>
        </w:rPr>
        <w:tab/>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CA6CFD" w:rsidRPr="00CA6CFD" w:rsidRDefault="00CA6CFD" w:rsidP="00CA6CFD">
      <w:pPr>
        <w:spacing w:before="120" w:after="120"/>
        <w:ind w:left="720" w:hanging="360"/>
        <w:rPr>
          <w:i/>
          <w:iCs/>
          <w:sz w:val="20"/>
        </w:rPr>
      </w:pPr>
      <w:r w:rsidRPr="00CA6CFD">
        <w:rPr>
          <w:sz w:val="20"/>
        </w:rPr>
        <w:t>(3)</w:t>
      </w:r>
      <w:r w:rsidRPr="00CA6CFD">
        <w:rPr>
          <w:sz w:val="20"/>
        </w:rPr>
        <w:tab/>
      </w:r>
      <w:r w:rsidRPr="00CA6CFD">
        <w:rPr>
          <w:i/>
          <w:iCs/>
          <w:sz w:val="20"/>
        </w:rPr>
        <w:t xml:space="preserve">Request to waive a performance test. </w:t>
      </w:r>
    </w:p>
    <w:p w:rsidR="00CA6CFD" w:rsidRPr="00CA6CFD" w:rsidRDefault="00CA6CFD" w:rsidP="00CA6CFD">
      <w:pPr>
        <w:spacing w:before="120" w:after="120"/>
        <w:ind w:left="1080" w:hanging="360"/>
        <w:rPr>
          <w:sz w:val="20"/>
        </w:rPr>
      </w:pPr>
      <w:r w:rsidRPr="00CA6CFD">
        <w:rPr>
          <w:sz w:val="20"/>
        </w:rPr>
        <w:t>(i)</w:t>
      </w:r>
      <w:r w:rsidRPr="00CA6CFD">
        <w:rPr>
          <w:sz w:val="20"/>
        </w:rPr>
        <w:tab/>
        <w:t>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CA6CFD" w:rsidRPr="00CA6CFD" w:rsidRDefault="00CA6CFD" w:rsidP="00CA6CFD">
      <w:pPr>
        <w:spacing w:before="120" w:after="120"/>
        <w:ind w:left="1080" w:hanging="360"/>
        <w:rPr>
          <w:sz w:val="20"/>
        </w:rPr>
      </w:pPr>
      <w:r w:rsidRPr="00CA6CFD">
        <w:rPr>
          <w:sz w:val="20"/>
        </w:rPr>
        <w:t>(ii)</w:t>
      </w:r>
      <w:r w:rsidRPr="00CA6CFD">
        <w:rPr>
          <w:sz w:val="20"/>
        </w:rPr>
        <w:tab/>
        <w:t>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CA6CFD" w:rsidRPr="00CA6CFD" w:rsidRDefault="00CA6CFD" w:rsidP="00CA6CFD">
      <w:pPr>
        <w:spacing w:before="120" w:after="120"/>
        <w:ind w:left="1080" w:hanging="360"/>
        <w:rPr>
          <w:sz w:val="20"/>
        </w:rPr>
      </w:pPr>
      <w:r w:rsidRPr="00CA6CFD">
        <w:rPr>
          <w:sz w:val="20"/>
        </w:rPr>
        <w:t>(iii)</w:t>
      </w:r>
      <w:r w:rsidRPr="00CA6CFD">
        <w:rPr>
          <w:sz w:val="20"/>
        </w:rPr>
        <w:tab/>
        <w:t>Any application for a waiver of a performance test shall include information justifying the owner or operator's request for a waiver, such as the technical or economic infeasibility, or the impracticality, of the affected source performing the required test.</w:t>
      </w:r>
    </w:p>
    <w:p w:rsidR="00CA6CFD" w:rsidRPr="00CA6CFD" w:rsidRDefault="00CA6CFD" w:rsidP="00CA6CFD">
      <w:pPr>
        <w:spacing w:before="120" w:after="120"/>
        <w:ind w:left="720" w:hanging="360"/>
        <w:rPr>
          <w:sz w:val="20"/>
        </w:rPr>
      </w:pPr>
      <w:r w:rsidRPr="00CA6CFD">
        <w:rPr>
          <w:sz w:val="20"/>
        </w:rPr>
        <w:t>(4)</w:t>
      </w:r>
      <w:r w:rsidRPr="00CA6CFD">
        <w:rPr>
          <w:sz w:val="20"/>
        </w:rPr>
        <w:tab/>
      </w:r>
      <w:r w:rsidRPr="00CA6CFD">
        <w:rPr>
          <w:i/>
          <w:iCs/>
          <w:sz w:val="20"/>
        </w:rPr>
        <w:t xml:space="preserve">Approval of request to waive performance test. </w:t>
      </w:r>
      <w:r w:rsidRPr="00CA6CFD">
        <w:rPr>
          <w:sz w:val="20"/>
        </w:rPr>
        <w:t>The Administrator will approve or deny a request for a waiver of a performance test made under paragraph (h)(3) of this section when he/she—</w:t>
      </w:r>
    </w:p>
    <w:p w:rsidR="00CA6CFD" w:rsidRPr="00CA6CFD" w:rsidRDefault="00CA6CFD" w:rsidP="00CA6CFD">
      <w:pPr>
        <w:spacing w:before="120" w:after="120"/>
        <w:ind w:left="1080" w:hanging="360"/>
        <w:rPr>
          <w:sz w:val="20"/>
        </w:rPr>
      </w:pPr>
      <w:r w:rsidRPr="00CA6CFD">
        <w:rPr>
          <w:sz w:val="20"/>
        </w:rPr>
        <w:t>(i)</w:t>
      </w:r>
      <w:r w:rsidRPr="00CA6CFD">
        <w:rPr>
          <w:sz w:val="20"/>
        </w:rPr>
        <w:tab/>
        <w:t>Approves or denies an extension of compliance under §63.6(i)(8); or</w:t>
      </w:r>
    </w:p>
    <w:p w:rsidR="00CA6CFD" w:rsidRPr="00CA6CFD" w:rsidRDefault="00CA6CFD" w:rsidP="00CA6CFD">
      <w:pPr>
        <w:spacing w:before="120" w:after="120"/>
        <w:ind w:left="1080" w:hanging="360"/>
        <w:rPr>
          <w:sz w:val="20"/>
        </w:rPr>
      </w:pPr>
      <w:r w:rsidRPr="00CA6CFD">
        <w:rPr>
          <w:sz w:val="20"/>
        </w:rPr>
        <w:t>(ii)</w:t>
      </w:r>
      <w:r w:rsidRPr="00CA6CFD">
        <w:rPr>
          <w:sz w:val="20"/>
        </w:rPr>
        <w:tab/>
        <w:t>Approves or disapproves a site-specific test plan under §63.7(c)(3); or</w:t>
      </w:r>
    </w:p>
    <w:p w:rsidR="00CA6CFD" w:rsidRPr="00CA6CFD" w:rsidRDefault="00CA6CFD" w:rsidP="00CA6CFD">
      <w:pPr>
        <w:spacing w:before="120" w:after="120"/>
        <w:ind w:left="1080" w:hanging="360"/>
        <w:rPr>
          <w:sz w:val="20"/>
        </w:rPr>
      </w:pPr>
      <w:r w:rsidRPr="00CA6CFD">
        <w:rPr>
          <w:sz w:val="20"/>
        </w:rPr>
        <w:t>(iii)</w:t>
      </w:r>
      <w:r w:rsidRPr="00CA6CFD">
        <w:rPr>
          <w:sz w:val="20"/>
        </w:rPr>
        <w:tab/>
        <w:t>Makes a determination of compliance following the submission of a required compliance status report or excess emissions and continuous monitoring systems performance report; or</w:t>
      </w:r>
    </w:p>
    <w:p w:rsidR="00CA6CFD" w:rsidRPr="00CA6CFD" w:rsidRDefault="00CA6CFD" w:rsidP="00CA6CFD">
      <w:pPr>
        <w:spacing w:before="120" w:after="120"/>
        <w:ind w:left="1080" w:hanging="360"/>
        <w:rPr>
          <w:sz w:val="20"/>
        </w:rPr>
      </w:pPr>
      <w:r w:rsidRPr="00CA6CFD">
        <w:rPr>
          <w:sz w:val="20"/>
        </w:rPr>
        <w:t>(iv)</w:t>
      </w:r>
      <w:r w:rsidRPr="00CA6CFD">
        <w:rPr>
          <w:sz w:val="20"/>
        </w:rPr>
        <w:tab/>
        <w:t>Makes a determination of suitable progress towards compliance following the submission of a compliance progress report, whichever is applicable.</w:t>
      </w:r>
    </w:p>
    <w:p w:rsidR="00CA6CFD" w:rsidRPr="00CA6CFD" w:rsidRDefault="00CA6CFD" w:rsidP="00CA6CFD">
      <w:pPr>
        <w:spacing w:before="120" w:after="120"/>
        <w:ind w:left="720" w:hanging="360"/>
        <w:rPr>
          <w:sz w:val="20"/>
        </w:rPr>
      </w:pPr>
      <w:r w:rsidRPr="00CA6CFD">
        <w:rPr>
          <w:sz w:val="20"/>
        </w:rPr>
        <w:t>(5)</w:t>
      </w:r>
      <w:r w:rsidRPr="00CA6CFD">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CA6CFD" w:rsidRPr="00CA6CFD" w:rsidRDefault="00CA6CFD" w:rsidP="00CA6CFD">
      <w:pPr>
        <w:spacing w:before="120" w:after="120"/>
        <w:rPr>
          <w:sz w:val="20"/>
        </w:rPr>
      </w:pPr>
      <w:r w:rsidRPr="00CA6CFD">
        <w:rPr>
          <w:sz w:val="20"/>
        </w:rPr>
        <w:t>[59 FR 12430, Mar. 16, 1994, as amended at 65 FR 62215, Oct. 17, 2000; 67 FR 16602, Apr. 5, 2002; 72 FR 27443, May 16, 2007]</w:t>
      </w:r>
    </w:p>
    <w:p w:rsidR="00CA6CFD" w:rsidRPr="00B61B83" w:rsidRDefault="00CA6CFD" w:rsidP="00CA6CFD">
      <w:pPr>
        <w:spacing w:before="120" w:after="120"/>
        <w:outlineLvl w:val="4"/>
        <w:rPr>
          <w:b/>
          <w:bCs/>
          <w:i/>
          <w:iCs/>
          <w:sz w:val="20"/>
        </w:rPr>
      </w:pPr>
      <w:r w:rsidRPr="00B61B83">
        <w:rPr>
          <w:b/>
          <w:bCs/>
          <w:i/>
          <w:iCs/>
          <w:sz w:val="20"/>
        </w:rPr>
        <w:t>§ 63.8   Monitoring requirements.</w:t>
      </w:r>
    </w:p>
    <w:p w:rsidR="00CA6CFD" w:rsidRPr="00CA6CFD" w:rsidRDefault="00CA6CFD" w:rsidP="00CA6CFD">
      <w:pPr>
        <w:spacing w:before="120" w:after="120"/>
        <w:ind w:left="360" w:hanging="360"/>
        <w:rPr>
          <w:i/>
          <w:iCs/>
          <w:sz w:val="20"/>
        </w:rPr>
      </w:pPr>
      <w:r w:rsidRPr="00CA6CFD">
        <w:rPr>
          <w:sz w:val="20"/>
        </w:rPr>
        <w:t>(a)</w:t>
      </w:r>
      <w:r w:rsidRPr="00CA6CFD">
        <w:rPr>
          <w:sz w:val="20"/>
        </w:rPr>
        <w:tab/>
      </w:r>
      <w:r w:rsidRPr="00CA6CFD">
        <w:rPr>
          <w:i/>
          <w:iCs/>
          <w:sz w:val="20"/>
        </w:rPr>
        <w:t xml:space="preserve">Applicability. </w:t>
      </w:r>
    </w:p>
    <w:p w:rsidR="00CA6CFD" w:rsidRPr="00CA6CFD" w:rsidRDefault="00CA6CFD" w:rsidP="00CA6CFD">
      <w:pPr>
        <w:spacing w:before="120" w:after="120"/>
        <w:ind w:left="720" w:hanging="360"/>
        <w:rPr>
          <w:sz w:val="20"/>
        </w:rPr>
      </w:pPr>
      <w:r w:rsidRPr="00CA6CFD">
        <w:rPr>
          <w:sz w:val="20"/>
        </w:rPr>
        <w:t>(1)</w:t>
      </w:r>
      <w:r w:rsidRPr="00CA6CFD">
        <w:rPr>
          <w:sz w:val="20"/>
        </w:rPr>
        <w:tab/>
        <w:t>The applicability of this section is set out in §63.1(a)(4).</w:t>
      </w:r>
    </w:p>
    <w:p w:rsidR="00CA6CFD" w:rsidRPr="00CA6CFD" w:rsidRDefault="00CA6CFD" w:rsidP="00CA6CFD">
      <w:pPr>
        <w:spacing w:before="120" w:after="120"/>
        <w:ind w:left="720" w:hanging="360"/>
        <w:rPr>
          <w:sz w:val="20"/>
        </w:rPr>
      </w:pPr>
      <w:r w:rsidRPr="00CA6CFD">
        <w:rPr>
          <w:sz w:val="20"/>
        </w:rPr>
        <w:lastRenderedPageBreak/>
        <w:t>(2)</w:t>
      </w:r>
      <w:r w:rsidRPr="00CA6CFD">
        <w:rPr>
          <w:sz w:val="20"/>
        </w:rPr>
        <w:tab/>
        <w:t>For the purposes of this part, all CMS required under relevant standards shall be subject to the provisions of this section upon promulgation of performance specifications for CMS as specified in the relevant standard or otherwise by the Administrator.</w:t>
      </w:r>
    </w:p>
    <w:p w:rsidR="00CA6CFD" w:rsidRPr="00CA6CFD" w:rsidRDefault="00CA6CFD" w:rsidP="00CA6CFD">
      <w:pPr>
        <w:spacing w:before="120" w:after="120"/>
        <w:ind w:left="720" w:hanging="360"/>
        <w:rPr>
          <w:sz w:val="20"/>
        </w:rPr>
      </w:pPr>
      <w:r w:rsidRPr="00CA6CFD">
        <w:rPr>
          <w:sz w:val="20"/>
        </w:rPr>
        <w:t>(3)</w:t>
      </w:r>
      <w:r w:rsidRPr="00CA6CFD">
        <w:rPr>
          <w:sz w:val="20"/>
        </w:rPr>
        <w:tab/>
        <w:t>[Reserved]</w:t>
      </w:r>
    </w:p>
    <w:p w:rsidR="00CA6CFD" w:rsidRPr="00CA6CFD" w:rsidRDefault="00CA6CFD" w:rsidP="00CA6CFD">
      <w:pPr>
        <w:spacing w:before="120" w:after="120"/>
        <w:ind w:left="720" w:hanging="360"/>
        <w:rPr>
          <w:sz w:val="20"/>
        </w:rPr>
      </w:pPr>
      <w:r w:rsidRPr="00CA6CFD">
        <w:rPr>
          <w:sz w:val="20"/>
        </w:rPr>
        <w:t>(4)</w:t>
      </w:r>
      <w:r w:rsidRPr="00CA6CFD">
        <w:rPr>
          <w:sz w:val="20"/>
        </w:rPr>
        <w:tab/>
        <w:t>Additional monitoring requirements for control devices used to comply with provisions in relevant standards of this part are specified in §63.11.</w:t>
      </w:r>
    </w:p>
    <w:p w:rsidR="00CA6CFD" w:rsidRPr="00CA6CFD" w:rsidRDefault="00CA6CFD" w:rsidP="00CA6CFD">
      <w:pPr>
        <w:spacing w:before="120" w:after="120"/>
        <w:ind w:left="360" w:hanging="360"/>
        <w:rPr>
          <w:i/>
          <w:iCs/>
          <w:sz w:val="20"/>
        </w:rPr>
      </w:pPr>
      <w:r w:rsidRPr="00CA6CFD">
        <w:rPr>
          <w:sz w:val="20"/>
        </w:rPr>
        <w:t>(b)</w:t>
      </w:r>
      <w:r w:rsidRPr="00CA6CFD">
        <w:rPr>
          <w:sz w:val="20"/>
        </w:rPr>
        <w:tab/>
      </w:r>
      <w:r w:rsidRPr="00CA6CFD">
        <w:rPr>
          <w:i/>
          <w:iCs/>
          <w:sz w:val="20"/>
        </w:rPr>
        <w:t xml:space="preserve">Conduct of monitoring. </w:t>
      </w:r>
    </w:p>
    <w:p w:rsidR="00CA6CFD" w:rsidRPr="00CA6CFD" w:rsidRDefault="00CA6CFD" w:rsidP="00CA6CFD">
      <w:pPr>
        <w:spacing w:before="120" w:after="120"/>
        <w:ind w:left="720" w:hanging="360"/>
        <w:rPr>
          <w:sz w:val="20"/>
        </w:rPr>
      </w:pPr>
      <w:r w:rsidRPr="00CA6CFD">
        <w:rPr>
          <w:sz w:val="20"/>
        </w:rPr>
        <w:t>(1)</w:t>
      </w:r>
      <w:r w:rsidRPr="00CA6CFD">
        <w:rPr>
          <w:sz w:val="20"/>
        </w:rPr>
        <w:tab/>
        <w:t>Monitoring shall be conducted as set forth in this section and the relevant standard(s) unless the Administrator—</w:t>
      </w:r>
    </w:p>
    <w:p w:rsidR="00CA6CFD" w:rsidRPr="00CA6CFD" w:rsidRDefault="00CA6CFD" w:rsidP="00CA6CFD">
      <w:pPr>
        <w:spacing w:before="120" w:after="120"/>
        <w:ind w:left="1080" w:hanging="360"/>
        <w:rPr>
          <w:sz w:val="20"/>
        </w:rPr>
      </w:pPr>
      <w:r w:rsidRPr="00CA6CFD">
        <w:rPr>
          <w:sz w:val="20"/>
        </w:rPr>
        <w:t>(i)</w:t>
      </w:r>
      <w:r w:rsidRPr="00CA6CFD">
        <w:rPr>
          <w:sz w:val="20"/>
        </w:rPr>
        <w:tab/>
        <w:t>Specifies or approves the use of minor changes in methodology for the specified monitoring requirements and procedures (see §63.90(a) for definition); or</w:t>
      </w:r>
    </w:p>
    <w:p w:rsidR="00CA6CFD" w:rsidRPr="00CA6CFD" w:rsidRDefault="00CA6CFD" w:rsidP="00CA6CFD">
      <w:pPr>
        <w:spacing w:before="120" w:after="120"/>
        <w:ind w:left="1080" w:hanging="360"/>
        <w:rPr>
          <w:sz w:val="20"/>
        </w:rPr>
      </w:pPr>
      <w:r w:rsidRPr="00CA6CFD">
        <w:rPr>
          <w:sz w:val="20"/>
        </w:rPr>
        <w:t>(ii)</w:t>
      </w:r>
      <w:r w:rsidRPr="00CA6CFD">
        <w:rPr>
          <w:sz w:val="20"/>
        </w:rPr>
        <w:tab/>
        <w:t>Approves the use of an intermediate or major change or alternative to any monitoring requirements or procedures (see §63.90(a) for definition).</w:t>
      </w:r>
    </w:p>
    <w:p w:rsidR="00CA6CFD" w:rsidRPr="00CA6CFD" w:rsidRDefault="00CA6CFD" w:rsidP="00CA6CFD">
      <w:pPr>
        <w:spacing w:before="120" w:after="120"/>
        <w:ind w:left="1080" w:hanging="360"/>
        <w:rPr>
          <w:sz w:val="20"/>
        </w:rPr>
      </w:pPr>
      <w:r w:rsidRPr="00CA6CFD">
        <w:rPr>
          <w:sz w:val="20"/>
        </w:rPr>
        <w:t>(iii)</w:t>
      </w:r>
      <w:r w:rsidRPr="00CA6CFD">
        <w:rPr>
          <w:sz w:val="20"/>
        </w:rPr>
        <w:tab/>
        <w:t>Owners or operators with flares subject to §63.11(b) are not subject to the requirements of this section unless otherwise specified in the relevant standard.</w:t>
      </w:r>
    </w:p>
    <w:p w:rsidR="00CA6CFD" w:rsidRPr="00CA6CFD" w:rsidRDefault="00CA6CFD" w:rsidP="00CA6CFD">
      <w:pPr>
        <w:spacing w:before="120" w:after="120"/>
        <w:ind w:left="720" w:hanging="360"/>
        <w:rPr>
          <w:sz w:val="20"/>
        </w:rPr>
      </w:pPr>
      <w:r w:rsidRPr="00CA6CFD">
        <w:rPr>
          <w:sz w:val="20"/>
        </w:rPr>
        <w:t>(2)</w:t>
      </w:r>
    </w:p>
    <w:p w:rsidR="00CA6CFD" w:rsidRPr="00CA6CFD" w:rsidRDefault="00CA6CFD" w:rsidP="00CA6CFD">
      <w:pPr>
        <w:spacing w:before="120" w:after="120"/>
        <w:ind w:left="1080" w:hanging="360"/>
        <w:rPr>
          <w:sz w:val="20"/>
        </w:rPr>
      </w:pPr>
      <w:r w:rsidRPr="00CA6CFD">
        <w:rPr>
          <w:sz w:val="20"/>
        </w:rPr>
        <w:t>(i)</w:t>
      </w:r>
      <w:r w:rsidRPr="00CA6CFD">
        <w:rPr>
          <w:sz w:val="20"/>
        </w:rPr>
        <w:tab/>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CA6CFD" w:rsidRPr="00CA6CFD" w:rsidRDefault="00CA6CFD" w:rsidP="00CA6CFD">
      <w:pPr>
        <w:spacing w:before="120" w:after="120"/>
        <w:ind w:left="1080" w:hanging="360"/>
        <w:rPr>
          <w:sz w:val="20"/>
        </w:rPr>
      </w:pPr>
      <w:r w:rsidRPr="00CA6CFD">
        <w:rPr>
          <w:sz w:val="20"/>
        </w:rPr>
        <w:t>(ii)</w:t>
      </w:r>
      <w:r w:rsidRPr="00CA6CFD">
        <w:rPr>
          <w:sz w:val="20"/>
        </w:rPr>
        <w:tab/>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CA6CFD" w:rsidRPr="00CA6CFD" w:rsidRDefault="00CA6CFD" w:rsidP="00CA6CFD">
      <w:pPr>
        <w:spacing w:before="120" w:after="120"/>
        <w:ind w:left="1440" w:hanging="360"/>
        <w:rPr>
          <w:sz w:val="20"/>
        </w:rPr>
      </w:pPr>
      <w:r w:rsidRPr="00CA6CFD">
        <w:rPr>
          <w:sz w:val="20"/>
        </w:rPr>
        <w:t>(A)</w:t>
      </w:r>
      <w:r w:rsidRPr="00CA6CFD">
        <w:rPr>
          <w:sz w:val="20"/>
        </w:rPr>
        <w:tab/>
        <w:t>Approved by the Administrator; or</w:t>
      </w:r>
    </w:p>
    <w:p w:rsidR="00CA6CFD" w:rsidRPr="00CA6CFD" w:rsidRDefault="00CA6CFD" w:rsidP="00CA6CFD">
      <w:pPr>
        <w:spacing w:before="120" w:after="120"/>
        <w:ind w:left="1440" w:hanging="360"/>
        <w:rPr>
          <w:sz w:val="20"/>
        </w:rPr>
      </w:pPr>
      <w:r w:rsidRPr="00CA6CFD">
        <w:rPr>
          <w:sz w:val="20"/>
        </w:rPr>
        <w:t>(B)</w:t>
      </w:r>
      <w:r w:rsidRPr="00CA6CFD">
        <w:rPr>
          <w:sz w:val="20"/>
        </w:rPr>
        <w:tab/>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CA6CFD" w:rsidRPr="00CA6CFD" w:rsidRDefault="00CA6CFD" w:rsidP="00CA6CFD">
      <w:pPr>
        <w:spacing w:before="120" w:after="120"/>
        <w:ind w:left="720" w:hanging="360"/>
        <w:rPr>
          <w:sz w:val="20"/>
        </w:rPr>
      </w:pPr>
      <w:r w:rsidRPr="00CA6CFD">
        <w:rPr>
          <w:sz w:val="20"/>
        </w:rPr>
        <w:t>(3)</w:t>
      </w:r>
      <w:r w:rsidRPr="00CA6CFD">
        <w:rPr>
          <w:sz w:val="20"/>
        </w:rPr>
        <w:tab/>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CA6CFD" w:rsidRPr="00CA6CFD" w:rsidRDefault="00CA6CFD" w:rsidP="00CA6CFD">
      <w:pPr>
        <w:spacing w:before="120" w:after="120"/>
        <w:ind w:left="360" w:hanging="360"/>
        <w:rPr>
          <w:i/>
          <w:iCs/>
          <w:sz w:val="20"/>
        </w:rPr>
      </w:pPr>
      <w:r w:rsidRPr="00CA6CFD">
        <w:rPr>
          <w:sz w:val="20"/>
        </w:rPr>
        <w:t>(c)</w:t>
      </w:r>
      <w:r w:rsidRPr="00CA6CFD">
        <w:rPr>
          <w:sz w:val="20"/>
        </w:rPr>
        <w:tab/>
      </w:r>
      <w:r w:rsidRPr="00CA6CFD">
        <w:rPr>
          <w:i/>
          <w:iCs/>
          <w:sz w:val="20"/>
        </w:rPr>
        <w:t xml:space="preserve">Operation and maintenance of continuous monitoring systems. </w:t>
      </w:r>
    </w:p>
    <w:p w:rsidR="00CA6CFD" w:rsidRPr="00CA6CFD" w:rsidRDefault="00CA6CFD" w:rsidP="00CA6CFD">
      <w:pPr>
        <w:spacing w:before="120" w:after="120"/>
        <w:ind w:left="720" w:hanging="360"/>
        <w:rPr>
          <w:sz w:val="20"/>
        </w:rPr>
      </w:pPr>
      <w:r w:rsidRPr="00CA6CFD">
        <w:rPr>
          <w:sz w:val="20"/>
        </w:rPr>
        <w:t>(1)</w:t>
      </w:r>
      <w:r w:rsidRPr="00CA6CFD">
        <w:rPr>
          <w:sz w:val="20"/>
        </w:rPr>
        <w:tab/>
        <w:t xml:space="preserve">The owner or operator of an affected source shall maintain and operate each CMS as specified in this section, or in a relevant standard, and in a manner consistent with good air pollution control practices. </w:t>
      </w:r>
    </w:p>
    <w:p w:rsidR="00CA6CFD" w:rsidRPr="00CA6CFD" w:rsidRDefault="00CA6CFD" w:rsidP="00CA6CFD">
      <w:pPr>
        <w:spacing w:before="120" w:after="120"/>
        <w:ind w:left="1080" w:hanging="360"/>
        <w:rPr>
          <w:sz w:val="20"/>
        </w:rPr>
      </w:pPr>
      <w:r w:rsidRPr="00CA6CFD">
        <w:rPr>
          <w:sz w:val="20"/>
        </w:rPr>
        <w:t>(i)</w:t>
      </w:r>
      <w:r w:rsidRPr="00CA6CFD">
        <w:rPr>
          <w:sz w:val="20"/>
        </w:rPr>
        <w:tab/>
        <w:t>The owner or operator of an affected source must maintain and operate each CMS as specified in §63.6(e)(1).</w:t>
      </w:r>
    </w:p>
    <w:p w:rsidR="00CA6CFD" w:rsidRPr="00CA6CFD" w:rsidRDefault="00CA6CFD" w:rsidP="00CA6CFD">
      <w:pPr>
        <w:spacing w:before="120" w:after="120"/>
        <w:ind w:left="1080" w:hanging="360"/>
        <w:rPr>
          <w:sz w:val="20"/>
        </w:rPr>
      </w:pPr>
      <w:r w:rsidRPr="00CA6CFD">
        <w:rPr>
          <w:sz w:val="20"/>
        </w:rPr>
        <w:t>(ii)</w:t>
      </w:r>
      <w:r w:rsidRPr="00CA6CFD">
        <w:rPr>
          <w:sz w:val="20"/>
        </w:rPr>
        <w:tab/>
        <w:t>The owner or operator must keep the necessary parts for routine repairs of the affected CMS equipment readily available.</w:t>
      </w:r>
    </w:p>
    <w:p w:rsidR="00CA6CFD" w:rsidRPr="00CA6CFD" w:rsidRDefault="00CA6CFD" w:rsidP="00CA6CFD">
      <w:pPr>
        <w:spacing w:before="120" w:after="120"/>
        <w:ind w:left="1080" w:hanging="360"/>
        <w:rPr>
          <w:sz w:val="20"/>
        </w:rPr>
      </w:pPr>
      <w:r w:rsidRPr="00CA6CFD">
        <w:rPr>
          <w:sz w:val="20"/>
        </w:rPr>
        <w:t>(iii)</w:t>
      </w:r>
      <w:r w:rsidRPr="00CA6CFD">
        <w:rPr>
          <w:sz w:val="20"/>
        </w:rPr>
        <w:tab/>
        <w:t>The owner or operator of an affected source must develop a written startup, shutdown, and malfunction plan for CMS as specified in §63.6(e)(3).</w:t>
      </w:r>
    </w:p>
    <w:p w:rsidR="00CA6CFD" w:rsidRPr="00CA6CFD" w:rsidRDefault="00CA6CFD" w:rsidP="00CA6CFD">
      <w:pPr>
        <w:spacing w:before="120" w:after="120"/>
        <w:ind w:left="720" w:hanging="360"/>
        <w:rPr>
          <w:sz w:val="20"/>
        </w:rPr>
      </w:pPr>
      <w:r w:rsidRPr="00CA6CFD">
        <w:rPr>
          <w:sz w:val="20"/>
        </w:rPr>
        <w:t>(2)</w:t>
      </w:r>
    </w:p>
    <w:p w:rsidR="00CA6CFD" w:rsidRPr="00CA6CFD" w:rsidRDefault="00CA6CFD" w:rsidP="00CA6CFD">
      <w:pPr>
        <w:spacing w:before="120" w:after="120"/>
        <w:ind w:left="1080" w:hanging="360"/>
        <w:rPr>
          <w:sz w:val="20"/>
        </w:rPr>
      </w:pPr>
      <w:r w:rsidRPr="00CA6CFD">
        <w:rPr>
          <w:sz w:val="20"/>
        </w:rPr>
        <w:t>(i)</w:t>
      </w:r>
      <w:r w:rsidRPr="00CA6CFD">
        <w:rPr>
          <w:sz w:val="20"/>
        </w:rPr>
        <w:tab/>
        <w:t>All CMS must be installed such that representative measures of emissions or process parameters from the affected source are obtained. In addition, CEMS must be located according to procedures contained in the applicable performance specification(s).</w:t>
      </w:r>
    </w:p>
    <w:p w:rsidR="00CA6CFD" w:rsidRPr="00CA6CFD" w:rsidRDefault="00CA6CFD" w:rsidP="00CA6CFD">
      <w:pPr>
        <w:spacing w:before="120" w:after="120"/>
        <w:ind w:left="1080" w:hanging="360"/>
        <w:rPr>
          <w:sz w:val="20"/>
        </w:rPr>
      </w:pPr>
      <w:r w:rsidRPr="00CA6CFD">
        <w:rPr>
          <w:sz w:val="20"/>
        </w:rPr>
        <w:lastRenderedPageBreak/>
        <w:t>(ii)</w:t>
      </w:r>
      <w:r w:rsidRPr="00CA6CFD">
        <w:rPr>
          <w:sz w:val="20"/>
        </w:rPr>
        <w:tab/>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CA6CFD" w:rsidRPr="00CA6CFD" w:rsidRDefault="00CA6CFD" w:rsidP="00CA6CFD">
      <w:pPr>
        <w:spacing w:before="120" w:after="120"/>
        <w:ind w:left="720" w:hanging="360"/>
        <w:rPr>
          <w:sz w:val="20"/>
        </w:rPr>
      </w:pPr>
      <w:r w:rsidRPr="00CA6CFD">
        <w:rPr>
          <w:sz w:val="20"/>
        </w:rPr>
        <w:t>(3)</w:t>
      </w:r>
      <w:r w:rsidRPr="00CA6CFD">
        <w:rPr>
          <w:sz w:val="20"/>
        </w:rPr>
        <w:tab/>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CA6CFD" w:rsidRPr="00CA6CFD" w:rsidRDefault="00CA6CFD" w:rsidP="00CA6CFD">
      <w:pPr>
        <w:spacing w:before="120" w:after="120"/>
        <w:ind w:left="720" w:hanging="360"/>
        <w:rPr>
          <w:sz w:val="20"/>
        </w:rPr>
      </w:pPr>
      <w:r w:rsidRPr="00CA6CFD">
        <w:rPr>
          <w:sz w:val="20"/>
        </w:rPr>
        <w:t>(4)</w:t>
      </w:r>
      <w:r w:rsidRPr="00CA6CFD">
        <w:rPr>
          <w:sz w:val="20"/>
        </w:rPr>
        <w:tab/>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CA6CFD" w:rsidRPr="00CA6CFD" w:rsidRDefault="00CA6CFD" w:rsidP="00CA6CFD">
      <w:pPr>
        <w:spacing w:before="120" w:after="120"/>
        <w:ind w:left="1080" w:hanging="360"/>
        <w:rPr>
          <w:sz w:val="20"/>
        </w:rPr>
      </w:pPr>
      <w:r w:rsidRPr="00CA6CFD">
        <w:rPr>
          <w:sz w:val="20"/>
        </w:rPr>
        <w:t>(i)</w:t>
      </w:r>
      <w:r w:rsidRPr="00CA6CFD">
        <w:rPr>
          <w:sz w:val="20"/>
        </w:rPr>
        <w:tab/>
        <w:t>All COMS shall complete a minimum of one cycle of sampling and analyzing for each successive 10-second period and one cycle of data recording for each successive 6-minute period.</w:t>
      </w:r>
    </w:p>
    <w:p w:rsidR="00CA6CFD" w:rsidRPr="00CA6CFD" w:rsidRDefault="00CA6CFD" w:rsidP="00CA6CFD">
      <w:pPr>
        <w:spacing w:before="120" w:after="120"/>
        <w:ind w:left="1080" w:hanging="360"/>
        <w:rPr>
          <w:sz w:val="20"/>
        </w:rPr>
      </w:pPr>
      <w:r w:rsidRPr="00CA6CFD">
        <w:rPr>
          <w:sz w:val="20"/>
        </w:rPr>
        <w:t>(ii)</w:t>
      </w:r>
      <w:r w:rsidRPr="00CA6CFD">
        <w:rPr>
          <w:sz w:val="20"/>
        </w:rPr>
        <w:tab/>
        <w:t>All CEMS for measuring emissions other than opacity shall complete a minimum of one cycle of operation (sampling, analyzing, and data recording) for each successive 15-minute period.</w:t>
      </w:r>
    </w:p>
    <w:p w:rsidR="00CA6CFD" w:rsidRPr="00CA6CFD" w:rsidRDefault="00CA6CFD" w:rsidP="00CA6CFD">
      <w:pPr>
        <w:spacing w:before="120" w:after="120"/>
        <w:ind w:left="720" w:hanging="360"/>
        <w:rPr>
          <w:sz w:val="20"/>
        </w:rPr>
      </w:pPr>
      <w:r w:rsidRPr="00CA6CFD">
        <w:rPr>
          <w:sz w:val="20"/>
        </w:rPr>
        <w:t>(5)</w:t>
      </w:r>
      <w:r w:rsidRPr="00CA6CFD">
        <w:rPr>
          <w:sz w:val="20"/>
        </w:rPr>
        <w:tab/>
        <w:t>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CA6CFD" w:rsidRPr="00CA6CFD" w:rsidRDefault="00CA6CFD" w:rsidP="00CA6CFD">
      <w:pPr>
        <w:spacing w:before="120" w:after="120"/>
        <w:ind w:left="720" w:hanging="360"/>
        <w:rPr>
          <w:sz w:val="20"/>
        </w:rPr>
      </w:pPr>
      <w:r w:rsidRPr="00CA6CFD">
        <w:rPr>
          <w:sz w:val="20"/>
        </w:rPr>
        <w:t>(6)</w:t>
      </w:r>
      <w:r w:rsidRPr="00CA6CFD">
        <w:rPr>
          <w:sz w:val="20"/>
        </w:rPr>
        <w:tab/>
        <w:t>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CA6CFD" w:rsidRPr="00CA6CFD" w:rsidRDefault="00CA6CFD" w:rsidP="00CA6CFD">
      <w:pPr>
        <w:spacing w:before="120" w:after="120"/>
        <w:ind w:left="720" w:hanging="360"/>
        <w:rPr>
          <w:sz w:val="20"/>
        </w:rPr>
      </w:pPr>
      <w:r w:rsidRPr="00CA6CFD">
        <w:rPr>
          <w:sz w:val="20"/>
        </w:rPr>
        <w:t>(7)</w:t>
      </w:r>
    </w:p>
    <w:p w:rsidR="00CA6CFD" w:rsidRPr="00CA6CFD" w:rsidRDefault="00CA6CFD" w:rsidP="00CA6CFD">
      <w:pPr>
        <w:spacing w:before="120" w:after="120"/>
        <w:ind w:left="1080" w:hanging="360"/>
        <w:rPr>
          <w:sz w:val="20"/>
        </w:rPr>
      </w:pPr>
      <w:r w:rsidRPr="00CA6CFD">
        <w:rPr>
          <w:sz w:val="20"/>
        </w:rPr>
        <w:t>(i)</w:t>
      </w:r>
      <w:r w:rsidRPr="00CA6CFD">
        <w:rPr>
          <w:sz w:val="20"/>
        </w:rPr>
        <w:tab/>
        <w:t>A CMS is out of control if—</w:t>
      </w:r>
    </w:p>
    <w:p w:rsidR="00CA6CFD" w:rsidRPr="00CA6CFD" w:rsidRDefault="00CA6CFD" w:rsidP="00CA6CFD">
      <w:pPr>
        <w:spacing w:before="120" w:after="120"/>
        <w:ind w:left="1440" w:hanging="360"/>
        <w:rPr>
          <w:sz w:val="20"/>
        </w:rPr>
      </w:pPr>
      <w:r w:rsidRPr="00CA6CFD">
        <w:rPr>
          <w:sz w:val="20"/>
        </w:rPr>
        <w:t>(A)</w:t>
      </w:r>
      <w:r w:rsidRPr="00CA6CFD">
        <w:rPr>
          <w:sz w:val="20"/>
        </w:rPr>
        <w:tab/>
        <w:t>The zero (low-level), mid-level (if applicable), or high-level calibration drift (CD) exceeds two times the applicable CD specification in the applicable performance specification or in the relevant standard; or</w:t>
      </w:r>
    </w:p>
    <w:p w:rsidR="00CA6CFD" w:rsidRPr="00CA6CFD" w:rsidRDefault="00CA6CFD" w:rsidP="00CA6CFD">
      <w:pPr>
        <w:spacing w:before="120" w:after="120"/>
        <w:ind w:left="1440" w:hanging="360"/>
        <w:rPr>
          <w:sz w:val="20"/>
        </w:rPr>
      </w:pPr>
      <w:r w:rsidRPr="00CA6CFD">
        <w:rPr>
          <w:sz w:val="20"/>
        </w:rPr>
        <w:t>(B)</w:t>
      </w:r>
      <w:r w:rsidRPr="00CA6CFD">
        <w:rPr>
          <w:sz w:val="20"/>
        </w:rPr>
        <w:tab/>
        <w:t>The CMS fails a performance test audit (e.g., cylinder gas audit), relative accuracy audit, relative accuracy test audit, or linearity test audit; or</w:t>
      </w:r>
    </w:p>
    <w:p w:rsidR="00CA6CFD" w:rsidRPr="00CA6CFD" w:rsidRDefault="00CA6CFD" w:rsidP="00CA6CFD">
      <w:pPr>
        <w:spacing w:before="120" w:after="120"/>
        <w:ind w:left="1440" w:hanging="360"/>
        <w:rPr>
          <w:sz w:val="20"/>
        </w:rPr>
      </w:pPr>
      <w:r w:rsidRPr="00CA6CFD">
        <w:rPr>
          <w:sz w:val="20"/>
        </w:rPr>
        <w:t>(C)</w:t>
      </w:r>
      <w:r w:rsidRPr="00CA6CFD">
        <w:rPr>
          <w:sz w:val="20"/>
        </w:rPr>
        <w:tab/>
        <w:t>The COMS CD exceeds two times the limit in the applicable performance specification in the relevant standard.</w:t>
      </w:r>
    </w:p>
    <w:p w:rsidR="00CA6CFD" w:rsidRPr="00CA6CFD" w:rsidRDefault="00CA6CFD" w:rsidP="00CA6CFD">
      <w:pPr>
        <w:spacing w:before="120" w:after="120"/>
        <w:ind w:left="1080" w:hanging="360"/>
        <w:rPr>
          <w:sz w:val="20"/>
        </w:rPr>
      </w:pPr>
      <w:r w:rsidRPr="00CA6CFD">
        <w:rPr>
          <w:sz w:val="20"/>
        </w:rPr>
        <w:t>(ii)</w:t>
      </w:r>
      <w:r w:rsidRPr="00CA6CFD">
        <w:rPr>
          <w:sz w:val="20"/>
        </w:rPr>
        <w:tab/>
        <w:t xml:space="preserve">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w:t>
      </w:r>
      <w:r w:rsidRPr="00CA6CFD">
        <w:rPr>
          <w:sz w:val="20"/>
        </w:rPr>
        <w:lastRenderedPageBreak/>
        <w:t>control, recorded data shall not be used in data averages and calculations, or to meet any data availability requirement established under this part.</w:t>
      </w:r>
    </w:p>
    <w:p w:rsidR="00CA6CFD" w:rsidRPr="00CA6CFD" w:rsidRDefault="00CA6CFD" w:rsidP="00CA6CFD">
      <w:pPr>
        <w:spacing w:before="120" w:after="120"/>
        <w:ind w:left="720" w:hanging="360"/>
        <w:rPr>
          <w:sz w:val="20"/>
        </w:rPr>
      </w:pPr>
      <w:r w:rsidRPr="00CA6CFD">
        <w:rPr>
          <w:sz w:val="20"/>
        </w:rPr>
        <w:t>(8)</w:t>
      </w:r>
      <w:r w:rsidRPr="00CA6CFD">
        <w:rPr>
          <w:sz w:val="20"/>
        </w:rPr>
        <w:tab/>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CA6CFD" w:rsidRPr="00CA6CFD" w:rsidRDefault="00CA6CFD" w:rsidP="00CA6CFD">
      <w:pPr>
        <w:spacing w:before="120" w:after="120"/>
        <w:ind w:left="360" w:hanging="360"/>
        <w:rPr>
          <w:i/>
          <w:iCs/>
          <w:sz w:val="20"/>
        </w:rPr>
      </w:pPr>
      <w:r w:rsidRPr="00CA6CFD">
        <w:rPr>
          <w:sz w:val="20"/>
        </w:rPr>
        <w:t>(d)</w:t>
      </w:r>
      <w:r w:rsidRPr="00CA6CFD">
        <w:rPr>
          <w:sz w:val="20"/>
        </w:rPr>
        <w:tab/>
      </w:r>
      <w:r w:rsidRPr="00CA6CFD">
        <w:rPr>
          <w:i/>
          <w:iCs/>
          <w:sz w:val="20"/>
        </w:rPr>
        <w:t xml:space="preserve">Quality control program. </w:t>
      </w:r>
    </w:p>
    <w:p w:rsidR="00CA6CFD" w:rsidRPr="00CA6CFD" w:rsidRDefault="00CA6CFD" w:rsidP="00CA6CFD">
      <w:pPr>
        <w:spacing w:before="120" w:after="120"/>
        <w:ind w:left="720" w:hanging="360"/>
        <w:rPr>
          <w:sz w:val="20"/>
        </w:rPr>
      </w:pPr>
      <w:r w:rsidRPr="00CA6CFD">
        <w:rPr>
          <w:sz w:val="20"/>
        </w:rPr>
        <w:t>(1)</w:t>
      </w:r>
      <w:r w:rsidRPr="00CA6CFD">
        <w:rPr>
          <w:sz w:val="20"/>
        </w:rPr>
        <w:tab/>
        <w:t>The results of the quality control program required in this paragraph will be considered by the Administrator when he/she determines the validity of monitoring data.</w:t>
      </w:r>
    </w:p>
    <w:p w:rsidR="00CA6CFD" w:rsidRPr="00CA6CFD" w:rsidRDefault="00CA6CFD" w:rsidP="00CA6CFD">
      <w:pPr>
        <w:spacing w:before="120" w:after="120"/>
        <w:ind w:left="720" w:hanging="360"/>
        <w:rPr>
          <w:sz w:val="20"/>
        </w:rPr>
      </w:pPr>
      <w:r w:rsidRPr="00CA6CFD">
        <w:rPr>
          <w:sz w:val="20"/>
        </w:rPr>
        <w:t>(2)</w:t>
      </w:r>
      <w:r w:rsidRPr="00CA6CFD">
        <w:rPr>
          <w:sz w:val="20"/>
        </w:rPr>
        <w:tab/>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CA6CFD" w:rsidRPr="00CA6CFD" w:rsidRDefault="00CA6CFD" w:rsidP="00CA6CFD">
      <w:pPr>
        <w:spacing w:before="120" w:after="120"/>
        <w:ind w:left="1080" w:hanging="360"/>
        <w:rPr>
          <w:sz w:val="20"/>
        </w:rPr>
      </w:pPr>
      <w:r w:rsidRPr="00CA6CFD">
        <w:rPr>
          <w:sz w:val="20"/>
        </w:rPr>
        <w:t>(i)</w:t>
      </w:r>
      <w:r w:rsidRPr="00CA6CFD">
        <w:rPr>
          <w:sz w:val="20"/>
        </w:rPr>
        <w:tab/>
        <w:t>Initial and any subsequent calibration of the CMS;</w:t>
      </w:r>
    </w:p>
    <w:p w:rsidR="00CA6CFD" w:rsidRPr="00CA6CFD" w:rsidRDefault="00CA6CFD" w:rsidP="00CA6CFD">
      <w:pPr>
        <w:spacing w:before="120" w:after="120"/>
        <w:ind w:left="1080" w:hanging="360"/>
        <w:rPr>
          <w:sz w:val="20"/>
        </w:rPr>
      </w:pPr>
      <w:r w:rsidRPr="00CA6CFD">
        <w:rPr>
          <w:sz w:val="20"/>
        </w:rPr>
        <w:t>(ii)</w:t>
      </w:r>
      <w:r w:rsidRPr="00CA6CFD">
        <w:rPr>
          <w:sz w:val="20"/>
        </w:rPr>
        <w:tab/>
        <w:t>Determination and adjustment of the calibration drift of the CMS;</w:t>
      </w:r>
    </w:p>
    <w:p w:rsidR="00CA6CFD" w:rsidRPr="00CA6CFD" w:rsidRDefault="00CA6CFD" w:rsidP="00CA6CFD">
      <w:pPr>
        <w:spacing w:before="120" w:after="120"/>
        <w:ind w:left="1080" w:hanging="360"/>
        <w:rPr>
          <w:sz w:val="20"/>
        </w:rPr>
      </w:pPr>
      <w:r w:rsidRPr="00CA6CFD">
        <w:rPr>
          <w:sz w:val="20"/>
        </w:rPr>
        <w:t>(iii)</w:t>
      </w:r>
      <w:r w:rsidRPr="00CA6CFD">
        <w:rPr>
          <w:sz w:val="20"/>
        </w:rPr>
        <w:tab/>
        <w:t>Preventive maintenance of the CMS, including spare parts inventory;</w:t>
      </w:r>
    </w:p>
    <w:p w:rsidR="00CA6CFD" w:rsidRPr="00CA6CFD" w:rsidRDefault="00CA6CFD" w:rsidP="00CA6CFD">
      <w:pPr>
        <w:spacing w:before="120" w:after="120"/>
        <w:ind w:left="1080" w:hanging="360"/>
        <w:rPr>
          <w:sz w:val="20"/>
        </w:rPr>
      </w:pPr>
      <w:r w:rsidRPr="00CA6CFD">
        <w:rPr>
          <w:sz w:val="20"/>
        </w:rPr>
        <w:t>(iv)</w:t>
      </w:r>
      <w:r w:rsidRPr="00CA6CFD">
        <w:rPr>
          <w:sz w:val="20"/>
        </w:rPr>
        <w:tab/>
        <w:t>Data recording, calculations, and reporting;</w:t>
      </w:r>
    </w:p>
    <w:p w:rsidR="00CA6CFD" w:rsidRPr="00CA6CFD" w:rsidRDefault="00CA6CFD" w:rsidP="00CA6CFD">
      <w:pPr>
        <w:spacing w:before="120" w:after="120"/>
        <w:ind w:left="1080" w:hanging="360"/>
        <w:rPr>
          <w:sz w:val="20"/>
        </w:rPr>
      </w:pPr>
      <w:r w:rsidRPr="00CA6CFD">
        <w:rPr>
          <w:sz w:val="20"/>
        </w:rPr>
        <w:t>(v)</w:t>
      </w:r>
      <w:r w:rsidRPr="00CA6CFD">
        <w:rPr>
          <w:sz w:val="20"/>
        </w:rPr>
        <w:tab/>
        <w:t>Accuracy audit procedures, including sampling and analysis methods; and</w:t>
      </w:r>
    </w:p>
    <w:p w:rsidR="00CA6CFD" w:rsidRPr="00CA6CFD" w:rsidRDefault="00CA6CFD" w:rsidP="00CA6CFD">
      <w:pPr>
        <w:spacing w:before="120" w:after="120"/>
        <w:ind w:left="1080" w:hanging="360"/>
        <w:rPr>
          <w:sz w:val="20"/>
        </w:rPr>
      </w:pPr>
      <w:r w:rsidRPr="00CA6CFD">
        <w:rPr>
          <w:sz w:val="20"/>
        </w:rPr>
        <w:t>(vi)</w:t>
      </w:r>
      <w:r w:rsidRPr="00CA6CFD">
        <w:rPr>
          <w:sz w:val="20"/>
        </w:rPr>
        <w:tab/>
        <w:t>Program of corrective action for a malfunctioning CMS.</w:t>
      </w:r>
    </w:p>
    <w:p w:rsidR="00CA6CFD" w:rsidRPr="00CA6CFD" w:rsidRDefault="00CA6CFD" w:rsidP="00CA6CFD">
      <w:pPr>
        <w:spacing w:before="120" w:after="120"/>
        <w:ind w:left="720" w:hanging="360"/>
        <w:rPr>
          <w:sz w:val="20"/>
        </w:rPr>
      </w:pPr>
      <w:r w:rsidRPr="00CA6CFD">
        <w:rPr>
          <w:sz w:val="20"/>
        </w:rPr>
        <w:t>(3)</w:t>
      </w:r>
      <w:r w:rsidRPr="00CA6CFD">
        <w:rPr>
          <w:sz w:val="20"/>
        </w:rPr>
        <w:tab/>
        <w:t>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CA6CFD" w:rsidRPr="00CA6CFD" w:rsidRDefault="00CA6CFD" w:rsidP="00CA6CFD">
      <w:pPr>
        <w:spacing w:before="120" w:after="120"/>
        <w:ind w:left="360" w:hanging="360"/>
        <w:rPr>
          <w:sz w:val="20"/>
        </w:rPr>
      </w:pPr>
      <w:r w:rsidRPr="00CA6CFD">
        <w:rPr>
          <w:sz w:val="20"/>
        </w:rPr>
        <w:t>(e)</w:t>
      </w:r>
      <w:r w:rsidRPr="00CA6CFD">
        <w:rPr>
          <w:sz w:val="20"/>
        </w:rPr>
        <w:tab/>
      </w:r>
      <w:r w:rsidRPr="00CA6CFD">
        <w:rPr>
          <w:i/>
          <w:iCs/>
          <w:sz w:val="20"/>
        </w:rPr>
        <w:t xml:space="preserve">Performance evaluation of continuous monitoring systems </w:t>
      </w:r>
      <w:r w:rsidRPr="00CA6CFD">
        <w:rPr>
          <w:sz w:val="20"/>
        </w:rPr>
        <w:t>—</w:t>
      </w:r>
    </w:p>
    <w:p w:rsidR="00CA6CFD" w:rsidRPr="00CA6CFD" w:rsidRDefault="00CA6CFD" w:rsidP="00CA6CFD">
      <w:pPr>
        <w:spacing w:before="120" w:after="120"/>
        <w:ind w:left="720" w:hanging="360"/>
        <w:rPr>
          <w:sz w:val="20"/>
        </w:rPr>
      </w:pPr>
      <w:r w:rsidRPr="00CA6CFD">
        <w:rPr>
          <w:sz w:val="20"/>
        </w:rPr>
        <w:t>(1)</w:t>
      </w:r>
      <w:r w:rsidRPr="00CA6CFD">
        <w:rPr>
          <w:sz w:val="20"/>
        </w:rPr>
        <w:tab/>
      </w:r>
      <w:r w:rsidRPr="00CA6CFD">
        <w:rPr>
          <w:i/>
          <w:iCs/>
          <w:sz w:val="20"/>
        </w:rPr>
        <w:t xml:space="preserve">General. </w:t>
      </w:r>
      <w:r w:rsidRPr="00CA6CFD">
        <w:rPr>
          <w:sz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CA6CFD" w:rsidRPr="00CA6CFD" w:rsidRDefault="00CA6CFD" w:rsidP="00CA6CFD">
      <w:pPr>
        <w:spacing w:before="120" w:after="120"/>
        <w:ind w:left="720" w:hanging="360"/>
        <w:rPr>
          <w:sz w:val="20"/>
        </w:rPr>
      </w:pPr>
      <w:r w:rsidRPr="00CA6CFD">
        <w:rPr>
          <w:sz w:val="20"/>
        </w:rPr>
        <w:t>(2)</w:t>
      </w:r>
      <w:r w:rsidRPr="00CA6CFD">
        <w:rPr>
          <w:sz w:val="20"/>
        </w:rPr>
        <w:tab/>
      </w:r>
      <w:r w:rsidRPr="00CA6CFD">
        <w:rPr>
          <w:i/>
          <w:iCs/>
          <w:sz w:val="20"/>
        </w:rPr>
        <w:t xml:space="preserve">Notification of performance evaluation. </w:t>
      </w:r>
      <w:r w:rsidRPr="00CA6CFD">
        <w:rPr>
          <w:sz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CA6CFD" w:rsidRPr="00CA6CFD" w:rsidRDefault="00CA6CFD" w:rsidP="00CA6CFD">
      <w:pPr>
        <w:spacing w:before="120" w:after="120"/>
        <w:ind w:left="720" w:hanging="360"/>
        <w:rPr>
          <w:sz w:val="20"/>
        </w:rPr>
      </w:pPr>
      <w:r w:rsidRPr="00CA6CFD">
        <w:rPr>
          <w:sz w:val="20"/>
        </w:rPr>
        <w:t>(3)</w:t>
      </w:r>
    </w:p>
    <w:p w:rsidR="00CA6CFD" w:rsidRPr="00CA6CFD" w:rsidRDefault="00CA6CFD" w:rsidP="00CA6CFD">
      <w:pPr>
        <w:spacing w:before="120" w:after="120"/>
        <w:ind w:left="1080" w:hanging="360"/>
        <w:rPr>
          <w:sz w:val="20"/>
        </w:rPr>
      </w:pPr>
      <w:r w:rsidRPr="00CA6CFD">
        <w:rPr>
          <w:sz w:val="20"/>
        </w:rPr>
        <w:t>(i)</w:t>
      </w:r>
      <w:r w:rsidRPr="00CA6CFD">
        <w:rPr>
          <w:sz w:val="20"/>
        </w:rPr>
        <w:tab/>
      </w:r>
      <w:r w:rsidRPr="00CA6CFD">
        <w:rPr>
          <w:i/>
          <w:iCs/>
          <w:sz w:val="20"/>
        </w:rPr>
        <w:t xml:space="preserve">Submission of site-specific performance evaluation test plan. </w:t>
      </w:r>
      <w:r w:rsidRPr="00CA6CFD">
        <w:rPr>
          <w:sz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CA6CFD" w:rsidRPr="00CA6CFD" w:rsidRDefault="00CA6CFD" w:rsidP="00CA6CFD">
      <w:pPr>
        <w:spacing w:before="120" w:after="120"/>
        <w:ind w:left="1080" w:hanging="360"/>
        <w:rPr>
          <w:sz w:val="20"/>
        </w:rPr>
      </w:pPr>
      <w:r w:rsidRPr="00CA6CFD">
        <w:rPr>
          <w:sz w:val="20"/>
        </w:rPr>
        <w:lastRenderedPageBreak/>
        <w:t>(ii)</w:t>
      </w:r>
      <w:r w:rsidRPr="00CA6CFD">
        <w:rPr>
          <w:sz w:val="20"/>
        </w:rPr>
        <w:tab/>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CA6CFD" w:rsidRPr="00CA6CFD" w:rsidRDefault="00CA6CFD" w:rsidP="00CA6CFD">
      <w:pPr>
        <w:spacing w:before="120" w:after="120"/>
        <w:ind w:left="1080" w:hanging="360"/>
        <w:rPr>
          <w:sz w:val="20"/>
        </w:rPr>
      </w:pPr>
      <w:r w:rsidRPr="00CA6CFD">
        <w:rPr>
          <w:sz w:val="20"/>
        </w:rPr>
        <w:t>(iii)</w:t>
      </w:r>
      <w:r w:rsidRPr="00CA6CFD">
        <w:rPr>
          <w:sz w:val="20"/>
        </w:rPr>
        <w:tab/>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CA6CFD" w:rsidRPr="00CA6CFD" w:rsidRDefault="00CA6CFD" w:rsidP="00CA6CFD">
      <w:pPr>
        <w:spacing w:before="120" w:after="120"/>
        <w:ind w:left="1080" w:hanging="360"/>
        <w:rPr>
          <w:sz w:val="20"/>
        </w:rPr>
      </w:pPr>
      <w:r w:rsidRPr="00CA6CFD">
        <w:rPr>
          <w:sz w:val="20"/>
        </w:rPr>
        <w:t>(iv)</w:t>
      </w:r>
      <w:r w:rsidRPr="00CA6CFD">
        <w:rPr>
          <w:sz w:val="20"/>
        </w:rPr>
        <w:tab/>
        <w:t>The Administrator may request additional relevant information after the submittal of a site-specific performance evaluation test plan.</w:t>
      </w:r>
    </w:p>
    <w:p w:rsidR="00CA6CFD" w:rsidRPr="00CA6CFD" w:rsidRDefault="00CA6CFD" w:rsidP="00CA6CFD">
      <w:pPr>
        <w:spacing w:before="120" w:after="120"/>
        <w:ind w:left="1080" w:hanging="360"/>
        <w:rPr>
          <w:sz w:val="20"/>
        </w:rPr>
      </w:pPr>
      <w:r w:rsidRPr="00CA6CFD">
        <w:rPr>
          <w:sz w:val="20"/>
        </w:rPr>
        <w:t>(v)</w:t>
      </w:r>
      <w:r w:rsidRPr="00CA6CFD">
        <w:rPr>
          <w:sz w:val="20"/>
        </w:rPr>
        <w:tab/>
        <w:t>In the event that the Administrator fails to approve or disapprove the site-specific performance evaluation test plan within the time period specified in §63.7(c)(3), the following conditions shall apply:</w:t>
      </w:r>
    </w:p>
    <w:p w:rsidR="00CA6CFD" w:rsidRPr="00CA6CFD" w:rsidRDefault="00CA6CFD" w:rsidP="00CA6CFD">
      <w:pPr>
        <w:spacing w:before="120" w:after="120"/>
        <w:ind w:left="1440" w:hanging="360"/>
        <w:rPr>
          <w:sz w:val="20"/>
        </w:rPr>
      </w:pPr>
      <w:r w:rsidRPr="00CA6CFD">
        <w:rPr>
          <w:sz w:val="20"/>
        </w:rPr>
        <w:t>(A)</w:t>
      </w:r>
      <w:r w:rsidRPr="00CA6CFD">
        <w:rPr>
          <w:sz w:val="20"/>
        </w:rPr>
        <w:tab/>
        <w:t>If the owner or operator intends to demonstrate compliance using the monitoring method(s) specified in the relevant standard, the owner or operator shall conduct the performance evaluation within the time specified in this subpart using the specified method(s);</w:t>
      </w:r>
    </w:p>
    <w:p w:rsidR="00CA6CFD" w:rsidRPr="00CA6CFD" w:rsidRDefault="00CA6CFD" w:rsidP="00CA6CFD">
      <w:pPr>
        <w:spacing w:before="120" w:after="120"/>
        <w:ind w:left="1440" w:hanging="360"/>
        <w:rPr>
          <w:sz w:val="20"/>
        </w:rPr>
      </w:pPr>
      <w:r w:rsidRPr="00CA6CFD">
        <w:rPr>
          <w:sz w:val="20"/>
        </w:rPr>
        <w:t>(B)</w:t>
      </w:r>
      <w:r w:rsidRPr="00CA6CFD">
        <w:rPr>
          <w:sz w:val="20"/>
        </w:rPr>
        <w:tab/>
        <w:t>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CA6CFD" w:rsidRPr="00CA6CFD" w:rsidRDefault="00CA6CFD" w:rsidP="00CA6CFD">
      <w:pPr>
        <w:spacing w:before="120" w:after="120"/>
        <w:ind w:left="1080" w:hanging="360"/>
        <w:rPr>
          <w:sz w:val="20"/>
        </w:rPr>
      </w:pPr>
      <w:r w:rsidRPr="00CA6CFD">
        <w:rPr>
          <w:sz w:val="20"/>
        </w:rPr>
        <w:t>(vi)</w:t>
      </w:r>
      <w:r w:rsidRPr="00CA6CFD">
        <w:rPr>
          <w:sz w:val="20"/>
        </w:rPr>
        <w:tab/>
        <w:t>Neither the submission of a site-specific performance evaluation test plan for approval, nor the Administrator's approval or disapproval of a plan, nor the Administrator's failure to approve or disapprove a plan in a timely manner shall—</w:t>
      </w:r>
    </w:p>
    <w:p w:rsidR="00CA6CFD" w:rsidRPr="00CA6CFD" w:rsidRDefault="00CA6CFD" w:rsidP="00CA6CFD">
      <w:pPr>
        <w:spacing w:before="120" w:after="120"/>
        <w:ind w:left="1440" w:hanging="360"/>
        <w:rPr>
          <w:sz w:val="20"/>
        </w:rPr>
      </w:pPr>
      <w:r w:rsidRPr="00CA6CFD">
        <w:rPr>
          <w:sz w:val="20"/>
        </w:rPr>
        <w:t>(A)</w:t>
      </w:r>
      <w:r w:rsidRPr="00CA6CFD">
        <w:rPr>
          <w:sz w:val="20"/>
        </w:rPr>
        <w:tab/>
        <w:t>Relieve an owner or operator of legal responsibility for compliance with any applicable provisions of this part or with any other applicable Federal, State, or local requirement; or</w:t>
      </w:r>
    </w:p>
    <w:p w:rsidR="00CA6CFD" w:rsidRPr="00CA6CFD" w:rsidRDefault="00CA6CFD" w:rsidP="00CA6CFD">
      <w:pPr>
        <w:spacing w:before="120" w:after="120"/>
        <w:ind w:left="1440" w:hanging="360"/>
        <w:rPr>
          <w:sz w:val="20"/>
        </w:rPr>
      </w:pPr>
      <w:r w:rsidRPr="00CA6CFD">
        <w:rPr>
          <w:sz w:val="20"/>
        </w:rPr>
        <w:t>(B)</w:t>
      </w:r>
      <w:r w:rsidRPr="00CA6CFD">
        <w:rPr>
          <w:sz w:val="20"/>
        </w:rPr>
        <w:tab/>
        <w:t>Prevent the Administrator from implementing or enforcing this part or taking any other action under the Act.</w:t>
      </w:r>
    </w:p>
    <w:p w:rsidR="00CA6CFD" w:rsidRPr="00CA6CFD" w:rsidRDefault="00CA6CFD" w:rsidP="00CA6CFD">
      <w:pPr>
        <w:spacing w:before="120" w:after="120"/>
        <w:ind w:left="720" w:hanging="360"/>
        <w:rPr>
          <w:sz w:val="20"/>
        </w:rPr>
      </w:pPr>
      <w:r w:rsidRPr="00CA6CFD">
        <w:rPr>
          <w:sz w:val="20"/>
        </w:rPr>
        <w:t>(4)</w:t>
      </w:r>
      <w:r w:rsidRPr="00CA6CFD">
        <w:rPr>
          <w:sz w:val="20"/>
        </w:rPr>
        <w:tab/>
      </w:r>
      <w:r w:rsidRPr="00CA6CFD">
        <w:rPr>
          <w:i/>
          <w:iCs/>
          <w:sz w:val="20"/>
        </w:rPr>
        <w:t xml:space="preserve">Conduct of performance evaluation and performance evaluation dates. </w:t>
      </w:r>
      <w:r w:rsidRPr="00CA6CFD">
        <w:rPr>
          <w:sz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CA6CFD" w:rsidRPr="00CA6CFD" w:rsidRDefault="00CA6CFD" w:rsidP="00CA6CFD">
      <w:pPr>
        <w:spacing w:before="120" w:after="120"/>
        <w:ind w:left="720" w:hanging="360"/>
        <w:rPr>
          <w:i/>
          <w:iCs/>
          <w:sz w:val="20"/>
        </w:rPr>
      </w:pPr>
      <w:r w:rsidRPr="00CA6CFD">
        <w:rPr>
          <w:sz w:val="20"/>
        </w:rPr>
        <w:t>(5)</w:t>
      </w:r>
      <w:r w:rsidRPr="00CA6CFD">
        <w:rPr>
          <w:sz w:val="20"/>
        </w:rPr>
        <w:tab/>
      </w:r>
      <w:r w:rsidRPr="00CA6CFD">
        <w:rPr>
          <w:i/>
          <w:iCs/>
          <w:sz w:val="20"/>
        </w:rPr>
        <w:t xml:space="preserve">Reporting performance evaluation results. </w:t>
      </w:r>
    </w:p>
    <w:p w:rsidR="00CA6CFD" w:rsidRPr="00CA6CFD" w:rsidRDefault="00CA6CFD" w:rsidP="00CA6CFD">
      <w:pPr>
        <w:spacing w:before="120" w:after="120"/>
        <w:ind w:left="1080" w:hanging="360"/>
        <w:rPr>
          <w:sz w:val="20"/>
        </w:rPr>
      </w:pPr>
      <w:r w:rsidRPr="00CA6CFD">
        <w:rPr>
          <w:sz w:val="20"/>
        </w:rPr>
        <w:t>(i)</w:t>
      </w:r>
      <w:r w:rsidRPr="00CA6CFD">
        <w:rPr>
          <w:sz w:val="20"/>
        </w:rPr>
        <w:tab/>
        <w:t xml:space="preserve">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w:t>
      </w:r>
      <w:r w:rsidRPr="00CA6CFD">
        <w:rPr>
          <w:sz w:val="20"/>
        </w:rPr>
        <w:lastRenderedPageBreak/>
        <w:t>relevant standard. The Administrator may request that the owner or operator submit the raw data from a performance evaluation in the report of the performance evaluation results.</w:t>
      </w:r>
    </w:p>
    <w:p w:rsidR="00CA6CFD" w:rsidRPr="00CA6CFD" w:rsidRDefault="00CA6CFD" w:rsidP="00CA6CFD">
      <w:pPr>
        <w:spacing w:before="120" w:after="120"/>
        <w:ind w:left="1080" w:hanging="360"/>
        <w:rPr>
          <w:sz w:val="20"/>
        </w:rPr>
      </w:pPr>
      <w:r w:rsidRPr="00CA6CFD">
        <w:rPr>
          <w:sz w:val="20"/>
        </w:rPr>
        <w:t>(ii)</w:t>
      </w:r>
      <w:r w:rsidRPr="00CA6CFD">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CA6CFD" w:rsidRPr="00CA6CFD" w:rsidRDefault="00CA6CFD" w:rsidP="00CA6CFD">
      <w:pPr>
        <w:spacing w:before="120" w:after="120"/>
        <w:ind w:left="360" w:hanging="360"/>
        <w:rPr>
          <w:sz w:val="20"/>
        </w:rPr>
      </w:pPr>
      <w:r w:rsidRPr="00CA6CFD">
        <w:rPr>
          <w:sz w:val="20"/>
        </w:rPr>
        <w:t>(f)</w:t>
      </w:r>
      <w:r w:rsidRPr="00CA6CFD">
        <w:rPr>
          <w:sz w:val="20"/>
        </w:rPr>
        <w:tab/>
      </w:r>
      <w:r w:rsidRPr="00CA6CFD">
        <w:rPr>
          <w:i/>
          <w:iCs/>
          <w:sz w:val="20"/>
        </w:rPr>
        <w:t xml:space="preserve">Use of an alternative monitoring method. </w:t>
      </w:r>
      <w:r w:rsidRPr="00CA6CFD">
        <w:rPr>
          <w:sz w:val="20"/>
        </w:rPr>
        <w:t>—</w:t>
      </w:r>
    </w:p>
    <w:p w:rsidR="00CA6CFD" w:rsidRPr="00CA6CFD" w:rsidRDefault="00CA6CFD" w:rsidP="00CA6CFD">
      <w:pPr>
        <w:spacing w:before="120" w:after="120"/>
        <w:ind w:left="720" w:hanging="360"/>
        <w:rPr>
          <w:sz w:val="20"/>
        </w:rPr>
      </w:pPr>
      <w:r w:rsidRPr="00CA6CFD">
        <w:rPr>
          <w:sz w:val="20"/>
        </w:rPr>
        <w:t>(1)</w:t>
      </w:r>
      <w:r w:rsidRPr="00CA6CFD">
        <w:rPr>
          <w:sz w:val="20"/>
        </w:rPr>
        <w:tab/>
      </w:r>
      <w:r w:rsidRPr="00CA6CFD">
        <w:rPr>
          <w:i/>
          <w:iCs/>
          <w:sz w:val="20"/>
        </w:rPr>
        <w:t xml:space="preserve">General. </w:t>
      </w:r>
      <w:r w:rsidRPr="00CA6CFD">
        <w:rPr>
          <w:sz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CA6CFD" w:rsidRPr="00CA6CFD" w:rsidRDefault="00CA6CFD" w:rsidP="00CA6CFD">
      <w:pPr>
        <w:spacing w:before="120" w:after="120"/>
        <w:ind w:left="720" w:hanging="360"/>
        <w:rPr>
          <w:sz w:val="20"/>
        </w:rPr>
      </w:pPr>
      <w:r w:rsidRPr="00CA6CFD">
        <w:rPr>
          <w:sz w:val="20"/>
        </w:rPr>
        <w:t>(2)</w:t>
      </w:r>
      <w:r w:rsidRPr="00CA6CFD">
        <w:rPr>
          <w:sz w:val="20"/>
        </w:rPr>
        <w:tab/>
        <w:t>After receipt and consideration of written application, the Administrator may approve alternatives to any monitoring methods or procedures of this part including, but not limited to, the following:</w:t>
      </w:r>
    </w:p>
    <w:p w:rsidR="00CA6CFD" w:rsidRPr="00CA6CFD" w:rsidRDefault="00CA6CFD" w:rsidP="00CA6CFD">
      <w:pPr>
        <w:spacing w:before="120" w:after="120"/>
        <w:ind w:left="1080" w:hanging="360"/>
        <w:rPr>
          <w:sz w:val="20"/>
        </w:rPr>
      </w:pPr>
      <w:r w:rsidRPr="00CA6CFD">
        <w:rPr>
          <w:sz w:val="20"/>
        </w:rPr>
        <w:t>(i)</w:t>
      </w:r>
      <w:r w:rsidRPr="00CA6CFD">
        <w:rPr>
          <w:sz w:val="20"/>
        </w:rPr>
        <w:tab/>
        <w:t>Alternative monitoring requirements when installation of a CMS specified by a relevant standard would not provide accurate measurements due to liquid water or other interferences caused by substances within the effluent gases;</w:t>
      </w:r>
    </w:p>
    <w:p w:rsidR="00CA6CFD" w:rsidRPr="00CA6CFD" w:rsidRDefault="00CA6CFD" w:rsidP="00CA6CFD">
      <w:pPr>
        <w:spacing w:before="120" w:after="120"/>
        <w:ind w:left="1080" w:hanging="360"/>
        <w:rPr>
          <w:sz w:val="20"/>
        </w:rPr>
      </w:pPr>
      <w:r w:rsidRPr="00CA6CFD">
        <w:rPr>
          <w:sz w:val="20"/>
        </w:rPr>
        <w:t>(ii)</w:t>
      </w:r>
      <w:r w:rsidRPr="00CA6CFD">
        <w:rPr>
          <w:sz w:val="20"/>
        </w:rPr>
        <w:tab/>
        <w:t>Alternative monitoring requirements when the affected source is infrequently operated;</w:t>
      </w:r>
    </w:p>
    <w:p w:rsidR="00CA6CFD" w:rsidRPr="00CA6CFD" w:rsidRDefault="00CA6CFD" w:rsidP="00CA6CFD">
      <w:pPr>
        <w:spacing w:before="120" w:after="120"/>
        <w:ind w:left="1080" w:hanging="360"/>
        <w:rPr>
          <w:sz w:val="20"/>
        </w:rPr>
      </w:pPr>
      <w:r w:rsidRPr="00CA6CFD">
        <w:rPr>
          <w:sz w:val="20"/>
        </w:rPr>
        <w:t>(iii)</w:t>
      </w:r>
      <w:r w:rsidRPr="00CA6CFD">
        <w:rPr>
          <w:sz w:val="20"/>
        </w:rPr>
        <w:tab/>
        <w:t>Alternative monitoring requirements to accommodate CEMS that require additional measurements to correct for stack moisture conditions;</w:t>
      </w:r>
    </w:p>
    <w:p w:rsidR="00CA6CFD" w:rsidRPr="00CA6CFD" w:rsidRDefault="00CA6CFD" w:rsidP="00CA6CFD">
      <w:pPr>
        <w:spacing w:before="120" w:after="120"/>
        <w:ind w:left="1080" w:hanging="360"/>
        <w:rPr>
          <w:sz w:val="20"/>
        </w:rPr>
      </w:pPr>
      <w:r w:rsidRPr="00CA6CFD">
        <w:rPr>
          <w:sz w:val="20"/>
        </w:rPr>
        <w:t>(iv)</w:t>
      </w:r>
      <w:r w:rsidRPr="00CA6CFD">
        <w:rPr>
          <w:sz w:val="20"/>
        </w:rPr>
        <w:tab/>
        <w:t>Alternative locations for installing CMS when the owner or operator can demonstrate that installation at alternate locations will enable accurate and representative measurements;</w:t>
      </w:r>
    </w:p>
    <w:p w:rsidR="00CA6CFD" w:rsidRPr="00CA6CFD" w:rsidRDefault="00CA6CFD" w:rsidP="00CA6CFD">
      <w:pPr>
        <w:spacing w:before="120" w:after="120"/>
        <w:ind w:left="1080" w:hanging="360"/>
        <w:rPr>
          <w:sz w:val="20"/>
        </w:rPr>
      </w:pPr>
      <w:r w:rsidRPr="00CA6CFD">
        <w:rPr>
          <w:sz w:val="20"/>
        </w:rPr>
        <w:t>(v)</w:t>
      </w:r>
      <w:r w:rsidRPr="00CA6CFD">
        <w:rPr>
          <w:sz w:val="20"/>
        </w:rPr>
        <w:tab/>
        <w:t>Alternate methods for converting pollutant concentration measurements to units of the relevant standard;</w:t>
      </w:r>
    </w:p>
    <w:p w:rsidR="00CA6CFD" w:rsidRPr="00CA6CFD" w:rsidRDefault="00CA6CFD" w:rsidP="00CA6CFD">
      <w:pPr>
        <w:spacing w:before="120" w:after="120"/>
        <w:ind w:left="1080" w:hanging="360"/>
        <w:rPr>
          <w:sz w:val="20"/>
        </w:rPr>
      </w:pPr>
      <w:r w:rsidRPr="00CA6CFD">
        <w:rPr>
          <w:sz w:val="20"/>
        </w:rPr>
        <w:t>(vi)</w:t>
      </w:r>
      <w:r w:rsidRPr="00CA6CFD">
        <w:rPr>
          <w:sz w:val="20"/>
        </w:rPr>
        <w:tab/>
        <w:t>Alternate procedures for performing daily checks of zero (low-level) and high-level drift that do not involve use of high-level gases or test cells;</w:t>
      </w:r>
    </w:p>
    <w:p w:rsidR="00CA6CFD" w:rsidRPr="00CA6CFD" w:rsidRDefault="00CA6CFD" w:rsidP="00CA6CFD">
      <w:pPr>
        <w:spacing w:before="120" w:after="120"/>
        <w:ind w:left="1080" w:hanging="360"/>
        <w:rPr>
          <w:sz w:val="20"/>
        </w:rPr>
      </w:pPr>
      <w:r w:rsidRPr="00CA6CFD">
        <w:rPr>
          <w:sz w:val="20"/>
        </w:rPr>
        <w:t>(vii)</w:t>
      </w:r>
      <w:r w:rsidRPr="00CA6CFD">
        <w:rPr>
          <w:sz w:val="20"/>
        </w:rPr>
        <w:tab/>
        <w:t>Alternatives to the American Society for Testing and Materials (ASTM) test methods or sampling procedures specified by any relevant standard;</w:t>
      </w:r>
    </w:p>
    <w:p w:rsidR="00CA6CFD" w:rsidRPr="00CA6CFD" w:rsidRDefault="00CA6CFD" w:rsidP="00CA6CFD">
      <w:pPr>
        <w:spacing w:before="120" w:after="120"/>
        <w:ind w:left="1080" w:hanging="360"/>
        <w:rPr>
          <w:sz w:val="20"/>
        </w:rPr>
      </w:pPr>
      <w:r w:rsidRPr="00CA6CFD">
        <w:rPr>
          <w:sz w:val="20"/>
        </w:rPr>
        <w:t>(viii)</w:t>
      </w:r>
      <w:r w:rsidRPr="00CA6CFD">
        <w:rPr>
          <w:sz w:val="20"/>
        </w:rPr>
        <w:tab/>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CA6CFD" w:rsidRPr="00CA6CFD" w:rsidRDefault="00CA6CFD" w:rsidP="00CA6CFD">
      <w:pPr>
        <w:spacing w:before="120" w:after="120"/>
        <w:ind w:left="1080" w:hanging="360"/>
        <w:rPr>
          <w:sz w:val="20"/>
        </w:rPr>
      </w:pPr>
      <w:r w:rsidRPr="00CA6CFD">
        <w:rPr>
          <w:sz w:val="20"/>
        </w:rPr>
        <w:t>(ix)</w:t>
      </w:r>
      <w:r w:rsidRPr="00CA6CFD">
        <w:rPr>
          <w:sz w:val="20"/>
        </w:rPr>
        <w:tab/>
        <w:t>Alternative monitoring requirements when the effluent from a single affected source or the combined effluent from two or more affected sources is released to the atmosphere through more than one point.</w:t>
      </w:r>
    </w:p>
    <w:p w:rsidR="00CA6CFD" w:rsidRPr="00CA6CFD" w:rsidRDefault="00CA6CFD" w:rsidP="00CA6CFD">
      <w:pPr>
        <w:spacing w:before="120" w:after="120"/>
        <w:ind w:left="720" w:hanging="360"/>
        <w:rPr>
          <w:sz w:val="20"/>
        </w:rPr>
      </w:pPr>
      <w:r w:rsidRPr="00CA6CFD">
        <w:rPr>
          <w:sz w:val="20"/>
        </w:rPr>
        <w:t>(3)</w:t>
      </w:r>
      <w:r w:rsidRPr="00CA6CFD">
        <w:rPr>
          <w:sz w:val="20"/>
        </w:rPr>
        <w:tab/>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CA6CFD" w:rsidRPr="00CA6CFD" w:rsidRDefault="00CA6CFD" w:rsidP="00CA6CFD">
      <w:pPr>
        <w:spacing w:before="120" w:after="120"/>
        <w:ind w:left="720" w:hanging="360"/>
        <w:rPr>
          <w:sz w:val="20"/>
        </w:rPr>
      </w:pPr>
      <w:r w:rsidRPr="00CA6CFD">
        <w:rPr>
          <w:sz w:val="20"/>
        </w:rPr>
        <w:t>(4)</w:t>
      </w:r>
    </w:p>
    <w:p w:rsidR="00CA6CFD" w:rsidRPr="00CA6CFD" w:rsidRDefault="00CA6CFD" w:rsidP="00CA6CFD">
      <w:pPr>
        <w:spacing w:before="120" w:after="120"/>
        <w:ind w:left="1080" w:hanging="360"/>
        <w:rPr>
          <w:sz w:val="20"/>
        </w:rPr>
      </w:pPr>
      <w:r w:rsidRPr="00CA6CFD">
        <w:rPr>
          <w:sz w:val="20"/>
        </w:rPr>
        <w:t>(i)</w:t>
      </w:r>
      <w:r w:rsidRPr="00CA6CFD">
        <w:rPr>
          <w:sz w:val="20"/>
        </w:rPr>
        <w:tab/>
      </w:r>
      <w:r w:rsidRPr="00CA6CFD">
        <w:rPr>
          <w:i/>
          <w:iCs/>
          <w:sz w:val="20"/>
        </w:rPr>
        <w:t xml:space="preserve">Request to use alternative monitoring procedure. </w:t>
      </w:r>
      <w:r w:rsidRPr="00CA6CFD">
        <w:rPr>
          <w:sz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CA6CFD" w:rsidRPr="00CA6CFD" w:rsidRDefault="00CA6CFD" w:rsidP="00CA6CFD">
      <w:pPr>
        <w:spacing w:before="120" w:after="120"/>
        <w:ind w:left="1080" w:hanging="360"/>
        <w:rPr>
          <w:sz w:val="20"/>
        </w:rPr>
      </w:pPr>
      <w:r w:rsidRPr="00CA6CFD">
        <w:rPr>
          <w:sz w:val="20"/>
        </w:rPr>
        <w:t>(ii)</w:t>
      </w:r>
      <w:r w:rsidRPr="00CA6CFD">
        <w:rPr>
          <w:sz w:val="20"/>
        </w:rPr>
        <w:tab/>
        <w:t xml:space="preserve">The application must contain a description of the proposed alternative monitoring system which addresses the four elements contained in the definition of monitoring in §63.2 and a performance evaluation test plan, if </w:t>
      </w:r>
      <w:r w:rsidRPr="00CA6CFD">
        <w:rPr>
          <w:sz w:val="20"/>
        </w:rPr>
        <w:lastRenderedPageBreak/>
        <w:t>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CA6CFD" w:rsidRPr="00CA6CFD" w:rsidRDefault="00CA6CFD" w:rsidP="00CA6CFD">
      <w:pPr>
        <w:spacing w:before="120" w:after="120"/>
        <w:ind w:left="1080" w:hanging="360"/>
        <w:rPr>
          <w:sz w:val="20"/>
        </w:rPr>
      </w:pPr>
      <w:r w:rsidRPr="00CA6CFD">
        <w:rPr>
          <w:sz w:val="20"/>
        </w:rPr>
        <w:t>(iii)</w:t>
      </w:r>
      <w:r w:rsidRPr="00CA6CFD">
        <w:rPr>
          <w:sz w:val="20"/>
        </w:rPr>
        <w:tab/>
        <w:t>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CA6CFD" w:rsidRPr="00CA6CFD" w:rsidRDefault="00CA6CFD" w:rsidP="00CA6CFD">
      <w:pPr>
        <w:spacing w:before="120" w:after="120"/>
        <w:ind w:left="1080" w:hanging="360"/>
        <w:rPr>
          <w:sz w:val="20"/>
        </w:rPr>
      </w:pPr>
      <w:r w:rsidRPr="00CA6CFD">
        <w:rPr>
          <w:sz w:val="20"/>
        </w:rPr>
        <w:t>(iv)</w:t>
      </w:r>
      <w:r w:rsidRPr="00CA6CFD">
        <w:rPr>
          <w:sz w:val="20"/>
        </w:rPr>
        <w:tab/>
        <w:t>Application for minor changes to monitoring procedures, as specified in paragraph (b)(1) of this section, may be made in the site-specific performance evaluation plan.</w:t>
      </w:r>
    </w:p>
    <w:p w:rsidR="00CA6CFD" w:rsidRPr="00CA6CFD" w:rsidRDefault="00CA6CFD" w:rsidP="00CA6CFD">
      <w:pPr>
        <w:spacing w:before="120" w:after="120"/>
        <w:ind w:left="720" w:hanging="360"/>
        <w:rPr>
          <w:i/>
          <w:iCs/>
          <w:sz w:val="20"/>
        </w:rPr>
      </w:pPr>
      <w:r w:rsidRPr="00CA6CFD">
        <w:rPr>
          <w:sz w:val="20"/>
        </w:rPr>
        <w:t>(5)</w:t>
      </w:r>
      <w:r w:rsidRPr="00CA6CFD">
        <w:rPr>
          <w:sz w:val="20"/>
        </w:rPr>
        <w:tab/>
      </w:r>
      <w:r w:rsidRPr="00CA6CFD">
        <w:rPr>
          <w:i/>
          <w:iCs/>
          <w:sz w:val="20"/>
        </w:rPr>
        <w:t xml:space="preserve">Approval of request to use alternative monitoring procedure. </w:t>
      </w:r>
    </w:p>
    <w:p w:rsidR="00CA6CFD" w:rsidRPr="00CA6CFD" w:rsidRDefault="00CA6CFD" w:rsidP="00CA6CFD">
      <w:pPr>
        <w:spacing w:before="120" w:after="120"/>
        <w:ind w:left="1080" w:hanging="360"/>
        <w:rPr>
          <w:sz w:val="20"/>
        </w:rPr>
      </w:pPr>
      <w:r w:rsidRPr="00CA6CFD">
        <w:rPr>
          <w:sz w:val="20"/>
        </w:rPr>
        <w:t>(i)</w:t>
      </w:r>
      <w:r w:rsidRPr="00CA6CFD">
        <w:rPr>
          <w:sz w:val="20"/>
        </w:rPr>
        <w:tab/>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CA6CFD" w:rsidRPr="00CA6CFD" w:rsidRDefault="00CA6CFD" w:rsidP="00CA6CFD">
      <w:pPr>
        <w:spacing w:before="120" w:after="120"/>
        <w:ind w:left="1440" w:hanging="360"/>
        <w:rPr>
          <w:sz w:val="20"/>
        </w:rPr>
      </w:pPr>
      <w:r w:rsidRPr="00CA6CFD">
        <w:rPr>
          <w:sz w:val="20"/>
        </w:rPr>
        <w:t>(A)</w:t>
      </w:r>
      <w:r w:rsidRPr="00CA6CFD">
        <w:rPr>
          <w:sz w:val="20"/>
        </w:rPr>
        <w:tab/>
        <w:t>Notice of the information and findings on which the intended disapproval is based; and</w:t>
      </w:r>
    </w:p>
    <w:p w:rsidR="00CA6CFD" w:rsidRPr="00CA6CFD" w:rsidRDefault="00CA6CFD" w:rsidP="00CA6CFD">
      <w:pPr>
        <w:spacing w:before="120" w:after="120"/>
        <w:ind w:left="1440" w:hanging="360"/>
        <w:rPr>
          <w:sz w:val="20"/>
        </w:rPr>
      </w:pPr>
      <w:r w:rsidRPr="00CA6CFD">
        <w:rPr>
          <w:sz w:val="20"/>
        </w:rPr>
        <w:t>(B)</w:t>
      </w:r>
      <w:r w:rsidRPr="00CA6CFD">
        <w:rPr>
          <w:sz w:val="20"/>
        </w:rPr>
        <w:tab/>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CA6CFD" w:rsidRPr="00CA6CFD" w:rsidRDefault="00CA6CFD" w:rsidP="00CA6CFD">
      <w:pPr>
        <w:spacing w:before="120" w:after="120"/>
        <w:ind w:left="1080" w:hanging="360"/>
        <w:rPr>
          <w:sz w:val="20"/>
        </w:rPr>
      </w:pPr>
      <w:r w:rsidRPr="00CA6CFD">
        <w:rPr>
          <w:sz w:val="20"/>
        </w:rPr>
        <w:t>(ii)</w:t>
      </w:r>
      <w:r w:rsidRPr="00CA6CFD">
        <w:rPr>
          <w:sz w:val="20"/>
        </w:rPr>
        <w:tab/>
        <w:t>The Administrator may establish general procedures and criteria in a relevant standard to accomplish the requirements of paragraph (f)(5)(i) of this section.</w:t>
      </w:r>
    </w:p>
    <w:p w:rsidR="00CA6CFD" w:rsidRPr="00CA6CFD" w:rsidRDefault="00CA6CFD" w:rsidP="00CA6CFD">
      <w:pPr>
        <w:spacing w:before="120" w:after="120"/>
        <w:ind w:left="1080" w:hanging="360"/>
        <w:rPr>
          <w:sz w:val="20"/>
        </w:rPr>
      </w:pPr>
      <w:r w:rsidRPr="00CA6CFD">
        <w:rPr>
          <w:sz w:val="20"/>
        </w:rPr>
        <w:t>(iii)</w:t>
      </w:r>
      <w:r w:rsidRPr="00CA6CFD">
        <w:rPr>
          <w:sz w:val="20"/>
        </w:rPr>
        <w:tab/>
        <w:t>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CA6CFD" w:rsidRPr="00CA6CFD" w:rsidRDefault="00CA6CFD" w:rsidP="00CA6CFD">
      <w:pPr>
        <w:spacing w:before="120" w:after="120"/>
        <w:ind w:left="720" w:hanging="360"/>
        <w:rPr>
          <w:sz w:val="20"/>
        </w:rPr>
      </w:pPr>
      <w:r w:rsidRPr="00CA6CFD">
        <w:rPr>
          <w:sz w:val="20"/>
        </w:rPr>
        <w:t>(6)</w:t>
      </w:r>
      <w:r w:rsidRPr="00CA6CFD">
        <w:rPr>
          <w:sz w:val="20"/>
        </w:rPr>
        <w:tab/>
      </w:r>
      <w:r w:rsidRPr="00CA6CFD">
        <w:rPr>
          <w:i/>
          <w:iCs/>
          <w:sz w:val="20"/>
        </w:rPr>
        <w:t xml:space="preserve">Alternative to the relative accuracy test. </w:t>
      </w:r>
      <w:r w:rsidRPr="00CA6CFD">
        <w:rPr>
          <w:sz w:val="20"/>
        </w:rPr>
        <w:t>An alternative to the relative accuracy test for CEMS specified in a relevant standard may be requested as follows:</w:t>
      </w:r>
    </w:p>
    <w:p w:rsidR="00CA6CFD" w:rsidRPr="00CA6CFD" w:rsidRDefault="00CA6CFD" w:rsidP="00CA6CFD">
      <w:pPr>
        <w:spacing w:before="120" w:after="120"/>
        <w:ind w:left="1080" w:hanging="360"/>
        <w:rPr>
          <w:sz w:val="20"/>
        </w:rPr>
      </w:pPr>
      <w:r w:rsidRPr="00CA6CFD">
        <w:rPr>
          <w:sz w:val="20"/>
        </w:rPr>
        <w:t>(i)</w:t>
      </w:r>
      <w:r w:rsidRPr="00CA6CFD">
        <w:rPr>
          <w:sz w:val="20"/>
        </w:rPr>
        <w:tab/>
      </w:r>
      <w:r w:rsidRPr="00CA6CFD">
        <w:rPr>
          <w:i/>
          <w:iCs/>
          <w:sz w:val="20"/>
        </w:rPr>
        <w:t xml:space="preserve">Criteria for approval of alternative procedures. </w:t>
      </w:r>
      <w:r w:rsidRPr="00CA6CFD">
        <w:rPr>
          <w:sz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CA6CFD" w:rsidRPr="00CA6CFD" w:rsidRDefault="00CA6CFD" w:rsidP="00CA6CFD">
      <w:pPr>
        <w:spacing w:before="120" w:after="120"/>
        <w:ind w:left="1080" w:hanging="360"/>
        <w:rPr>
          <w:sz w:val="20"/>
        </w:rPr>
      </w:pPr>
      <w:r w:rsidRPr="00CA6CFD">
        <w:rPr>
          <w:sz w:val="20"/>
        </w:rPr>
        <w:t>(ii)</w:t>
      </w:r>
      <w:r w:rsidRPr="00CA6CFD">
        <w:rPr>
          <w:sz w:val="20"/>
        </w:rPr>
        <w:tab/>
      </w:r>
      <w:r w:rsidRPr="00CA6CFD">
        <w:rPr>
          <w:i/>
          <w:iCs/>
          <w:sz w:val="20"/>
        </w:rPr>
        <w:t xml:space="preserve">Petition to use alternative to relative accuracy test. </w:t>
      </w:r>
      <w:r w:rsidRPr="00CA6CFD">
        <w:rPr>
          <w:sz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CA6CFD" w:rsidRPr="00CA6CFD" w:rsidRDefault="00CA6CFD" w:rsidP="00CA6CFD">
      <w:pPr>
        <w:spacing w:before="120" w:after="120"/>
        <w:ind w:left="1080" w:hanging="360"/>
        <w:rPr>
          <w:sz w:val="20"/>
        </w:rPr>
      </w:pPr>
      <w:r w:rsidRPr="00CA6CFD">
        <w:rPr>
          <w:sz w:val="20"/>
        </w:rPr>
        <w:lastRenderedPageBreak/>
        <w:t>(iii)</w:t>
      </w:r>
      <w:r w:rsidRPr="00CA6CFD">
        <w:rPr>
          <w:sz w:val="20"/>
        </w:rPr>
        <w:tab/>
      </w:r>
      <w:r w:rsidRPr="00CA6CFD">
        <w:rPr>
          <w:i/>
          <w:iCs/>
          <w:sz w:val="20"/>
        </w:rPr>
        <w:t xml:space="preserve">Rescission of approval to use alternative to relative accuracy test. </w:t>
      </w:r>
      <w:r w:rsidRPr="00CA6CFD">
        <w:rPr>
          <w:sz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CA6CFD" w:rsidRPr="00CA6CFD" w:rsidRDefault="00CA6CFD" w:rsidP="00CA6CFD">
      <w:pPr>
        <w:spacing w:before="120" w:after="120"/>
        <w:ind w:left="360" w:hanging="360"/>
        <w:rPr>
          <w:i/>
          <w:iCs/>
          <w:sz w:val="20"/>
        </w:rPr>
      </w:pPr>
      <w:r w:rsidRPr="00CA6CFD">
        <w:rPr>
          <w:sz w:val="20"/>
        </w:rPr>
        <w:t>(g)</w:t>
      </w:r>
      <w:r w:rsidRPr="00CA6CFD">
        <w:rPr>
          <w:sz w:val="20"/>
        </w:rPr>
        <w:tab/>
      </w:r>
      <w:r w:rsidRPr="00CA6CFD">
        <w:rPr>
          <w:i/>
          <w:iCs/>
          <w:sz w:val="20"/>
        </w:rPr>
        <w:t xml:space="preserve">Reduction of monitoring data. </w:t>
      </w:r>
    </w:p>
    <w:p w:rsidR="00CA6CFD" w:rsidRPr="00CA6CFD" w:rsidRDefault="00CA6CFD" w:rsidP="00CA6CFD">
      <w:pPr>
        <w:spacing w:before="120" w:after="120"/>
        <w:ind w:left="720" w:hanging="360"/>
        <w:rPr>
          <w:sz w:val="20"/>
        </w:rPr>
      </w:pPr>
      <w:r w:rsidRPr="00CA6CFD">
        <w:rPr>
          <w:sz w:val="20"/>
        </w:rPr>
        <w:t>(1)</w:t>
      </w:r>
      <w:r w:rsidRPr="00CA6CFD">
        <w:rPr>
          <w:sz w:val="20"/>
        </w:rPr>
        <w:tab/>
        <w:t>The owner or operator of each CMS must reduce the monitoring data as specified in paragraphs (g)(1) through (5) of this section.</w:t>
      </w:r>
    </w:p>
    <w:p w:rsidR="00CA6CFD" w:rsidRPr="00CA6CFD" w:rsidRDefault="00CA6CFD" w:rsidP="00CA6CFD">
      <w:pPr>
        <w:spacing w:before="120" w:after="120"/>
        <w:ind w:left="720" w:hanging="360"/>
        <w:rPr>
          <w:sz w:val="20"/>
        </w:rPr>
      </w:pPr>
      <w:r w:rsidRPr="00CA6CFD">
        <w:rPr>
          <w:sz w:val="20"/>
        </w:rPr>
        <w:t>(2)</w:t>
      </w:r>
      <w:r w:rsidRPr="00CA6CFD">
        <w:rPr>
          <w:sz w:val="20"/>
        </w:rPr>
        <w:tab/>
        <w:t>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CA6CFD" w:rsidRPr="00CA6CFD" w:rsidRDefault="00CA6CFD" w:rsidP="00CA6CFD">
      <w:pPr>
        <w:spacing w:before="120" w:after="120"/>
        <w:ind w:left="720" w:hanging="360"/>
        <w:rPr>
          <w:sz w:val="20"/>
        </w:rPr>
      </w:pPr>
      <w:r w:rsidRPr="00CA6CFD">
        <w:rPr>
          <w:sz w:val="20"/>
        </w:rPr>
        <w:t>(3)</w:t>
      </w:r>
      <w:r w:rsidRPr="00CA6CFD">
        <w:rPr>
          <w:sz w:val="20"/>
        </w:rPr>
        <w:tab/>
        <w:t>The data may be recorded in reduced or nonreduced form (e.g., ppm pollutant and percent O</w:t>
      </w:r>
      <w:r w:rsidRPr="00CA6CFD">
        <w:rPr>
          <w:sz w:val="20"/>
          <w:vertAlign w:val="subscript"/>
        </w:rPr>
        <w:t>2</w:t>
      </w:r>
      <w:r w:rsidRPr="00CA6CFD">
        <w:rPr>
          <w:sz w:val="20"/>
        </w:rPr>
        <w:t>or ng/J of pollutant).</w:t>
      </w:r>
    </w:p>
    <w:p w:rsidR="00CA6CFD" w:rsidRPr="00CA6CFD" w:rsidRDefault="00CA6CFD" w:rsidP="00CA6CFD">
      <w:pPr>
        <w:spacing w:before="120" w:after="120"/>
        <w:ind w:left="720" w:hanging="360"/>
        <w:rPr>
          <w:sz w:val="20"/>
        </w:rPr>
      </w:pPr>
      <w:r w:rsidRPr="00CA6CFD">
        <w:rPr>
          <w:sz w:val="20"/>
        </w:rPr>
        <w:t>(4)</w:t>
      </w:r>
      <w:r w:rsidRPr="00CA6CFD">
        <w:rPr>
          <w:sz w:val="20"/>
        </w:rPr>
        <w:tab/>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CA6CFD" w:rsidRPr="00CA6CFD" w:rsidRDefault="00CA6CFD" w:rsidP="00CA6CFD">
      <w:pPr>
        <w:spacing w:before="120" w:after="120"/>
        <w:ind w:left="720" w:hanging="360"/>
        <w:rPr>
          <w:sz w:val="20"/>
        </w:rPr>
      </w:pPr>
      <w:r w:rsidRPr="00CA6CFD">
        <w:rPr>
          <w:sz w:val="20"/>
        </w:rPr>
        <w:t>(5)</w:t>
      </w:r>
      <w:r w:rsidRPr="00CA6CFD">
        <w:rPr>
          <w:sz w:val="20"/>
        </w:rPr>
        <w:tab/>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CA6CFD" w:rsidRPr="00CA6CFD" w:rsidRDefault="00CA6CFD" w:rsidP="00CA6CFD">
      <w:pPr>
        <w:spacing w:before="120" w:after="120"/>
        <w:rPr>
          <w:sz w:val="20"/>
        </w:rPr>
      </w:pPr>
      <w:r w:rsidRPr="00CA6CFD">
        <w:rPr>
          <w:sz w:val="20"/>
        </w:rPr>
        <w:t>[59 FR 12430, Mar. 16, 1994, as amended at 64 FR 7468, Feb. 12, 1999; 67 FR 16603, Apr. 5, 2002; 71 FR 20455, Apr. 20, 2006]</w:t>
      </w:r>
    </w:p>
    <w:p w:rsidR="00CA6CFD" w:rsidRPr="00B61B83" w:rsidRDefault="00CA6CFD" w:rsidP="00CA6CFD">
      <w:pPr>
        <w:spacing w:before="120" w:after="120"/>
        <w:outlineLvl w:val="4"/>
        <w:rPr>
          <w:b/>
          <w:bCs/>
          <w:i/>
          <w:iCs/>
          <w:sz w:val="20"/>
        </w:rPr>
      </w:pPr>
      <w:r w:rsidRPr="00B61B83">
        <w:rPr>
          <w:b/>
          <w:bCs/>
          <w:i/>
          <w:iCs/>
          <w:sz w:val="20"/>
        </w:rPr>
        <w:t>§ 63.9   Notification requirements.</w:t>
      </w:r>
    </w:p>
    <w:p w:rsidR="00CA6CFD" w:rsidRPr="00CA6CFD" w:rsidRDefault="00CA6CFD" w:rsidP="00CA6CFD">
      <w:pPr>
        <w:spacing w:before="120" w:after="120"/>
        <w:ind w:left="360" w:hanging="360"/>
        <w:rPr>
          <w:i/>
          <w:iCs/>
          <w:sz w:val="20"/>
        </w:rPr>
      </w:pPr>
      <w:r w:rsidRPr="00CA6CFD">
        <w:rPr>
          <w:sz w:val="20"/>
        </w:rPr>
        <w:t>(a)</w:t>
      </w:r>
      <w:r w:rsidRPr="00CA6CFD">
        <w:rPr>
          <w:sz w:val="20"/>
        </w:rPr>
        <w:tab/>
      </w:r>
      <w:r w:rsidRPr="00CA6CFD">
        <w:rPr>
          <w:i/>
          <w:iCs/>
          <w:sz w:val="20"/>
        </w:rPr>
        <w:t xml:space="preserve">Applicability and general information. </w:t>
      </w:r>
    </w:p>
    <w:p w:rsidR="00CA6CFD" w:rsidRPr="00CA6CFD" w:rsidRDefault="00CA6CFD" w:rsidP="00CA6CFD">
      <w:pPr>
        <w:spacing w:before="120" w:after="120"/>
        <w:ind w:left="720" w:hanging="360"/>
        <w:rPr>
          <w:sz w:val="20"/>
        </w:rPr>
      </w:pPr>
      <w:r w:rsidRPr="00CA6CFD">
        <w:rPr>
          <w:sz w:val="20"/>
        </w:rPr>
        <w:t>(1)</w:t>
      </w:r>
      <w:r w:rsidRPr="00CA6CFD">
        <w:rPr>
          <w:sz w:val="20"/>
        </w:rPr>
        <w:tab/>
        <w:t>The applicability of this section is set out in §63.1(a)(4).</w:t>
      </w:r>
    </w:p>
    <w:p w:rsidR="00CA6CFD" w:rsidRPr="00CA6CFD" w:rsidRDefault="00CA6CFD" w:rsidP="00CA6CFD">
      <w:pPr>
        <w:spacing w:before="120" w:after="120"/>
        <w:ind w:left="720" w:hanging="360"/>
        <w:rPr>
          <w:sz w:val="20"/>
        </w:rPr>
      </w:pPr>
      <w:r w:rsidRPr="00CA6CFD">
        <w:rPr>
          <w:sz w:val="20"/>
        </w:rPr>
        <w:t>(2)</w:t>
      </w:r>
      <w:r w:rsidRPr="00CA6CFD">
        <w:rPr>
          <w:sz w:val="20"/>
        </w:rPr>
        <w:tab/>
        <w:t>For affected sources that have been granted an extension of compliance under subpart D of this part, the requirements of this section do not apply to those sources while they are operating under such compliance extensions.</w:t>
      </w:r>
    </w:p>
    <w:p w:rsidR="00CA6CFD" w:rsidRPr="00CA6CFD" w:rsidRDefault="00CA6CFD" w:rsidP="00CA6CFD">
      <w:pPr>
        <w:spacing w:before="120" w:after="120"/>
        <w:ind w:left="720" w:hanging="360"/>
        <w:rPr>
          <w:sz w:val="20"/>
        </w:rPr>
      </w:pPr>
      <w:r w:rsidRPr="00CA6CFD">
        <w:rPr>
          <w:sz w:val="20"/>
        </w:rPr>
        <w:t>(3)</w:t>
      </w:r>
      <w:r w:rsidRPr="00CA6CFD">
        <w:rPr>
          <w:sz w:val="20"/>
        </w:rPr>
        <w:tab/>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CA6CFD" w:rsidRPr="00CA6CFD" w:rsidRDefault="00CA6CFD" w:rsidP="00CA6CFD">
      <w:pPr>
        <w:spacing w:before="120" w:after="120"/>
        <w:ind w:left="720" w:hanging="360"/>
        <w:rPr>
          <w:sz w:val="20"/>
        </w:rPr>
      </w:pPr>
      <w:r w:rsidRPr="00CA6CFD">
        <w:rPr>
          <w:sz w:val="20"/>
        </w:rPr>
        <w:t>(4)</w:t>
      </w:r>
    </w:p>
    <w:p w:rsidR="00CA6CFD" w:rsidRPr="00CA6CFD" w:rsidRDefault="00CA6CFD" w:rsidP="00CA6CFD">
      <w:pPr>
        <w:spacing w:before="120" w:after="120"/>
        <w:ind w:left="1080" w:hanging="360"/>
        <w:rPr>
          <w:sz w:val="20"/>
        </w:rPr>
      </w:pPr>
      <w:r w:rsidRPr="00CA6CFD">
        <w:rPr>
          <w:sz w:val="20"/>
        </w:rPr>
        <w:lastRenderedPageBreak/>
        <w:t>(i)</w:t>
      </w:r>
      <w:r w:rsidRPr="00CA6CFD">
        <w:rPr>
          <w:sz w:val="20"/>
        </w:rPr>
        <w:tab/>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CA6CFD" w:rsidRPr="00CA6CFD" w:rsidRDefault="00CA6CFD" w:rsidP="00CA6CFD">
      <w:pPr>
        <w:spacing w:before="120" w:after="120"/>
        <w:ind w:left="1080" w:hanging="360"/>
        <w:rPr>
          <w:sz w:val="20"/>
        </w:rPr>
      </w:pPr>
      <w:r w:rsidRPr="00CA6CFD">
        <w:rPr>
          <w:sz w:val="20"/>
        </w:rPr>
        <w:t>(ii)</w:t>
      </w:r>
      <w:r w:rsidRPr="00CA6CFD">
        <w:rPr>
          <w:sz w:val="20"/>
        </w:rPr>
        <w:tab/>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CA6CFD" w:rsidRPr="00CA6CFD" w:rsidRDefault="00CA6CFD" w:rsidP="00CA6CFD">
      <w:pPr>
        <w:spacing w:before="120" w:after="120"/>
        <w:ind w:left="360" w:hanging="360"/>
        <w:rPr>
          <w:i/>
          <w:iCs/>
          <w:sz w:val="20"/>
        </w:rPr>
      </w:pPr>
      <w:r w:rsidRPr="00CA6CFD">
        <w:rPr>
          <w:sz w:val="20"/>
        </w:rPr>
        <w:t>(b)</w:t>
      </w:r>
      <w:r w:rsidRPr="00CA6CFD">
        <w:rPr>
          <w:sz w:val="20"/>
        </w:rPr>
        <w:tab/>
      </w:r>
      <w:r w:rsidRPr="00CA6CFD">
        <w:rPr>
          <w:i/>
          <w:iCs/>
          <w:sz w:val="20"/>
        </w:rPr>
        <w:t>Initial notifications.</w:t>
      </w:r>
    </w:p>
    <w:p w:rsidR="00CA6CFD" w:rsidRPr="00CA6CFD" w:rsidRDefault="00CA6CFD" w:rsidP="00CA6CFD">
      <w:pPr>
        <w:spacing w:before="120" w:after="120"/>
        <w:ind w:left="720" w:hanging="360"/>
        <w:rPr>
          <w:sz w:val="20"/>
        </w:rPr>
      </w:pPr>
      <w:r w:rsidRPr="00CA6CFD">
        <w:rPr>
          <w:sz w:val="20"/>
        </w:rPr>
        <w:t>(1)</w:t>
      </w:r>
    </w:p>
    <w:p w:rsidR="00CA6CFD" w:rsidRPr="00CA6CFD" w:rsidRDefault="00CA6CFD" w:rsidP="00CA6CFD">
      <w:pPr>
        <w:spacing w:before="120" w:after="120"/>
        <w:ind w:left="1080" w:hanging="360"/>
        <w:rPr>
          <w:sz w:val="20"/>
        </w:rPr>
      </w:pPr>
      <w:r w:rsidRPr="00CA6CFD">
        <w:rPr>
          <w:sz w:val="20"/>
        </w:rPr>
        <w:t>(i)</w:t>
      </w:r>
      <w:r w:rsidRPr="00CA6CFD">
        <w:rPr>
          <w:sz w:val="20"/>
        </w:rPr>
        <w:tab/>
        <w:t>The requirements of this paragraph apply to the owner or operator of an affected source when such source becomes subject to a relevant standard.</w:t>
      </w:r>
    </w:p>
    <w:p w:rsidR="00CA6CFD" w:rsidRPr="00CA6CFD" w:rsidRDefault="00CA6CFD" w:rsidP="00CA6CFD">
      <w:pPr>
        <w:spacing w:before="120" w:after="120"/>
        <w:ind w:left="1080" w:hanging="360"/>
        <w:rPr>
          <w:sz w:val="20"/>
        </w:rPr>
      </w:pPr>
      <w:r w:rsidRPr="00CA6CFD">
        <w:rPr>
          <w:sz w:val="20"/>
        </w:rPr>
        <w:t>(ii)</w:t>
      </w:r>
      <w:r w:rsidRPr="00CA6CFD">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CA6CFD" w:rsidRPr="00CA6CFD" w:rsidRDefault="00CA6CFD" w:rsidP="00CA6CFD">
      <w:pPr>
        <w:spacing w:before="120" w:after="120"/>
        <w:ind w:left="1080" w:hanging="360"/>
        <w:rPr>
          <w:sz w:val="20"/>
        </w:rPr>
      </w:pPr>
      <w:r w:rsidRPr="00CA6CFD">
        <w:rPr>
          <w:sz w:val="20"/>
        </w:rPr>
        <w:t>(iii)</w:t>
      </w:r>
      <w:r w:rsidRPr="00CA6CFD">
        <w:rPr>
          <w:sz w:val="20"/>
        </w:rPr>
        <w:tab/>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CA6CFD" w:rsidRPr="00CA6CFD" w:rsidRDefault="00CA6CFD" w:rsidP="00CA6CFD">
      <w:pPr>
        <w:spacing w:before="120" w:after="120"/>
        <w:ind w:left="720" w:hanging="360"/>
        <w:rPr>
          <w:sz w:val="20"/>
        </w:rPr>
      </w:pPr>
      <w:r w:rsidRPr="00CA6CFD">
        <w:rPr>
          <w:sz w:val="20"/>
        </w:rPr>
        <w:t>(2)</w:t>
      </w:r>
      <w:r w:rsidRPr="00CA6CFD">
        <w:rPr>
          <w:sz w:val="20"/>
        </w:rPr>
        <w:tab/>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CA6CFD" w:rsidRPr="00CA6CFD" w:rsidRDefault="00CA6CFD" w:rsidP="00CA6CFD">
      <w:pPr>
        <w:spacing w:before="120" w:after="120"/>
        <w:ind w:left="1080" w:hanging="360"/>
        <w:rPr>
          <w:sz w:val="20"/>
        </w:rPr>
      </w:pPr>
      <w:r w:rsidRPr="00CA6CFD">
        <w:rPr>
          <w:sz w:val="20"/>
        </w:rPr>
        <w:t>(i)</w:t>
      </w:r>
      <w:r w:rsidRPr="00CA6CFD">
        <w:rPr>
          <w:sz w:val="20"/>
        </w:rPr>
        <w:tab/>
        <w:t>The name and address of the owner or operator;</w:t>
      </w:r>
    </w:p>
    <w:p w:rsidR="00CA6CFD" w:rsidRPr="00CA6CFD" w:rsidRDefault="00CA6CFD" w:rsidP="00CA6CFD">
      <w:pPr>
        <w:spacing w:before="120" w:after="120"/>
        <w:ind w:left="1080" w:hanging="360"/>
        <w:rPr>
          <w:sz w:val="20"/>
        </w:rPr>
      </w:pPr>
      <w:r w:rsidRPr="00CA6CFD">
        <w:rPr>
          <w:sz w:val="20"/>
        </w:rPr>
        <w:t>(ii)</w:t>
      </w:r>
      <w:r w:rsidRPr="00CA6CFD">
        <w:rPr>
          <w:sz w:val="20"/>
        </w:rPr>
        <w:tab/>
        <w:t>The address (i.e., physical location) of the affected source;</w:t>
      </w:r>
    </w:p>
    <w:p w:rsidR="00CA6CFD" w:rsidRPr="00CA6CFD" w:rsidRDefault="00CA6CFD" w:rsidP="00CA6CFD">
      <w:pPr>
        <w:spacing w:before="120" w:after="120"/>
        <w:ind w:left="1080" w:hanging="360"/>
        <w:rPr>
          <w:sz w:val="20"/>
        </w:rPr>
      </w:pPr>
      <w:r w:rsidRPr="00CA6CFD">
        <w:rPr>
          <w:sz w:val="20"/>
        </w:rPr>
        <w:t>(iii)</w:t>
      </w:r>
      <w:r w:rsidRPr="00CA6CFD">
        <w:rPr>
          <w:sz w:val="20"/>
        </w:rPr>
        <w:tab/>
        <w:t>An identification of the relevant standard, or other requirement, that is the basis of the notification and the source's compliance date;</w:t>
      </w:r>
    </w:p>
    <w:p w:rsidR="00CA6CFD" w:rsidRPr="00CA6CFD" w:rsidRDefault="00CA6CFD" w:rsidP="00CA6CFD">
      <w:pPr>
        <w:spacing w:before="120" w:after="120"/>
        <w:ind w:left="1080" w:hanging="360"/>
        <w:rPr>
          <w:sz w:val="20"/>
        </w:rPr>
      </w:pPr>
      <w:r w:rsidRPr="00CA6CFD">
        <w:rPr>
          <w:sz w:val="20"/>
        </w:rPr>
        <w:t>(iv)</w:t>
      </w:r>
      <w:r w:rsidRPr="00CA6CFD">
        <w:rPr>
          <w:sz w:val="20"/>
        </w:rPr>
        <w:tab/>
        <w:t>A brief description of the nature, size, design, and method of operation of the source and an identification of the types of emission points within the affected source subject to the relevant standard and types of hazardous air pollutants emitted; and</w:t>
      </w:r>
    </w:p>
    <w:p w:rsidR="00CA6CFD" w:rsidRPr="00CA6CFD" w:rsidRDefault="00CA6CFD" w:rsidP="00CA6CFD">
      <w:pPr>
        <w:spacing w:before="120" w:after="120"/>
        <w:ind w:left="1080" w:hanging="360"/>
        <w:rPr>
          <w:sz w:val="20"/>
        </w:rPr>
      </w:pPr>
      <w:r w:rsidRPr="00CA6CFD">
        <w:rPr>
          <w:sz w:val="20"/>
        </w:rPr>
        <w:t>(v)</w:t>
      </w:r>
      <w:r w:rsidRPr="00CA6CFD">
        <w:rPr>
          <w:sz w:val="20"/>
        </w:rPr>
        <w:tab/>
        <w:t>A statement of whether the affected source is a major source or an area source.</w:t>
      </w:r>
    </w:p>
    <w:p w:rsidR="00CA6CFD" w:rsidRPr="00CA6CFD" w:rsidRDefault="00CA6CFD" w:rsidP="00CA6CFD">
      <w:pPr>
        <w:spacing w:before="120" w:after="120"/>
        <w:ind w:left="720" w:hanging="360"/>
        <w:rPr>
          <w:sz w:val="20"/>
        </w:rPr>
      </w:pPr>
      <w:r w:rsidRPr="00CA6CFD">
        <w:rPr>
          <w:sz w:val="20"/>
        </w:rPr>
        <w:t>(3)</w:t>
      </w:r>
      <w:r w:rsidRPr="00CA6CFD">
        <w:rPr>
          <w:sz w:val="20"/>
        </w:rPr>
        <w:tab/>
        <w:t>[Reserved]</w:t>
      </w:r>
    </w:p>
    <w:p w:rsidR="00CA6CFD" w:rsidRPr="00CA6CFD" w:rsidRDefault="00CA6CFD" w:rsidP="00CA6CFD">
      <w:pPr>
        <w:spacing w:before="120" w:after="120"/>
        <w:ind w:left="720" w:hanging="360"/>
        <w:rPr>
          <w:sz w:val="20"/>
        </w:rPr>
      </w:pPr>
      <w:r w:rsidRPr="00CA6CFD">
        <w:rPr>
          <w:sz w:val="20"/>
        </w:rPr>
        <w:t>(4)</w:t>
      </w:r>
      <w:r w:rsidRPr="00CA6CFD">
        <w:rPr>
          <w:sz w:val="20"/>
        </w:rPr>
        <w:tab/>
        <w:t>The owner or operator of a new or reconstructed major affected source for which an application for approval of construction or reconstruction is required under §63.5(d) must provide the following information in writing to the Administrator:</w:t>
      </w:r>
    </w:p>
    <w:p w:rsidR="00CA6CFD" w:rsidRPr="00CA6CFD" w:rsidRDefault="00CA6CFD" w:rsidP="00CA6CFD">
      <w:pPr>
        <w:spacing w:before="120" w:after="120"/>
        <w:ind w:left="1080" w:hanging="360"/>
        <w:rPr>
          <w:sz w:val="20"/>
        </w:rPr>
      </w:pPr>
      <w:r w:rsidRPr="00CA6CFD">
        <w:rPr>
          <w:sz w:val="20"/>
        </w:rPr>
        <w:t>(i)</w:t>
      </w:r>
      <w:r w:rsidRPr="00CA6CFD">
        <w:rPr>
          <w:sz w:val="20"/>
        </w:rPr>
        <w:tab/>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CA6CFD" w:rsidRPr="00CA6CFD" w:rsidRDefault="00CA6CFD" w:rsidP="00CA6CFD">
      <w:pPr>
        <w:spacing w:before="120" w:after="120"/>
        <w:ind w:left="1080" w:hanging="360"/>
        <w:rPr>
          <w:sz w:val="20"/>
        </w:rPr>
      </w:pPr>
      <w:r w:rsidRPr="00CA6CFD">
        <w:rPr>
          <w:sz w:val="20"/>
        </w:rPr>
        <w:t>(ii)–(iv)</w:t>
      </w:r>
      <w:r w:rsidRPr="00CA6CFD">
        <w:rPr>
          <w:sz w:val="20"/>
        </w:rPr>
        <w:tab/>
        <w:t>[Reserved]</w:t>
      </w:r>
    </w:p>
    <w:p w:rsidR="00CA6CFD" w:rsidRPr="00CA6CFD" w:rsidRDefault="00CA6CFD" w:rsidP="00CA6CFD">
      <w:pPr>
        <w:spacing w:before="120" w:after="120"/>
        <w:ind w:left="1080" w:hanging="360"/>
        <w:rPr>
          <w:sz w:val="20"/>
        </w:rPr>
      </w:pPr>
      <w:r w:rsidRPr="00CA6CFD">
        <w:rPr>
          <w:sz w:val="20"/>
        </w:rPr>
        <w:t>(v)</w:t>
      </w:r>
      <w:r w:rsidRPr="00CA6CFD">
        <w:rPr>
          <w:sz w:val="20"/>
        </w:rPr>
        <w:tab/>
        <w:t>A notification of the actual date of startup of the source, delivered or postmarked within 15 calendar days after that date.</w:t>
      </w:r>
    </w:p>
    <w:p w:rsidR="00CA6CFD" w:rsidRPr="00CA6CFD" w:rsidRDefault="00CA6CFD" w:rsidP="00CA6CFD">
      <w:pPr>
        <w:spacing w:before="120" w:after="120"/>
        <w:ind w:left="720" w:hanging="360"/>
        <w:rPr>
          <w:sz w:val="20"/>
        </w:rPr>
      </w:pPr>
      <w:r w:rsidRPr="00CA6CFD">
        <w:rPr>
          <w:sz w:val="20"/>
        </w:rPr>
        <w:lastRenderedPageBreak/>
        <w:t>(5)</w:t>
      </w:r>
      <w:r w:rsidRPr="00CA6CFD">
        <w:rPr>
          <w:sz w:val="20"/>
        </w:rPr>
        <w:tab/>
        <w:t>The owner or operator of a new or reconstructed affected source for which an application for approval of construction or reconstruction is not required under §63.5(d) must provide the following information in writing to the Administrator:</w:t>
      </w:r>
    </w:p>
    <w:p w:rsidR="00CA6CFD" w:rsidRPr="00CA6CFD" w:rsidRDefault="00CA6CFD" w:rsidP="00CA6CFD">
      <w:pPr>
        <w:spacing w:before="120" w:after="120"/>
        <w:ind w:left="1080" w:hanging="360"/>
        <w:rPr>
          <w:sz w:val="20"/>
        </w:rPr>
      </w:pPr>
      <w:r w:rsidRPr="00CA6CFD">
        <w:rPr>
          <w:sz w:val="20"/>
        </w:rPr>
        <w:t>(i)</w:t>
      </w:r>
      <w:r w:rsidRPr="00CA6CFD">
        <w:rPr>
          <w:sz w:val="20"/>
        </w:rPr>
        <w:tab/>
        <w:t>A notification of intention to construct a new affected source, reconstruct an affected source, or reconstruct a source such that the source becomes an affected source, and</w:t>
      </w:r>
    </w:p>
    <w:p w:rsidR="00CA6CFD" w:rsidRPr="00CA6CFD" w:rsidRDefault="00CA6CFD" w:rsidP="00CA6CFD">
      <w:pPr>
        <w:spacing w:before="120" w:after="120"/>
        <w:ind w:left="1080" w:hanging="360"/>
        <w:rPr>
          <w:sz w:val="20"/>
        </w:rPr>
      </w:pPr>
      <w:r w:rsidRPr="00CA6CFD">
        <w:rPr>
          <w:sz w:val="20"/>
        </w:rPr>
        <w:t>(ii)</w:t>
      </w:r>
      <w:r w:rsidRPr="00CA6CFD">
        <w:rPr>
          <w:sz w:val="20"/>
        </w:rPr>
        <w:tab/>
        <w:t>A notification of the actual date of startup of the source, delivered or postmarked within 15 calendar days after that date.</w:t>
      </w:r>
    </w:p>
    <w:p w:rsidR="00CA6CFD" w:rsidRPr="00CA6CFD" w:rsidRDefault="00CA6CFD" w:rsidP="00CA6CFD">
      <w:pPr>
        <w:spacing w:before="120" w:after="120"/>
        <w:ind w:left="1080" w:hanging="360"/>
        <w:rPr>
          <w:sz w:val="20"/>
        </w:rPr>
      </w:pPr>
      <w:r w:rsidRPr="00CA6CFD">
        <w:rPr>
          <w:sz w:val="20"/>
        </w:rPr>
        <w:t>(iii)</w:t>
      </w:r>
      <w:r w:rsidRPr="00CA6CFD">
        <w:rPr>
          <w:sz w:val="20"/>
        </w:rPr>
        <w:tab/>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CA6CFD" w:rsidRPr="00CA6CFD" w:rsidRDefault="00CA6CFD" w:rsidP="00CA6CFD">
      <w:pPr>
        <w:spacing w:before="120" w:after="120"/>
        <w:ind w:left="360" w:hanging="360"/>
        <w:rPr>
          <w:sz w:val="20"/>
        </w:rPr>
      </w:pPr>
      <w:r w:rsidRPr="00CA6CFD">
        <w:rPr>
          <w:sz w:val="20"/>
        </w:rPr>
        <w:t>(c)</w:t>
      </w:r>
      <w:r w:rsidRPr="00CA6CFD">
        <w:rPr>
          <w:sz w:val="20"/>
        </w:rPr>
        <w:tab/>
      </w:r>
      <w:r w:rsidRPr="00CA6CFD">
        <w:rPr>
          <w:i/>
          <w:iCs/>
          <w:sz w:val="20"/>
        </w:rPr>
        <w:t xml:space="preserve">Request for extension of compliance. </w:t>
      </w:r>
      <w:r w:rsidRPr="00CA6CFD">
        <w:rPr>
          <w:sz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CA6CFD" w:rsidRPr="00CA6CFD" w:rsidRDefault="00CA6CFD" w:rsidP="00CA6CFD">
      <w:pPr>
        <w:spacing w:before="120" w:after="120"/>
        <w:ind w:left="360" w:hanging="360"/>
        <w:rPr>
          <w:sz w:val="20"/>
        </w:rPr>
      </w:pPr>
      <w:r w:rsidRPr="00CA6CFD">
        <w:rPr>
          <w:sz w:val="20"/>
        </w:rPr>
        <w:t>(d)</w:t>
      </w:r>
      <w:r w:rsidRPr="00CA6CFD">
        <w:rPr>
          <w:sz w:val="20"/>
        </w:rPr>
        <w:tab/>
      </w:r>
      <w:r w:rsidRPr="00CA6CFD">
        <w:rPr>
          <w:i/>
          <w:iCs/>
          <w:sz w:val="20"/>
        </w:rPr>
        <w:t xml:space="preserve">Notification that source is subject to special compliance requirements. </w:t>
      </w:r>
      <w:r w:rsidRPr="00CA6CFD">
        <w:rPr>
          <w:sz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CA6CFD" w:rsidRPr="00CA6CFD" w:rsidRDefault="00CA6CFD" w:rsidP="00CA6CFD">
      <w:pPr>
        <w:spacing w:before="120" w:after="120"/>
        <w:ind w:left="360" w:hanging="360"/>
        <w:rPr>
          <w:sz w:val="20"/>
        </w:rPr>
      </w:pPr>
      <w:r w:rsidRPr="00CA6CFD">
        <w:rPr>
          <w:sz w:val="20"/>
        </w:rPr>
        <w:t>(e)</w:t>
      </w:r>
      <w:r w:rsidRPr="00CA6CFD">
        <w:rPr>
          <w:sz w:val="20"/>
        </w:rPr>
        <w:tab/>
      </w:r>
      <w:r w:rsidRPr="00CA6CFD">
        <w:rPr>
          <w:i/>
          <w:iCs/>
          <w:sz w:val="20"/>
        </w:rPr>
        <w:t xml:space="preserve">Notification of performance test. </w:t>
      </w:r>
      <w:r w:rsidRPr="00CA6CFD">
        <w:rPr>
          <w:sz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CA6CFD" w:rsidRPr="00CA6CFD" w:rsidRDefault="00CA6CFD" w:rsidP="00CA6CFD">
      <w:pPr>
        <w:spacing w:before="120" w:after="120"/>
        <w:ind w:left="360" w:hanging="360"/>
        <w:rPr>
          <w:sz w:val="20"/>
        </w:rPr>
      </w:pPr>
      <w:r w:rsidRPr="00CA6CFD">
        <w:rPr>
          <w:sz w:val="20"/>
        </w:rPr>
        <w:t>(f)</w:t>
      </w:r>
      <w:r w:rsidRPr="00CA6CFD">
        <w:rPr>
          <w:sz w:val="20"/>
        </w:rPr>
        <w:tab/>
      </w:r>
      <w:r w:rsidRPr="00CA6CFD">
        <w:rPr>
          <w:i/>
          <w:iCs/>
          <w:sz w:val="20"/>
        </w:rPr>
        <w:t xml:space="preserve">Notification of opacity and visible emission observations. </w:t>
      </w:r>
      <w:r w:rsidRPr="00CA6CFD">
        <w:rPr>
          <w:sz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CA6CFD" w:rsidRPr="00CA6CFD" w:rsidRDefault="00CA6CFD" w:rsidP="00CA6CFD">
      <w:pPr>
        <w:spacing w:before="120" w:after="120"/>
        <w:ind w:left="360" w:hanging="360"/>
        <w:rPr>
          <w:sz w:val="20"/>
        </w:rPr>
      </w:pPr>
      <w:r w:rsidRPr="00CA6CFD">
        <w:rPr>
          <w:sz w:val="20"/>
        </w:rPr>
        <w:t>(g)</w:t>
      </w:r>
      <w:r w:rsidRPr="00CA6CFD">
        <w:rPr>
          <w:sz w:val="20"/>
        </w:rPr>
        <w:tab/>
      </w:r>
      <w:r w:rsidRPr="00CA6CFD">
        <w:rPr>
          <w:i/>
          <w:iCs/>
          <w:sz w:val="20"/>
        </w:rPr>
        <w:t xml:space="preserve">Additional notification requirements for sources with continuous monitoring systems. </w:t>
      </w:r>
      <w:r w:rsidRPr="00CA6CFD">
        <w:rPr>
          <w:sz w:val="20"/>
        </w:rPr>
        <w:t>The owner or operator of an affected source required to use a CMS by a relevant standard shall furnish the Administrator written notification as follows:</w:t>
      </w:r>
    </w:p>
    <w:p w:rsidR="00CA6CFD" w:rsidRPr="00CA6CFD" w:rsidRDefault="00CA6CFD" w:rsidP="00CA6CFD">
      <w:pPr>
        <w:spacing w:before="120" w:after="120"/>
        <w:ind w:left="720" w:hanging="360"/>
        <w:rPr>
          <w:sz w:val="20"/>
        </w:rPr>
      </w:pPr>
      <w:r w:rsidRPr="00CA6CFD">
        <w:rPr>
          <w:sz w:val="20"/>
        </w:rPr>
        <w:t>(1)</w:t>
      </w:r>
      <w:r w:rsidRPr="00CA6CFD">
        <w:rPr>
          <w:sz w:val="20"/>
        </w:rPr>
        <w:tab/>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CA6CFD" w:rsidRPr="00CA6CFD" w:rsidRDefault="00CA6CFD" w:rsidP="00CA6CFD">
      <w:pPr>
        <w:spacing w:before="120" w:after="120"/>
        <w:ind w:left="720" w:hanging="360"/>
        <w:rPr>
          <w:sz w:val="20"/>
        </w:rPr>
      </w:pPr>
      <w:r w:rsidRPr="00CA6CFD">
        <w:rPr>
          <w:sz w:val="20"/>
        </w:rPr>
        <w:t>(2)</w:t>
      </w:r>
      <w:r w:rsidRPr="00CA6CFD">
        <w:rPr>
          <w:sz w:val="20"/>
        </w:rPr>
        <w:tab/>
        <w:t>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CA6CFD" w:rsidRPr="00CA6CFD" w:rsidRDefault="00CA6CFD" w:rsidP="00CA6CFD">
      <w:pPr>
        <w:spacing w:before="120" w:after="120"/>
        <w:ind w:left="720" w:hanging="360"/>
        <w:rPr>
          <w:sz w:val="20"/>
        </w:rPr>
      </w:pPr>
      <w:r w:rsidRPr="00CA6CFD">
        <w:rPr>
          <w:sz w:val="20"/>
        </w:rPr>
        <w:t>(3)</w:t>
      </w:r>
      <w:r w:rsidRPr="00CA6CFD">
        <w:rPr>
          <w:sz w:val="20"/>
        </w:rPr>
        <w:tab/>
        <w:t>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CA6CFD" w:rsidRPr="00CA6CFD" w:rsidRDefault="00CA6CFD" w:rsidP="00CA6CFD">
      <w:pPr>
        <w:spacing w:before="120" w:after="120"/>
        <w:ind w:left="360" w:hanging="360"/>
        <w:rPr>
          <w:i/>
          <w:iCs/>
          <w:sz w:val="20"/>
        </w:rPr>
      </w:pPr>
      <w:r w:rsidRPr="00CA6CFD">
        <w:rPr>
          <w:sz w:val="20"/>
        </w:rPr>
        <w:t>(h)</w:t>
      </w:r>
      <w:r w:rsidRPr="00CA6CFD">
        <w:rPr>
          <w:sz w:val="20"/>
        </w:rPr>
        <w:tab/>
      </w:r>
      <w:r w:rsidRPr="00CA6CFD">
        <w:rPr>
          <w:i/>
          <w:iCs/>
          <w:sz w:val="20"/>
        </w:rPr>
        <w:t xml:space="preserve">Notification of compliance status. </w:t>
      </w:r>
    </w:p>
    <w:p w:rsidR="00CA6CFD" w:rsidRPr="00CA6CFD" w:rsidRDefault="00CA6CFD" w:rsidP="00CA6CFD">
      <w:pPr>
        <w:spacing w:before="120" w:after="120"/>
        <w:ind w:left="720" w:hanging="360"/>
        <w:rPr>
          <w:sz w:val="20"/>
        </w:rPr>
      </w:pPr>
      <w:r w:rsidRPr="00CA6CFD">
        <w:rPr>
          <w:sz w:val="20"/>
        </w:rPr>
        <w:t>(1)</w:t>
      </w:r>
      <w:r w:rsidRPr="00CA6CFD">
        <w:rPr>
          <w:sz w:val="20"/>
        </w:rPr>
        <w:tab/>
        <w:t>The requirements of paragraphs (h)(2) through (h)(4) of this section apply when an affected source becomes subject to a relevant standard.</w:t>
      </w:r>
    </w:p>
    <w:p w:rsidR="00CA6CFD" w:rsidRPr="00CA6CFD" w:rsidRDefault="00CA6CFD" w:rsidP="00CA6CFD">
      <w:pPr>
        <w:spacing w:before="120" w:after="120"/>
        <w:ind w:left="720" w:hanging="360"/>
        <w:rPr>
          <w:sz w:val="20"/>
        </w:rPr>
      </w:pPr>
      <w:r w:rsidRPr="00CA6CFD">
        <w:rPr>
          <w:sz w:val="20"/>
        </w:rPr>
        <w:lastRenderedPageBreak/>
        <w:t>(2)</w:t>
      </w:r>
    </w:p>
    <w:p w:rsidR="00CA6CFD" w:rsidRPr="00CA6CFD" w:rsidRDefault="00CA6CFD" w:rsidP="00CA6CFD">
      <w:pPr>
        <w:spacing w:before="120" w:after="120"/>
        <w:ind w:left="1080" w:hanging="360"/>
        <w:rPr>
          <w:sz w:val="20"/>
        </w:rPr>
      </w:pPr>
      <w:r w:rsidRPr="00CA6CFD">
        <w:rPr>
          <w:sz w:val="20"/>
        </w:rPr>
        <w:t>(i)</w:t>
      </w:r>
      <w:r w:rsidRPr="00CA6CFD">
        <w:rPr>
          <w:sz w:val="20"/>
        </w:rPr>
        <w:tab/>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CA6CFD" w:rsidRPr="00CA6CFD" w:rsidRDefault="00CA6CFD" w:rsidP="00CA6CFD">
      <w:pPr>
        <w:spacing w:before="120" w:after="120"/>
        <w:ind w:left="1440" w:hanging="360"/>
        <w:rPr>
          <w:sz w:val="20"/>
        </w:rPr>
      </w:pPr>
      <w:r w:rsidRPr="00CA6CFD">
        <w:rPr>
          <w:sz w:val="20"/>
        </w:rPr>
        <w:t>(A)</w:t>
      </w:r>
      <w:r w:rsidRPr="00CA6CFD">
        <w:rPr>
          <w:sz w:val="20"/>
        </w:rPr>
        <w:tab/>
        <w:t>The methods that were used to determine compliance;</w:t>
      </w:r>
    </w:p>
    <w:p w:rsidR="00CA6CFD" w:rsidRPr="00CA6CFD" w:rsidRDefault="00CA6CFD" w:rsidP="00CA6CFD">
      <w:pPr>
        <w:spacing w:before="120" w:after="120"/>
        <w:ind w:left="1440" w:hanging="360"/>
        <w:rPr>
          <w:sz w:val="20"/>
        </w:rPr>
      </w:pPr>
      <w:r w:rsidRPr="00CA6CFD">
        <w:rPr>
          <w:sz w:val="20"/>
        </w:rPr>
        <w:t>(B)</w:t>
      </w:r>
      <w:r w:rsidRPr="00CA6CFD">
        <w:rPr>
          <w:sz w:val="20"/>
        </w:rPr>
        <w:tab/>
        <w:t>The results of any performance tests, opacity or visible emission observations, continuous monitoring system (CMS) performance evaluations, and/or other monitoring procedures or methods that were conducted;</w:t>
      </w:r>
    </w:p>
    <w:p w:rsidR="00CA6CFD" w:rsidRPr="00CA6CFD" w:rsidRDefault="00CA6CFD" w:rsidP="00CA6CFD">
      <w:pPr>
        <w:spacing w:before="120" w:after="120"/>
        <w:ind w:left="1440" w:hanging="360"/>
        <w:rPr>
          <w:sz w:val="20"/>
        </w:rPr>
      </w:pPr>
      <w:r w:rsidRPr="00CA6CFD">
        <w:rPr>
          <w:sz w:val="20"/>
        </w:rPr>
        <w:t>(C)</w:t>
      </w:r>
      <w:r w:rsidRPr="00CA6CFD">
        <w:rPr>
          <w:sz w:val="20"/>
        </w:rPr>
        <w:tab/>
        <w:t>The methods that will be used for determining continuing compliance, including a description of monitoring and reporting requirements and test methods;</w:t>
      </w:r>
    </w:p>
    <w:p w:rsidR="00CA6CFD" w:rsidRPr="00CA6CFD" w:rsidRDefault="00CA6CFD" w:rsidP="00CA6CFD">
      <w:pPr>
        <w:spacing w:before="120" w:after="120"/>
        <w:ind w:left="1440" w:hanging="360"/>
        <w:rPr>
          <w:sz w:val="20"/>
        </w:rPr>
      </w:pPr>
      <w:r w:rsidRPr="00CA6CFD">
        <w:rPr>
          <w:sz w:val="20"/>
        </w:rPr>
        <w:t>(D)</w:t>
      </w:r>
      <w:r w:rsidRPr="00CA6CFD">
        <w:rPr>
          <w:sz w:val="20"/>
        </w:rPr>
        <w:tab/>
        <w:t>The type and quantity of hazardous air pollutants emitted by the source (or surrogate pollutants if specified in the relevant standard), reported in units and averaging times and in accordance with the test methods specified in the relevant standard;</w:t>
      </w:r>
    </w:p>
    <w:p w:rsidR="00CA6CFD" w:rsidRPr="00CA6CFD" w:rsidRDefault="00CA6CFD" w:rsidP="00CA6CFD">
      <w:pPr>
        <w:spacing w:before="120" w:after="120"/>
        <w:ind w:left="1440" w:hanging="360"/>
        <w:rPr>
          <w:sz w:val="20"/>
        </w:rPr>
      </w:pPr>
      <w:r w:rsidRPr="00CA6CFD">
        <w:rPr>
          <w:sz w:val="20"/>
        </w:rPr>
        <w:t>(E)</w:t>
      </w:r>
      <w:r w:rsidRPr="00CA6CFD">
        <w:rPr>
          <w:sz w:val="20"/>
        </w:rPr>
        <w:tab/>
        <w:t>If the relevant standard applies to both major and area sources, an analysis demonstrating whether the affected source is a major source (using the emissions data generated for this notification);</w:t>
      </w:r>
    </w:p>
    <w:p w:rsidR="00CA6CFD" w:rsidRPr="00CA6CFD" w:rsidRDefault="00CA6CFD" w:rsidP="00CA6CFD">
      <w:pPr>
        <w:spacing w:before="120" w:after="120"/>
        <w:ind w:left="1440" w:hanging="360"/>
        <w:rPr>
          <w:sz w:val="20"/>
        </w:rPr>
      </w:pPr>
      <w:r w:rsidRPr="00CA6CFD">
        <w:rPr>
          <w:sz w:val="20"/>
        </w:rPr>
        <w:t>(F)</w:t>
      </w:r>
      <w:r w:rsidRPr="00CA6CFD">
        <w:rPr>
          <w:sz w:val="20"/>
        </w:rPr>
        <w:tab/>
        <w:t>A description of the air pollution control equipment (or method) for each emission point, including each control device (or method) for each hazardous air pollutant and the control efficiency (percent) for each control device (or method); and</w:t>
      </w:r>
    </w:p>
    <w:p w:rsidR="00CA6CFD" w:rsidRPr="00CA6CFD" w:rsidRDefault="00CA6CFD" w:rsidP="00CA6CFD">
      <w:pPr>
        <w:spacing w:before="120" w:after="120"/>
        <w:ind w:left="1440" w:hanging="360"/>
        <w:rPr>
          <w:sz w:val="20"/>
        </w:rPr>
      </w:pPr>
      <w:r w:rsidRPr="00CA6CFD">
        <w:rPr>
          <w:sz w:val="20"/>
        </w:rPr>
        <w:t>(G)</w:t>
      </w:r>
      <w:r w:rsidRPr="00CA6CFD">
        <w:rPr>
          <w:sz w:val="20"/>
        </w:rPr>
        <w:tab/>
        <w:t>A statement by the owner or operator of the affected existing, new, or reconstructed source as to whether the source has complied with the relevant standard or other requirements.</w:t>
      </w:r>
    </w:p>
    <w:p w:rsidR="00CA6CFD" w:rsidRPr="00CA6CFD" w:rsidRDefault="00CA6CFD" w:rsidP="00CA6CFD">
      <w:pPr>
        <w:spacing w:before="120" w:after="120"/>
        <w:ind w:left="1080" w:hanging="360"/>
        <w:rPr>
          <w:sz w:val="20"/>
        </w:rPr>
      </w:pPr>
      <w:r w:rsidRPr="00CA6CFD">
        <w:rPr>
          <w:sz w:val="20"/>
        </w:rPr>
        <w:t>(ii)</w:t>
      </w:r>
      <w:r w:rsidRPr="00CA6CFD">
        <w:rPr>
          <w:sz w:val="20"/>
        </w:rPr>
        <w:tab/>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CA6CFD" w:rsidRPr="00CA6CFD" w:rsidRDefault="00CA6CFD" w:rsidP="00CA6CFD">
      <w:pPr>
        <w:spacing w:before="120" w:after="120"/>
        <w:ind w:left="720" w:hanging="360"/>
        <w:rPr>
          <w:sz w:val="20"/>
        </w:rPr>
      </w:pPr>
      <w:r w:rsidRPr="00CA6CFD">
        <w:rPr>
          <w:sz w:val="20"/>
        </w:rPr>
        <w:t>(3)</w:t>
      </w:r>
      <w:r w:rsidRPr="00CA6CFD">
        <w:rPr>
          <w:sz w:val="20"/>
        </w:rPr>
        <w:tab/>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CA6CFD" w:rsidRPr="00CA6CFD" w:rsidRDefault="00CA6CFD" w:rsidP="00CA6CFD">
      <w:pPr>
        <w:spacing w:before="120" w:after="120"/>
        <w:ind w:left="720" w:hanging="360"/>
        <w:rPr>
          <w:sz w:val="20"/>
        </w:rPr>
      </w:pPr>
      <w:r w:rsidRPr="00CA6CFD">
        <w:rPr>
          <w:sz w:val="20"/>
        </w:rPr>
        <w:t>(4)</w:t>
      </w:r>
      <w:r w:rsidRPr="00CA6CFD">
        <w:rPr>
          <w:sz w:val="20"/>
        </w:rPr>
        <w:tab/>
        <w:t>[Reserved]</w:t>
      </w:r>
    </w:p>
    <w:p w:rsidR="00CA6CFD" w:rsidRPr="00CA6CFD" w:rsidRDefault="00CA6CFD" w:rsidP="00CA6CFD">
      <w:pPr>
        <w:spacing w:before="120" w:after="120"/>
        <w:ind w:left="720" w:hanging="360"/>
        <w:rPr>
          <w:sz w:val="20"/>
        </w:rPr>
      </w:pPr>
      <w:r w:rsidRPr="00CA6CFD">
        <w:rPr>
          <w:sz w:val="20"/>
        </w:rPr>
        <w:t>(5)</w:t>
      </w:r>
      <w:r w:rsidRPr="00CA6CFD">
        <w:rPr>
          <w:sz w:val="20"/>
        </w:rPr>
        <w:tab/>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CA6CFD" w:rsidRPr="00CA6CFD" w:rsidRDefault="00CA6CFD" w:rsidP="00CA6CFD">
      <w:pPr>
        <w:spacing w:before="120" w:after="120"/>
        <w:ind w:left="720" w:hanging="360"/>
        <w:rPr>
          <w:sz w:val="20"/>
        </w:rPr>
      </w:pPr>
      <w:r w:rsidRPr="00CA6CFD">
        <w:rPr>
          <w:sz w:val="20"/>
        </w:rPr>
        <w:t>(6)</w:t>
      </w:r>
      <w:r w:rsidRPr="00CA6CFD">
        <w:rPr>
          <w:sz w:val="20"/>
        </w:rPr>
        <w:tab/>
        <w:t>Advice on a notification of compliance status may be obtained from the Administrator.</w:t>
      </w:r>
    </w:p>
    <w:p w:rsidR="00CA6CFD" w:rsidRPr="00CA6CFD" w:rsidRDefault="00CA6CFD" w:rsidP="00CA6CFD">
      <w:pPr>
        <w:spacing w:before="120" w:after="120"/>
        <w:ind w:left="360" w:hanging="360"/>
        <w:rPr>
          <w:i/>
          <w:iCs/>
          <w:sz w:val="20"/>
        </w:rPr>
      </w:pPr>
      <w:r w:rsidRPr="00CA6CFD">
        <w:rPr>
          <w:sz w:val="20"/>
        </w:rPr>
        <w:t>(i)</w:t>
      </w:r>
      <w:r w:rsidRPr="00CA6CFD">
        <w:rPr>
          <w:sz w:val="20"/>
        </w:rPr>
        <w:tab/>
      </w:r>
      <w:r w:rsidRPr="00CA6CFD">
        <w:rPr>
          <w:i/>
          <w:iCs/>
          <w:sz w:val="20"/>
        </w:rPr>
        <w:t>Adjustment to time periods or postmark deadlines for submittal and review of required communications.</w:t>
      </w:r>
    </w:p>
    <w:p w:rsidR="00CA6CFD" w:rsidRPr="00CA6CFD" w:rsidRDefault="00CA6CFD" w:rsidP="00CA6CFD">
      <w:pPr>
        <w:spacing w:before="120" w:after="120"/>
        <w:ind w:left="720" w:hanging="360"/>
        <w:rPr>
          <w:sz w:val="20"/>
        </w:rPr>
      </w:pPr>
      <w:r w:rsidRPr="00CA6CFD">
        <w:rPr>
          <w:sz w:val="20"/>
        </w:rPr>
        <w:t>(1)</w:t>
      </w:r>
    </w:p>
    <w:p w:rsidR="00CA6CFD" w:rsidRPr="00CA6CFD" w:rsidRDefault="00CA6CFD" w:rsidP="00CA6CFD">
      <w:pPr>
        <w:spacing w:before="120" w:after="120"/>
        <w:ind w:left="1080" w:hanging="360"/>
        <w:rPr>
          <w:sz w:val="20"/>
        </w:rPr>
      </w:pPr>
      <w:r w:rsidRPr="00CA6CFD">
        <w:rPr>
          <w:sz w:val="20"/>
        </w:rPr>
        <w:lastRenderedPageBreak/>
        <w:t>(i)</w:t>
      </w:r>
      <w:r w:rsidRPr="00CA6CFD">
        <w:rPr>
          <w:sz w:val="20"/>
        </w:rPr>
        <w:tab/>
        <w:t>Until an adjustment of a time period or postmark deadline has been approved by the Administrator under paragraphs (i)(2) and (i)(3) of this section, the owner or operator of an affected source remains strictly subject to the requirements of this part.</w:t>
      </w:r>
    </w:p>
    <w:p w:rsidR="00CA6CFD" w:rsidRPr="00CA6CFD" w:rsidRDefault="00CA6CFD" w:rsidP="00CA6CFD">
      <w:pPr>
        <w:spacing w:before="120" w:after="120"/>
        <w:ind w:left="1080" w:hanging="360"/>
        <w:rPr>
          <w:sz w:val="20"/>
        </w:rPr>
      </w:pPr>
      <w:r w:rsidRPr="00CA6CFD">
        <w:rPr>
          <w:sz w:val="20"/>
        </w:rPr>
        <w:t>(ii)</w:t>
      </w:r>
      <w:r w:rsidRPr="00CA6CFD">
        <w:rPr>
          <w:sz w:val="20"/>
        </w:rPr>
        <w:tab/>
        <w:t>An owner or operator shall request the adjustment provided for in paragraphs (i)(2) and (i)(3) of this section each time he or she wishes to change an applicable time period or postmark deadline specified in this part.</w:t>
      </w:r>
    </w:p>
    <w:p w:rsidR="00CA6CFD" w:rsidRPr="00CA6CFD" w:rsidRDefault="00CA6CFD" w:rsidP="00CA6CFD">
      <w:pPr>
        <w:spacing w:before="120" w:after="120"/>
        <w:ind w:left="720" w:hanging="360"/>
        <w:rPr>
          <w:sz w:val="20"/>
        </w:rPr>
      </w:pPr>
      <w:r w:rsidRPr="00CA6CFD">
        <w:rPr>
          <w:sz w:val="20"/>
        </w:rPr>
        <w:t>(2)</w:t>
      </w:r>
      <w:r w:rsidRPr="00CA6CFD">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CA6CFD" w:rsidRPr="00CA6CFD" w:rsidRDefault="00CA6CFD" w:rsidP="00CA6CFD">
      <w:pPr>
        <w:spacing w:before="120" w:after="120"/>
        <w:ind w:left="720" w:hanging="360"/>
        <w:rPr>
          <w:sz w:val="20"/>
        </w:rPr>
      </w:pPr>
      <w:r w:rsidRPr="00CA6CFD">
        <w:rPr>
          <w:sz w:val="20"/>
        </w:rPr>
        <w:t>(3)</w:t>
      </w:r>
      <w:r w:rsidRPr="00CA6CFD">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CA6CFD" w:rsidRPr="00CA6CFD" w:rsidRDefault="00CA6CFD" w:rsidP="00CA6CFD">
      <w:pPr>
        <w:spacing w:before="120" w:after="120"/>
        <w:ind w:left="720" w:hanging="360"/>
        <w:rPr>
          <w:sz w:val="20"/>
        </w:rPr>
      </w:pPr>
      <w:r w:rsidRPr="00CA6CFD">
        <w:rPr>
          <w:sz w:val="20"/>
        </w:rPr>
        <w:t>(4)</w:t>
      </w:r>
      <w:r w:rsidRPr="00CA6CFD">
        <w:rPr>
          <w:sz w:val="20"/>
        </w:rPr>
        <w:tab/>
        <w:t>If the Administrator is unable to meet a specified deadline, he or she will notify the owner or operator of any significant delay and inform the owner or operator of the amended schedule.</w:t>
      </w:r>
    </w:p>
    <w:p w:rsidR="00CA6CFD" w:rsidRPr="00CA6CFD" w:rsidRDefault="00CA6CFD" w:rsidP="00CA6CFD">
      <w:pPr>
        <w:spacing w:before="120" w:after="120"/>
        <w:ind w:left="360" w:hanging="360"/>
        <w:rPr>
          <w:sz w:val="20"/>
        </w:rPr>
      </w:pPr>
      <w:r w:rsidRPr="00CA6CFD">
        <w:rPr>
          <w:sz w:val="20"/>
        </w:rPr>
        <w:t>(j)</w:t>
      </w:r>
      <w:r w:rsidRPr="00CA6CFD">
        <w:rPr>
          <w:sz w:val="20"/>
        </w:rPr>
        <w:tab/>
      </w:r>
      <w:r w:rsidRPr="00CA6CFD">
        <w:rPr>
          <w:i/>
          <w:iCs/>
          <w:sz w:val="20"/>
        </w:rPr>
        <w:t xml:space="preserve">Change in information already provided. </w:t>
      </w:r>
      <w:r w:rsidRPr="00CA6CFD">
        <w:rPr>
          <w:sz w:val="20"/>
        </w:rPr>
        <w:t>Any change in the information already provided under this section shall be provided to the Administrator in writing within 15 calendar days after the change.</w:t>
      </w:r>
    </w:p>
    <w:p w:rsidR="00CA6CFD" w:rsidRPr="00CA6CFD" w:rsidRDefault="00CA6CFD" w:rsidP="00CA6CFD">
      <w:pPr>
        <w:spacing w:before="120" w:after="120"/>
        <w:rPr>
          <w:sz w:val="20"/>
        </w:rPr>
      </w:pPr>
      <w:r w:rsidRPr="00CA6CFD">
        <w:rPr>
          <w:sz w:val="20"/>
        </w:rPr>
        <w:t>[59 FR 12430, Mar. 16, 1994, as amended at 64 FR 7468, Feb. 12, 1999; 67 FR 16604, Apr. 5, 2002; 68 FR 32601, May 30, 2003]</w:t>
      </w:r>
    </w:p>
    <w:p w:rsidR="00CA6CFD" w:rsidRPr="00B61B83" w:rsidRDefault="00CA6CFD" w:rsidP="00CA6CFD">
      <w:pPr>
        <w:spacing w:before="120" w:after="120"/>
        <w:outlineLvl w:val="4"/>
        <w:rPr>
          <w:b/>
          <w:bCs/>
          <w:i/>
          <w:iCs/>
          <w:sz w:val="20"/>
        </w:rPr>
      </w:pPr>
      <w:r w:rsidRPr="00B61B83">
        <w:rPr>
          <w:b/>
          <w:bCs/>
          <w:i/>
          <w:iCs/>
          <w:sz w:val="20"/>
        </w:rPr>
        <w:t>§ 63.10   Recordkeeping and reporting requirements.</w:t>
      </w:r>
    </w:p>
    <w:p w:rsidR="00CA6CFD" w:rsidRPr="00CA6CFD" w:rsidRDefault="00CA6CFD" w:rsidP="00CA6CFD">
      <w:pPr>
        <w:spacing w:before="120" w:after="120"/>
        <w:rPr>
          <w:i/>
          <w:iCs/>
          <w:sz w:val="20"/>
        </w:rPr>
      </w:pPr>
      <w:r w:rsidRPr="00CA6CFD">
        <w:rPr>
          <w:sz w:val="20"/>
        </w:rPr>
        <w:t>(a)</w:t>
      </w:r>
      <w:r w:rsidRPr="00CA6CFD">
        <w:rPr>
          <w:sz w:val="20"/>
        </w:rPr>
        <w:tab/>
      </w:r>
      <w:r w:rsidRPr="00CA6CFD">
        <w:rPr>
          <w:i/>
          <w:iCs/>
          <w:sz w:val="20"/>
        </w:rPr>
        <w:t xml:space="preserve">Applicability and general information. </w:t>
      </w:r>
    </w:p>
    <w:p w:rsidR="00CA6CFD" w:rsidRPr="00CA6CFD" w:rsidRDefault="00CA6CFD" w:rsidP="00CA6CFD">
      <w:pPr>
        <w:spacing w:before="120" w:after="120"/>
        <w:ind w:left="720" w:hanging="360"/>
        <w:rPr>
          <w:sz w:val="20"/>
        </w:rPr>
      </w:pPr>
      <w:r w:rsidRPr="00CA6CFD">
        <w:rPr>
          <w:sz w:val="20"/>
        </w:rPr>
        <w:t>(1)</w:t>
      </w:r>
      <w:r w:rsidRPr="00CA6CFD">
        <w:rPr>
          <w:sz w:val="20"/>
        </w:rPr>
        <w:tab/>
        <w:t>The applicability of this section is set out in §63.1(a)(4).</w:t>
      </w:r>
    </w:p>
    <w:p w:rsidR="00CA6CFD" w:rsidRPr="00CA6CFD" w:rsidRDefault="00CA6CFD" w:rsidP="00CA6CFD">
      <w:pPr>
        <w:spacing w:before="120" w:after="120"/>
        <w:ind w:left="720" w:hanging="360"/>
        <w:rPr>
          <w:sz w:val="20"/>
        </w:rPr>
      </w:pPr>
      <w:r w:rsidRPr="00CA6CFD">
        <w:rPr>
          <w:sz w:val="20"/>
        </w:rPr>
        <w:t>(2)</w:t>
      </w:r>
      <w:r w:rsidRPr="00CA6CFD">
        <w:rPr>
          <w:sz w:val="20"/>
        </w:rPr>
        <w:tab/>
        <w:t>For affected sources that have been granted an extension of compliance under subpart D of this part, the requirements of this section do not apply to those sources while they are operating under such compliance extensions.</w:t>
      </w:r>
    </w:p>
    <w:p w:rsidR="00CA6CFD" w:rsidRPr="00CA6CFD" w:rsidRDefault="00CA6CFD" w:rsidP="00CA6CFD">
      <w:pPr>
        <w:spacing w:before="120" w:after="120"/>
        <w:ind w:left="720" w:hanging="360"/>
        <w:rPr>
          <w:sz w:val="20"/>
        </w:rPr>
      </w:pPr>
      <w:r w:rsidRPr="00CA6CFD">
        <w:rPr>
          <w:sz w:val="20"/>
        </w:rPr>
        <w:t>(3)</w:t>
      </w:r>
      <w:r w:rsidRPr="00CA6CFD">
        <w:rPr>
          <w:sz w:val="20"/>
        </w:rPr>
        <w:tab/>
        <w:t>If any State requires a report that contains all the information required in a report listed in this section, an owner or operator may send the Administrator a copy of the report sent to the State to satisfy the requirements of this section for that report.</w:t>
      </w:r>
    </w:p>
    <w:p w:rsidR="00CA6CFD" w:rsidRPr="00CA6CFD" w:rsidRDefault="00CA6CFD" w:rsidP="00CA6CFD">
      <w:pPr>
        <w:spacing w:before="120" w:after="120"/>
        <w:ind w:left="720" w:hanging="360"/>
        <w:rPr>
          <w:sz w:val="20"/>
        </w:rPr>
      </w:pPr>
      <w:r w:rsidRPr="00CA6CFD">
        <w:rPr>
          <w:sz w:val="20"/>
        </w:rPr>
        <w:t>(4)</w:t>
      </w:r>
    </w:p>
    <w:p w:rsidR="00CA6CFD" w:rsidRPr="00CA6CFD" w:rsidRDefault="00CA6CFD" w:rsidP="00CA6CFD">
      <w:pPr>
        <w:spacing w:before="120" w:after="120"/>
        <w:ind w:left="1080" w:hanging="360"/>
        <w:rPr>
          <w:sz w:val="20"/>
        </w:rPr>
      </w:pPr>
      <w:r w:rsidRPr="00CA6CFD">
        <w:rPr>
          <w:sz w:val="20"/>
        </w:rPr>
        <w:t>(i)</w:t>
      </w:r>
      <w:r w:rsidRPr="00CA6CFD">
        <w:rPr>
          <w:sz w:val="20"/>
        </w:rPr>
        <w:tab/>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CA6CFD" w:rsidRPr="00CA6CFD" w:rsidRDefault="00CA6CFD" w:rsidP="00CA6CFD">
      <w:pPr>
        <w:spacing w:before="120" w:after="120"/>
        <w:ind w:left="1080" w:hanging="360"/>
        <w:rPr>
          <w:sz w:val="20"/>
        </w:rPr>
      </w:pPr>
      <w:r w:rsidRPr="00CA6CFD">
        <w:rPr>
          <w:sz w:val="20"/>
        </w:rPr>
        <w:t>(ii)</w:t>
      </w:r>
      <w:r w:rsidRPr="00CA6CFD">
        <w:rPr>
          <w:sz w:val="20"/>
        </w:rPr>
        <w:tab/>
        <w:t xml:space="preserve">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r w:rsidRPr="00CA6CFD">
        <w:rPr>
          <w:bCs/>
          <w:i/>
          <w:sz w:val="20"/>
        </w:rPr>
        <w:t>{Note: Region 4 EPA policy requires only a copy of the transmittal letter that is used to transmit each report to the proper District or Local office, in lieu of the actual report itself, unless a source is required to do so by other means.}</w:t>
      </w:r>
    </w:p>
    <w:p w:rsidR="00CA6CFD" w:rsidRPr="00CA6CFD" w:rsidRDefault="00CA6CFD" w:rsidP="00CA6CFD">
      <w:pPr>
        <w:spacing w:before="120" w:after="120"/>
        <w:ind w:left="720" w:hanging="360"/>
        <w:rPr>
          <w:sz w:val="20"/>
        </w:rPr>
      </w:pPr>
      <w:r w:rsidRPr="00CA6CFD">
        <w:rPr>
          <w:sz w:val="20"/>
        </w:rPr>
        <w:t>(5)</w:t>
      </w:r>
      <w:r w:rsidRPr="00CA6CFD">
        <w:rPr>
          <w:sz w:val="20"/>
        </w:rPr>
        <w:tab/>
        <w:t xml:space="preserve">If an owner or operator of an affected source in a State with delegated authority is required to submit periodic reports under this part to the State, and if the State has an established timeline for the submission of periodic reports </w:t>
      </w:r>
      <w:r w:rsidRPr="00CA6CFD">
        <w:rPr>
          <w:sz w:val="20"/>
        </w:rPr>
        <w:lastRenderedPageBreak/>
        <w:t>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CA6CFD" w:rsidRPr="00CA6CFD" w:rsidRDefault="00CA6CFD" w:rsidP="00CA6CFD">
      <w:pPr>
        <w:spacing w:before="120" w:after="120"/>
        <w:ind w:left="720" w:hanging="360"/>
        <w:rPr>
          <w:sz w:val="20"/>
        </w:rPr>
      </w:pPr>
      <w:r w:rsidRPr="00CA6CFD">
        <w:rPr>
          <w:sz w:val="20"/>
        </w:rPr>
        <w:t>(6)</w:t>
      </w:r>
      <w:r w:rsidRPr="00CA6CFD">
        <w:rPr>
          <w:sz w:val="20"/>
        </w:rPr>
        <w:tab/>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CA6CFD" w:rsidRPr="00CA6CFD" w:rsidRDefault="00CA6CFD" w:rsidP="00CA6CFD">
      <w:pPr>
        <w:spacing w:before="120" w:after="120"/>
        <w:ind w:left="720" w:hanging="360"/>
        <w:rPr>
          <w:sz w:val="20"/>
        </w:rPr>
      </w:pPr>
      <w:r w:rsidRPr="00CA6CFD">
        <w:rPr>
          <w:sz w:val="20"/>
        </w:rPr>
        <w:t>(7)</w:t>
      </w:r>
      <w:r w:rsidRPr="00CA6CFD">
        <w:rPr>
          <w:sz w:val="20"/>
        </w:rPr>
        <w:tab/>
        <w:t>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CA6CFD" w:rsidRPr="00CA6CFD" w:rsidRDefault="00CA6CFD" w:rsidP="00CA6CFD">
      <w:pPr>
        <w:spacing w:before="120" w:after="120"/>
        <w:ind w:left="360" w:hanging="360"/>
        <w:rPr>
          <w:i/>
          <w:iCs/>
          <w:sz w:val="20"/>
        </w:rPr>
      </w:pPr>
      <w:r w:rsidRPr="00CA6CFD">
        <w:rPr>
          <w:sz w:val="20"/>
        </w:rPr>
        <w:t>(b)</w:t>
      </w:r>
      <w:r w:rsidRPr="00CA6CFD">
        <w:rPr>
          <w:sz w:val="20"/>
        </w:rPr>
        <w:tab/>
      </w:r>
      <w:r w:rsidRPr="00CA6CFD">
        <w:rPr>
          <w:i/>
          <w:iCs/>
          <w:sz w:val="20"/>
        </w:rPr>
        <w:t>General record keeping requirements.</w:t>
      </w:r>
    </w:p>
    <w:p w:rsidR="00CA6CFD" w:rsidRPr="00CA6CFD" w:rsidRDefault="00CA6CFD" w:rsidP="00CA6CFD">
      <w:pPr>
        <w:spacing w:before="120" w:after="120"/>
        <w:ind w:left="720" w:hanging="360"/>
        <w:rPr>
          <w:sz w:val="20"/>
        </w:rPr>
      </w:pPr>
      <w:r w:rsidRPr="00CA6CFD">
        <w:rPr>
          <w:sz w:val="20"/>
        </w:rPr>
        <w:t>(1)</w:t>
      </w:r>
      <w:r w:rsidRPr="00CA6CFD">
        <w:rPr>
          <w:sz w:val="20"/>
        </w:rPr>
        <w:tab/>
        <w:t>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CA6CFD" w:rsidRPr="00CA6CFD" w:rsidRDefault="00CA6CFD" w:rsidP="00CA6CFD">
      <w:pPr>
        <w:spacing w:before="120" w:after="120"/>
        <w:ind w:left="720" w:hanging="360"/>
        <w:rPr>
          <w:sz w:val="20"/>
        </w:rPr>
      </w:pPr>
      <w:r w:rsidRPr="00CA6CFD">
        <w:rPr>
          <w:sz w:val="20"/>
        </w:rPr>
        <w:t>(2)</w:t>
      </w:r>
      <w:r w:rsidRPr="00CA6CFD">
        <w:rPr>
          <w:sz w:val="20"/>
        </w:rPr>
        <w:tab/>
        <w:t>The owner or operator of an affected source subject to the provisions of this part shall maintain relevant records for such source of—</w:t>
      </w:r>
    </w:p>
    <w:p w:rsidR="00CA6CFD" w:rsidRPr="00CA6CFD" w:rsidRDefault="00CA6CFD" w:rsidP="00CA6CFD">
      <w:pPr>
        <w:spacing w:before="120" w:after="120"/>
        <w:ind w:left="1080" w:hanging="360"/>
        <w:rPr>
          <w:sz w:val="20"/>
        </w:rPr>
      </w:pPr>
      <w:r w:rsidRPr="00CA6CFD">
        <w:rPr>
          <w:sz w:val="20"/>
        </w:rPr>
        <w:t>(i)</w:t>
      </w:r>
      <w:r w:rsidRPr="00CA6CFD">
        <w:rPr>
          <w:sz w:val="20"/>
        </w:rPr>
        <w:tab/>
        <w:t>The occurrence and duration of each startup or shutdown when the startup or shutdown causes the source to exceed any applicable emission limitation in the relevant emission standards;</w:t>
      </w:r>
    </w:p>
    <w:p w:rsidR="00CA6CFD" w:rsidRPr="00CA6CFD" w:rsidRDefault="00CA6CFD" w:rsidP="00CA6CFD">
      <w:pPr>
        <w:spacing w:before="120" w:after="120"/>
        <w:ind w:left="1080" w:hanging="360"/>
        <w:rPr>
          <w:sz w:val="20"/>
        </w:rPr>
      </w:pPr>
      <w:r w:rsidRPr="00CA6CFD">
        <w:rPr>
          <w:sz w:val="20"/>
        </w:rPr>
        <w:t>(ii)</w:t>
      </w:r>
      <w:r w:rsidRPr="00CA6CFD">
        <w:rPr>
          <w:sz w:val="20"/>
        </w:rPr>
        <w:tab/>
        <w:t xml:space="preserve">The occurrence and duration of each malfunction of operation ( </w:t>
      </w:r>
      <w:r w:rsidRPr="00CA6CFD">
        <w:rPr>
          <w:i/>
          <w:iCs/>
          <w:sz w:val="20"/>
        </w:rPr>
        <w:t xml:space="preserve">i.e. </w:t>
      </w:r>
      <w:r w:rsidRPr="00CA6CFD">
        <w:rPr>
          <w:sz w:val="20"/>
        </w:rPr>
        <w:t>, process equipment) or the required air pollution control and monitoring equipment;</w:t>
      </w:r>
    </w:p>
    <w:p w:rsidR="00CA6CFD" w:rsidRPr="00CA6CFD" w:rsidRDefault="00CA6CFD" w:rsidP="00CA6CFD">
      <w:pPr>
        <w:spacing w:before="120" w:after="120"/>
        <w:ind w:left="1080" w:hanging="360"/>
        <w:rPr>
          <w:sz w:val="20"/>
        </w:rPr>
      </w:pPr>
      <w:r w:rsidRPr="00CA6CFD">
        <w:rPr>
          <w:sz w:val="20"/>
        </w:rPr>
        <w:t>(iii)</w:t>
      </w:r>
      <w:r w:rsidRPr="00CA6CFD">
        <w:rPr>
          <w:sz w:val="20"/>
        </w:rPr>
        <w:tab/>
        <w:t>All required maintenance performed on the air pollution control and monitoring equipment;</w:t>
      </w:r>
    </w:p>
    <w:p w:rsidR="00CA6CFD" w:rsidRPr="00CA6CFD" w:rsidRDefault="00CA6CFD" w:rsidP="00CA6CFD">
      <w:pPr>
        <w:spacing w:before="120" w:after="120"/>
        <w:ind w:left="1080" w:hanging="360"/>
        <w:rPr>
          <w:sz w:val="20"/>
        </w:rPr>
      </w:pPr>
      <w:r w:rsidRPr="00CA6CFD">
        <w:rPr>
          <w:sz w:val="20"/>
        </w:rPr>
        <w:t>(iv)</w:t>
      </w:r>
    </w:p>
    <w:p w:rsidR="00CA6CFD" w:rsidRPr="00CA6CFD" w:rsidRDefault="00CA6CFD" w:rsidP="00CA6CFD">
      <w:pPr>
        <w:spacing w:before="120" w:after="120"/>
        <w:ind w:left="1440" w:hanging="360"/>
        <w:rPr>
          <w:sz w:val="20"/>
        </w:rPr>
      </w:pPr>
      <w:r w:rsidRPr="00CA6CFD">
        <w:rPr>
          <w:sz w:val="20"/>
        </w:rPr>
        <w:t>(A)</w:t>
      </w:r>
      <w:r w:rsidRPr="00CA6CFD">
        <w:rPr>
          <w:sz w:val="20"/>
        </w:rPr>
        <w:tab/>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CA6CFD" w:rsidRPr="00CA6CFD" w:rsidRDefault="00CA6CFD" w:rsidP="00CA6CFD">
      <w:pPr>
        <w:spacing w:before="120" w:after="120"/>
        <w:ind w:left="1440" w:hanging="360"/>
        <w:rPr>
          <w:sz w:val="20"/>
        </w:rPr>
      </w:pPr>
      <w:r w:rsidRPr="00CA6CFD">
        <w:rPr>
          <w:sz w:val="20"/>
        </w:rPr>
        <w:t>(B)</w:t>
      </w:r>
      <w:r w:rsidRPr="00CA6CFD">
        <w:rPr>
          <w:sz w:val="20"/>
        </w:rPr>
        <w:tab/>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CA6CFD" w:rsidRPr="00CA6CFD" w:rsidRDefault="00CA6CFD" w:rsidP="00CA6CFD">
      <w:pPr>
        <w:spacing w:before="120" w:after="120"/>
        <w:ind w:left="1080" w:hanging="360"/>
        <w:rPr>
          <w:sz w:val="20"/>
        </w:rPr>
      </w:pPr>
      <w:r w:rsidRPr="00CA6CFD">
        <w:rPr>
          <w:sz w:val="20"/>
        </w:rPr>
        <w:t>(v)</w:t>
      </w:r>
      <w:r w:rsidRPr="00CA6CFD">
        <w:rPr>
          <w:sz w:val="20"/>
        </w:rPr>
        <w:tab/>
        <w:t xml:space="preserve">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t>
      </w:r>
      <w:r w:rsidRPr="00CA6CFD">
        <w:rPr>
          <w:sz w:val="20"/>
        </w:rPr>
        <w:lastRenderedPageBreak/>
        <w:t>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CA6CFD" w:rsidRPr="00CA6CFD" w:rsidRDefault="00CA6CFD" w:rsidP="00CA6CFD">
      <w:pPr>
        <w:spacing w:before="120" w:after="120"/>
        <w:ind w:left="1080" w:hanging="360"/>
        <w:rPr>
          <w:sz w:val="20"/>
        </w:rPr>
      </w:pPr>
      <w:r w:rsidRPr="00CA6CFD">
        <w:rPr>
          <w:sz w:val="20"/>
        </w:rPr>
        <w:t>(vi)</w:t>
      </w:r>
      <w:r w:rsidRPr="00CA6CFD">
        <w:rPr>
          <w:sz w:val="20"/>
        </w:rPr>
        <w:tab/>
        <w:t>Each period during which a CMS is malfunctioning or inoperative (including out-of-control periods);</w:t>
      </w:r>
    </w:p>
    <w:p w:rsidR="00CA6CFD" w:rsidRPr="00CA6CFD" w:rsidRDefault="00CA6CFD" w:rsidP="00CA6CFD">
      <w:pPr>
        <w:spacing w:before="120" w:after="120"/>
        <w:ind w:left="1080" w:hanging="360"/>
        <w:rPr>
          <w:sz w:val="20"/>
        </w:rPr>
      </w:pPr>
      <w:r w:rsidRPr="00CA6CFD">
        <w:rPr>
          <w:sz w:val="20"/>
        </w:rPr>
        <w:t>(vii)</w:t>
      </w:r>
      <w:r w:rsidRPr="00CA6CFD">
        <w:rPr>
          <w:sz w:val="20"/>
        </w:rPr>
        <w:tab/>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CA6CFD" w:rsidRPr="00CA6CFD" w:rsidRDefault="00CA6CFD" w:rsidP="00CA6CFD">
      <w:pPr>
        <w:spacing w:before="120" w:after="120"/>
        <w:ind w:left="1440" w:hanging="360"/>
        <w:rPr>
          <w:sz w:val="20"/>
        </w:rPr>
      </w:pPr>
      <w:r w:rsidRPr="00CA6CFD">
        <w:rPr>
          <w:sz w:val="20"/>
        </w:rPr>
        <w:t>(A)</w:t>
      </w:r>
      <w:r w:rsidRPr="00CA6CFD">
        <w:rPr>
          <w:sz w:val="20"/>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CA6CFD" w:rsidRPr="00CA6CFD" w:rsidRDefault="00CA6CFD" w:rsidP="00CA6CFD">
      <w:pPr>
        <w:spacing w:before="120" w:after="120"/>
        <w:ind w:left="1440" w:hanging="360"/>
        <w:rPr>
          <w:sz w:val="20"/>
        </w:rPr>
      </w:pPr>
      <w:r w:rsidRPr="00CA6CFD">
        <w:rPr>
          <w:sz w:val="20"/>
        </w:rPr>
        <w:t>(B)</w:t>
      </w:r>
      <w:r w:rsidRPr="00CA6CFD">
        <w:rPr>
          <w:sz w:val="20"/>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CA6CFD" w:rsidRPr="00CA6CFD" w:rsidRDefault="00CA6CFD" w:rsidP="00CA6CFD">
      <w:pPr>
        <w:spacing w:before="120" w:after="120"/>
        <w:ind w:left="1440" w:hanging="360"/>
        <w:rPr>
          <w:sz w:val="20"/>
        </w:rPr>
      </w:pPr>
      <w:r w:rsidRPr="00CA6CFD">
        <w:rPr>
          <w:sz w:val="20"/>
        </w:rPr>
        <w:t>(C)</w:t>
      </w:r>
      <w:r w:rsidRPr="00CA6CFD">
        <w:rPr>
          <w:sz w:val="20"/>
        </w:rPr>
        <w:tab/>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CA6CFD" w:rsidRPr="00CA6CFD" w:rsidRDefault="00CA6CFD" w:rsidP="00CA6CFD">
      <w:pPr>
        <w:spacing w:before="120" w:after="120"/>
        <w:ind w:left="1080" w:hanging="360"/>
        <w:rPr>
          <w:sz w:val="20"/>
        </w:rPr>
      </w:pPr>
      <w:r w:rsidRPr="00CA6CFD">
        <w:rPr>
          <w:sz w:val="20"/>
        </w:rPr>
        <w:t>(viii)</w:t>
      </w:r>
      <w:r w:rsidRPr="00CA6CFD">
        <w:rPr>
          <w:sz w:val="20"/>
        </w:rPr>
        <w:tab/>
        <w:t>All results of performance tests, CMS performance evaluations, and opacity and visible emission observations;</w:t>
      </w:r>
    </w:p>
    <w:p w:rsidR="00CA6CFD" w:rsidRPr="00CA6CFD" w:rsidRDefault="00CA6CFD" w:rsidP="00CA6CFD">
      <w:pPr>
        <w:spacing w:before="120" w:after="120"/>
        <w:ind w:left="1080" w:hanging="360"/>
        <w:rPr>
          <w:sz w:val="20"/>
        </w:rPr>
      </w:pPr>
      <w:r w:rsidRPr="00CA6CFD">
        <w:rPr>
          <w:sz w:val="20"/>
        </w:rPr>
        <w:t>(ix)</w:t>
      </w:r>
      <w:r w:rsidRPr="00CA6CFD">
        <w:rPr>
          <w:sz w:val="20"/>
        </w:rPr>
        <w:tab/>
        <w:t>All measurements as may be necessary to determine the conditions of performance tests and performance evaluations;</w:t>
      </w:r>
    </w:p>
    <w:p w:rsidR="00CA6CFD" w:rsidRPr="00CA6CFD" w:rsidRDefault="00CA6CFD" w:rsidP="00CA6CFD">
      <w:pPr>
        <w:spacing w:before="120" w:after="120"/>
        <w:ind w:left="1080" w:hanging="360"/>
        <w:rPr>
          <w:sz w:val="20"/>
        </w:rPr>
      </w:pPr>
      <w:r w:rsidRPr="00CA6CFD">
        <w:rPr>
          <w:sz w:val="20"/>
        </w:rPr>
        <w:t>(x)</w:t>
      </w:r>
      <w:r w:rsidRPr="00CA6CFD">
        <w:rPr>
          <w:sz w:val="20"/>
        </w:rPr>
        <w:tab/>
        <w:t>All CMS calibration checks;</w:t>
      </w:r>
    </w:p>
    <w:p w:rsidR="00CA6CFD" w:rsidRPr="00CA6CFD" w:rsidRDefault="00CA6CFD" w:rsidP="00CA6CFD">
      <w:pPr>
        <w:spacing w:before="120" w:after="120"/>
        <w:ind w:left="1080" w:hanging="360"/>
        <w:rPr>
          <w:sz w:val="20"/>
        </w:rPr>
      </w:pPr>
      <w:r w:rsidRPr="00CA6CFD">
        <w:rPr>
          <w:sz w:val="20"/>
        </w:rPr>
        <w:t>(xi)</w:t>
      </w:r>
      <w:r w:rsidRPr="00CA6CFD">
        <w:rPr>
          <w:sz w:val="20"/>
        </w:rPr>
        <w:tab/>
        <w:t>All adjustments and maintenance performed on CMS;</w:t>
      </w:r>
    </w:p>
    <w:p w:rsidR="00CA6CFD" w:rsidRPr="00CA6CFD" w:rsidRDefault="00CA6CFD" w:rsidP="00CA6CFD">
      <w:pPr>
        <w:spacing w:before="120" w:after="120"/>
        <w:ind w:left="1080" w:hanging="360"/>
        <w:rPr>
          <w:sz w:val="20"/>
        </w:rPr>
      </w:pPr>
      <w:r w:rsidRPr="00CA6CFD">
        <w:rPr>
          <w:sz w:val="20"/>
        </w:rPr>
        <w:t>(xii)</w:t>
      </w:r>
      <w:r w:rsidRPr="00CA6CFD">
        <w:rPr>
          <w:sz w:val="20"/>
        </w:rPr>
        <w:tab/>
        <w:t>Any information demonstrating whether a source is meeting the requirements for a waiver of recordkeeping or reporting requirements under this part, if the source has been granted a waiver under paragraph (f) of this section;</w:t>
      </w:r>
    </w:p>
    <w:p w:rsidR="00CA6CFD" w:rsidRPr="00CA6CFD" w:rsidRDefault="00CA6CFD" w:rsidP="00CA6CFD">
      <w:pPr>
        <w:spacing w:before="120" w:after="120"/>
        <w:ind w:left="1080" w:hanging="360"/>
        <w:rPr>
          <w:sz w:val="20"/>
        </w:rPr>
      </w:pPr>
      <w:r w:rsidRPr="00CA6CFD">
        <w:rPr>
          <w:sz w:val="20"/>
        </w:rPr>
        <w:t>(xiii)</w:t>
      </w:r>
      <w:r w:rsidRPr="00CA6CFD">
        <w:rPr>
          <w:sz w:val="20"/>
        </w:rPr>
        <w:tab/>
        <w:t>All emission levels relative to the criterion for obtaining permission to use an alternative to the relative accuracy test, if the source has been granted such permission under §63.8(f)(6); and</w:t>
      </w:r>
    </w:p>
    <w:p w:rsidR="00CA6CFD" w:rsidRPr="00CA6CFD" w:rsidRDefault="00CA6CFD" w:rsidP="00CA6CFD">
      <w:pPr>
        <w:spacing w:before="120" w:after="120"/>
        <w:ind w:left="1080" w:hanging="360"/>
        <w:rPr>
          <w:sz w:val="20"/>
        </w:rPr>
      </w:pPr>
      <w:r w:rsidRPr="00CA6CFD">
        <w:rPr>
          <w:sz w:val="20"/>
        </w:rPr>
        <w:t>(xiv)</w:t>
      </w:r>
      <w:r w:rsidRPr="00CA6CFD">
        <w:rPr>
          <w:sz w:val="20"/>
        </w:rPr>
        <w:tab/>
        <w:t>All documentation supporting initial notifications and notifications of compliance status under §63.9.</w:t>
      </w:r>
    </w:p>
    <w:p w:rsidR="00CA6CFD" w:rsidRPr="00CA6CFD" w:rsidRDefault="00CA6CFD" w:rsidP="00CA6CFD">
      <w:pPr>
        <w:spacing w:before="120" w:after="120"/>
        <w:ind w:left="720" w:hanging="360"/>
        <w:rPr>
          <w:sz w:val="20"/>
        </w:rPr>
      </w:pPr>
      <w:r w:rsidRPr="00CA6CFD">
        <w:rPr>
          <w:sz w:val="20"/>
        </w:rPr>
        <w:t>(3)</w:t>
      </w:r>
      <w:r w:rsidRPr="00CA6CFD">
        <w:rPr>
          <w:sz w:val="20"/>
        </w:rPr>
        <w:tab/>
      </w:r>
      <w:r w:rsidRPr="00CA6CFD">
        <w:rPr>
          <w:i/>
          <w:iCs/>
          <w:sz w:val="20"/>
        </w:rPr>
        <w:t xml:space="preserve">Recordkeeping requirement for applicability determinations. </w:t>
      </w:r>
      <w:r w:rsidRPr="00CA6CFD">
        <w:rPr>
          <w:sz w:val="20"/>
        </w:rPr>
        <w:t xml:space="preserve">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w:t>
      </w:r>
      <w:r w:rsidRPr="00CA6CFD">
        <w:rPr>
          <w:sz w:val="20"/>
        </w:rPr>
        <w:lastRenderedPageBreak/>
        <w:t>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CA6CFD" w:rsidRPr="00CA6CFD" w:rsidRDefault="00CA6CFD" w:rsidP="00CA6CFD">
      <w:pPr>
        <w:spacing w:before="120" w:after="120"/>
        <w:ind w:left="360" w:hanging="360"/>
        <w:rPr>
          <w:sz w:val="20"/>
        </w:rPr>
      </w:pPr>
      <w:r w:rsidRPr="00CA6CFD">
        <w:rPr>
          <w:sz w:val="20"/>
        </w:rPr>
        <w:t>(c)</w:t>
      </w:r>
      <w:r w:rsidRPr="00CA6CFD">
        <w:rPr>
          <w:sz w:val="20"/>
        </w:rPr>
        <w:tab/>
      </w:r>
      <w:r w:rsidRPr="00CA6CFD">
        <w:rPr>
          <w:i/>
          <w:iCs/>
          <w:sz w:val="20"/>
        </w:rPr>
        <w:t xml:space="preserve">Additional recordkeeping requirements for sources with continuous monitoring systems. </w:t>
      </w:r>
      <w:r w:rsidRPr="00CA6CFD">
        <w:rPr>
          <w:sz w:val="20"/>
        </w:rPr>
        <w:t>In addition to complying with the requirements specified in paragraphs (b)(1) and (b)(2) of this section, the owner or operator of an affected source required to install a CMS by a relevant standard shall maintain records for such source of—</w:t>
      </w:r>
    </w:p>
    <w:p w:rsidR="00CA6CFD" w:rsidRPr="00CA6CFD" w:rsidRDefault="00CA6CFD" w:rsidP="00CA6CFD">
      <w:pPr>
        <w:spacing w:before="120" w:after="120"/>
        <w:ind w:left="720" w:hanging="360"/>
        <w:rPr>
          <w:sz w:val="20"/>
        </w:rPr>
      </w:pPr>
      <w:r w:rsidRPr="00CA6CFD">
        <w:rPr>
          <w:sz w:val="20"/>
        </w:rPr>
        <w:t>(1)</w:t>
      </w:r>
      <w:r w:rsidRPr="00CA6CFD">
        <w:rPr>
          <w:sz w:val="20"/>
        </w:rPr>
        <w:tab/>
        <w:t>All required CMS measurements (including monitoring data recorded during unavoidable CMS breakdowns and out-of-control periods);</w:t>
      </w:r>
    </w:p>
    <w:p w:rsidR="00CA6CFD" w:rsidRPr="00CA6CFD" w:rsidRDefault="00CA6CFD" w:rsidP="00CA6CFD">
      <w:pPr>
        <w:spacing w:before="120" w:after="120"/>
        <w:ind w:left="720" w:hanging="360"/>
        <w:rPr>
          <w:sz w:val="20"/>
        </w:rPr>
      </w:pPr>
      <w:r w:rsidRPr="00CA6CFD">
        <w:rPr>
          <w:sz w:val="20"/>
        </w:rPr>
        <w:t>(2)–(4)</w:t>
      </w:r>
      <w:r w:rsidRPr="00CA6CFD">
        <w:rPr>
          <w:sz w:val="20"/>
        </w:rPr>
        <w:tab/>
        <w:t>[Reserved]</w:t>
      </w:r>
    </w:p>
    <w:p w:rsidR="00CA6CFD" w:rsidRPr="00CA6CFD" w:rsidRDefault="00CA6CFD" w:rsidP="00CA6CFD">
      <w:pPr>
        <w:spacing w:before="120" w:after="120"/>
        <w:ind w:left="720" w:hanging="360"/>
        <w:rPr>
          <w:sz w:val="20"/>
        </w:rPr>
      </w:pPr>
      <w:r w:rsidRPr="00CA6CFD">
        <w:rPr>
          <w:sz w:val="20"/>
        </w:rPr>
        <w:t>(5)</w:t>
      </w:r>
      <w:r w:rsidRPr="00CA6CFD">
        <w:rPr>
          <w:sz w:val="20"/>
        </w:rPr>
        <w:tab/>
        <w:t>The date and time identifying each period during which the CMS was inoperative except for zero (low-level) and high-level checks;</w:t>
      </w:r>
    </w:p>
    <w:p w:rsidR="00CA6CFD" w:rsidRPr="00CA6CFD" w:rsidRDefault="00CA6CFD" w:rsidP="00CA6CFD">
      <w:pPr>
        <w:spacing w:before="120" w:after="120"/>
        <w:ind w:left="720" w:hanging="360"/>
        <w:rPr>
          <w:sz w:val="20"/>
        </w:rPr>
      </w:pPr>
      <w:r w:rsidRPr="00CA6CFD">
        <w:rPr>
          <w:sz w:val="20"/>
        </w:rPr>
        <w:t>(6)</w:t>
      </w:r>
      <w:r w:rsidRPr="00CA6CFD">
        <w:rPr>
          <w:sz w:val="20"/>
        </w:rPr>
        <w:tab/>
        <w:t>The date and time identifying each period during which the CMS was out of control, as defined in §63.8(c)(7);</w:t>
      </w:r>
    </w:p>
    <w:p w:rsidR="00CA6CFD" w:rsidRPr="00CA6CFD" w:rsidRDefault="00CA6CFD" w:rsidP="00CA6CFD">
      <w:pPr>
        <w:spacing w:before="120" w:after="120"/>
        <w:ind w:left="720" w:hanging="360"/>
        <w:rPr>
          <w:sz w:val="20"/>
        </w:rPr>
      </w:pPr>
      <w:r w:rsidRPr="00CA6CFD">
        <w:rPr>
          <w:sz w:val="20"/>
        </w:rPr>
        <w:t>(7)</w:t>
      </w:r>
      <w:r w:rsidRPr="00CA6CFD">
        <w:rPr>
          <w:sz w:val="20"/>
        </w:rPr>
        <w:tab/>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CA6CFD" w:rsidRPr="00CA6CFD" w:rsidRDefault="00CA6CFD" w:rsidP="00CA6CFD">
      <w:pPr>
        <w:spacing w:before="120" w:after="120"/>
        <w:ind w:left="720" w:hanging="360"/>
        <w:rPr>
          <w:sz w:val="20"/>
        </w:rPr>
      </w:pPr>
      <w:r w:rsidRPr="00CA6CFD">
        <w:rPr>
          <w:sz w:val="20"/>
        </w:rPr>
        <w:t>(8)</w:t>
      </w:r>
      <w:r w:rsidRPr="00CA6CFD">
        <w:rPr>
          <w:sz w:val="20"/>
        </w:rPr>
        <w:tab/>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CA6CFD" w:rsidRPr="00CA6CFD" w:rsidRDefault="00CA6CFD" w:rsidP="00CA6CFD">
      <w:pPr>
        <w:spacing w:before="120" w:after="120"/>
        <w:ind w:left="720" w:hanging="360"/>
        <w:rPr>
          <w:sz w:val="20"/>
        </w:rPr>
      </w:pPr>
      <w:r w:rsidRPr="00CA6CFD">
        <w:rPr>
          <w:sz w:val="20"/>
        </w:rPr>
        <w:t>(9)</w:t>
      </w:r>
      <w:r w:rsidRPr="00CA6CFD">
        <w:rPr>
          <w:sz w:val="20"/>
        </w:rPr>
        <w:tab/>
        <w:t>[Reserved]</w:t>
      </w:r>
    </w:p>
    <w:p w:rsidR="00CA6CFD" w:rsidRPr="00CA6CFD" w:rsidRDefault="00CA6CFD" w:rsidP="00CA6CFD">
      <w:pPr>
        <w:spacing w:before="120" w:after="120"/>
        <w:ind w:left="720" w:hanging="360"/>
        <w:rPr>
          <w:sz w:val="20"/>
        </w:rPr>
      </w:pPr>
      <w:r w:rsidRPr="00CA6CFD">
        <w:rPr>
          <w:sz w:val="20"/>
        </w:rPr>
        <w:t>(10)</w:t>
      </w:r>
      <w:r w:rsidRPr="00CA6CFD">
        <w:rPr>
          <w:sz w:val="20"/>
        </w:rPr>
        <w:tab/>
        <w:t>The nature and cause of any malfunction (if known);</w:t>
      </w:r>
    </w:p>
    <w:p w:rsidR="00CA6CFD" w:rsidRPr="00CA6CFD" w:rsidRDefault="00CA6CFD" w:rsidP="00CA6CFD">
      <w:pPr>
        <w:spacing w:before="120" w:after="120"/>
        <w:ind w:left="720" w:hanging="360"/>
        <w:rPr>
          <w:sz w:val="20"/>
        </w:rPr>
      </w:pPr>
      <w:r w:rsidRPr="00CA6CFD">
        <w:rPr>
          <w:sz w:val="20"/>
        </w:rPr>
        <w:t>(11)</w:t>
      </w:r>
      <w:r w:rsidRPr="00CA6CFD">
        <w:rPr>
          <w:sz w:val="20"/>
        </w:rPr>
        <w:tab/>
        <w:t>The corrective action taken or preventive measures adopted;</w:t>
      </w:r>
    </w:p>
    <w:p w:rsidR="00CA6CFD" w:rsidRPr="00CA6CFD" w:rsidRDefault="00CA6CFD" w:rsidP="00CA6CFD">
      <w:pPr>
        <w:spacing w:before="120" w:after="120"/>
        <w:ind w:left="720" w:hanging="360"/>
        <w:rPr>
          <w:sz w:val="20"/>
        </w:rPr>
      </w:pPr>
      <w:r w:rsidRPr="00CA6CFD">
        <w:rPr>
          <w:sz w:val="20"/>
        </w:rPr>
        <w:t>(12)</w:t>
      </w:r>
      <w:r w:rsidRPr="00CA6CFD">
        <w:rPr>
          <w:sz w:val="20"/>
        </w:rPr>
        <w:tab/>
        <w:t>The nature of the repairs or adjustments to the CMS that was inoperative or out of control;</w:t>
      </w:r>
    </w:p>
    <w:p w:rsidR="00CA6CFD" w:rsidRPr="00CA6CFD" w:rsidRDefault="00CA6CFD" w:rsidP="00CA6CFD">
      <w:pPr>
        <w:spacing w:before="120" w:after="120"/>
        <w:ind w:left="720" w:hanging="360"/>
        <w:rPr>
          <w:sz w:val="20"/>
        </w:rPr>
      </w:pPr>
      <w:r w:rsidRPr="00CA6CFD">
        <w:rPr>
          <w:sz w:val="20"/>
        </w:rPr>
        <w:t>(13)</w:t>
      </w:r>
      <w:r w:rsidRPr="00CA6CFD">
        <w:rPr>
          <w:sz w:val="20"/>
        </w:rPr>
        <w:tab/>
        <w:t>The total process operating time during the reporting period; and</w:t>
      </w:r>
    </w:p>
    <w:p w:rsidR="00CA6CFD" w:rsidRPr="00CA6CFD" w:rsidRDefault="00CA6CFD" w:rsidP="00CA6CFD">
      <w:pPr>
        <w:spacing w:before="120" w:after="120"/>
        <w:ind w:left="720" w:hanging="360"/>
        <w:rPr>
          <w:sz w:val="20"/>
        </w:rPr>
      </w:pPr>
      <w:r w:rsidRPr="00CA6CFD">
        <w:rPr>
          <w:sz w:val="20"/>
        </w:rPr>
        <w:t>(14)</w:t>
      </w:r>
      <w:r w:rsidRPr="00CA6CFD">
        <w:rPr>
          <w:sz w:val="20"/>
        </w:rPr>
        <w:tab/>
        <w:t>All procedures that are part of a quality control program developed and implemented for CMS under §63.8(d).</w:t>
      </w:r>
    </w:p>
    <w:p w:rsidR="00CA6CFD" w:rsidRPr="00CA6CFD" w:rsidRDefault="00CA6CFD" w:rsidP="00CA6CFD">
      <w:pPr>
        <w:spacing w:before="120" w:after="120"/>
        <w:ind w:left="720" w:hanging="360"/>
        <w:rPr>
          <w:sz w:val="20"/>
        </w:rPr>
      </w:pPr>
      <w:r w:rsidRPr="00CA6CFD">
        <w:rPr>
          <w:sz w:val="20"/>
        </w:rPr>
        <w:t>(15)</w:t>
      </w:r>
      <w:r w:rsidRPr="00CA6CFD">
        <w:rPr>
          <w:sz w:val="20"/>
        </w:rPr>
        <w:tab/>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CA6CFD" w:rsidRPr="00CA6CFD" w:rsidRDefault="00CA6CFD" w:rsidP="00CA6CFD">
      <w:pPr>
        <w:spacing w:before="120" w:after="120"/>
        <w:ind w:left="360" w:hanging="360"/>
        <w:rPr>
          <w:i/>
          <w:iCs/>
          <w:sz w:val="20"/>
        </w:rPr>
      </w:pPr>
      <w:r w:rsidRPr="00CA6CFD">
        <w:rPr>
          <w:sz w:val="20"/>
        </w:rPr>
        <w:t>(d)</w:t>
      </w:r>
      <w:r w:rsidRPr="00CA6CFD">
        <w:rPr>
          <w:sz w:val="20"/>
        </w:rPr>
        <w:tab/>
      </w:r>
      <w:r w:rsidRPr="00CA6CFD">
        <w:rPr>
          <w:i/>
          <w:iCs/>
          <w:sz w:val="20"/>
        </w:rPr>
        <w:t xml:space="preserve">General reporting requirements. </w:t>
      </w:r>
    </w:p>
    <w:p w:rsidR="00CA6CFD" w:rsidRPr="00CA6CFD" w:rsidRDefault="00CA6CFD" w:rsidP="00CA6CFD">
      <w:pPr>
        <w:spacing w:before="120" w:after="120"/>
        <w:ind w:left="720" w:hanging="360"/>
        <w:rPr>
          <w:sz w:val="20"/>
        </w:rPr>
      </w:pPr>
      <w:r w:rsidRPr="00CA6CFD">
        <w:rPr>
          <w:sz w:val="20"/>
        </w:rPr>
        <w:t>(1)</w:t>
      </w:r>
      <w:r w:rsidRPr="00CA6CFD">
        <w:rPr>
          <w:sz w:val="20"/>
        </w:rPr>
        <w:tab/>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CA6CFD" w:rsidRPr="00CA6CFD" w:rsidRDefault="00CA6CFD" w:rsidP="00CA6CFD">
      <w:pPr>
        <w:spacing w:before="120" w:after="120"/>
        <w:ind w:left="720" w:hanging="360"/>
        <w:rPr>
          <w:sz w:val="20"/>
        </w:rPr>
      </w:pPr>
      <w:r w:rsidRPr="00CA6CFD">
        <w:rPr>
          <w:sz w:val="20"/>
        </w:rPr>
        <w:t>(2)</w:t>
      </w:r>
      <w:r w:rsidRPr="00CA6CFD">
        <w:rPr>
          <w:sz w:val="20"/>
        </w:rPr>
        <w:tab/>
      </w:r>
      <w:r w:rsidRPr="00CA6CFD">
        <w:rPr>
          <w:i/>
          <w:iCs/>
          <w:sz w:val="20"/>
        </w:rPr>
        <w:t xml:space="preserve">Reporting results of performance tests. </w:t>
      </w:r>
      <w:r w:rsidRPr="00CA6CFD">
        <w:rPr>
          <w:sz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CA6CFD" w:rsidRPr="00CA6CFD" w:rsidRDefault="00CA6CFD" w:rsidP="00CA6CFD">
      <w:pPr>
        <w:spacing w:before="120" w:after="120"/>
        <w:ind w:left="720" w:hanging="360"/>
        <w:rPr>
          <w:sz w:val="20"/>
        </w:rPr>
      </w:pPr>
      <w:r w:rsidRPr="00CA6CFD">
        <w:rPr>
          <w:sz w:val="20"/>
        </w:rPr>
        <w:lastRenderedPageBreak/>
        <w:t>(3)</w:t>
      </w:r>
      <w:r w:rsidRPr="00CA6CFD">
        <w:rPr>
          <w:sz w:val="20"/>
        </w:rPr>
        <w:tab/>
      </w:r>
      <w:r w:rsidRPr="00CA6CFD">
        <w:rPr>
          <w:i/>
          <w:iCs/>
          <w:sz w:val="20"/>
        </w:rPr>
        <w:t xml:space="preserve">Reporting results of opacity or visible emission observations. </w:t>
      </w:r>
      <w:r w:rsidRPr="00CA6CFD">
        <w:rPr>
          <w:sz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CA6CFD" w:rsidRPr="00CA6CFD" w:rsidRDefault="00CA6CFD" w:rsidP="00CA6CFD">
      <w:pPr>
        <w:spacing w:before="120" w:after="120"/>
        <w:ind w:left="720" w:hanging="360"/>
        <w:rPr>
          <w:sz w:val="20"/>
        </w:rPr>
      </w:pPr>
      <w:r w:rsidRPr="00CA6CFD">
        <w:rPr>
          <w:sz w:val="20"/>
        </w:rPr>
        <w:t>(4)</w:t>
      </w:r>
      <w:r w:rsidRPr="00CA6CFD">
        <w:rPr>
          <w:sz w:val="20"/>
        </w:rPr>
        <w:tab/>
      </w:r>
      <w:r w:rsidRPr="00CA6CFD">
        <w:rPr>
          <w:i/>
          <w:iCs/>
          <w:sz w:val="20"/>
        </w:rPr>
        <w:t xml:space="preserve">Progress reports. </w:t>
      </w:r>
      <w:r w:rsidRPr="00CA6CFD">
        <w:rPr>
          <w:sz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CA6CFD" w:rsidRPr="00CA6CFD" w:rsidRDefault="00CA6CFD" w:rsidP="00CA6CFD">
      <w:pPr>
        <w:spacing w:before="120" w:after="120"/>
        <w:ind w:left="720" w:hanging="360"/>
        <w:rPr>
          <w:sz w:val="20"/>
        </w:rPr>
      </w:pPr>
      <w:r w:rsidRPr="00CA6CFD">
        <w:rPr>
          <w:sz w:val="20"/>
        </w:rPr>
        <w:t>(5)</w:t>
      </w:r>
    </w:p>
    <w:p w:rsidR="00CA6CFD" w:rsidRPr="00CA6CFD" w:rsidRDefault="00CA6CFD" w:rsidP="00CA6CFD">
      <w:pPr>
        <w:spacing w:before="120" w:after="120"/>
        <w:ind w:left="1080" w:hanging="360"/>
        <w:rPr>
          <w:sz w:val="20"/>
        </w:rPr>
      </w:pPr>
      <w:r w:rsidRPr="00CA6CFD">
        <w:rPr>
          <w:sz w:val="20"/>
        </w:rPr>
        <w:t>(i)</w:t>
      </w:r>
      <w:r w:rsidRPr="00CA6CFD">
        <w:rPr>
          <w:sz w:val="20"/>
        </w:rPr>
        <w:tab/>
      </w:r>
      <w:r w:rsidRPr="00CA6CFD">
        <w:rPr>
          <w:i/>
          <w:iCs/>
          <w:sz w:val="20"/>
        </w:rPr>
        <w:t xml:space="preserve">Periodic startup, shutdown, and malfunction reports. </w:t>
      </w:r>
      <w:r w:rsidRPr="00CA6CFD">
        <w:rPr>
          <w:sz w:val="20"/>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CA6CFD" w:rsidRPr="00CA6CFD" w:rsidRDefault="00CA6CFD" w:rsidP="00CA6CFD">
      <w:pPr>
        <w:spacing w:before="120" w:after="120"/>
        <w:ind w:left="1080" w:hanging="360"/>
        <w:rPr>
          <w:sz w:val="20"/>
        </w:rPr>
      </w:pPr>
      <w:r w:rsidRPr="00CA6CFD">
        <w:rPr>
          <w:sz w:val="20"/>
        </w:rPr>
        <w:t>(ii)</w:t>
      </w:r>
      <w:r w:rsidRPr="00CA6CFD">
        <w:rPr>
          <w:sz w:val="20"/>
        </w:rPr>
        <w:tab/>
      </w:r>
      <w:r w:rsidRPr="00CA6CFD">
        <w:rPr>
          <w:i/>
          <w:iCs/>
          <w:sz w:val="20"/>
        </w:rPr>
        <w:t xml:space="preserve">Immediate startup, shutdown, and malfunction reports. </w:t>
      </w:r>
      <w:r w:rsidRPr="00CA6CFD">
        <w:rPr>
          <w:sz w:val="20"/>
        </w:rPr>
        <w:t xml:space="preserve">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w:t>
      </w:r>
      <w:r w:rsidRPr="00CA6CFD">
        <w:rPr>
          <w:sz w:val="20"/>
        </w:rPr>
        <w:lastRenderedPageBreak/>
        <w:t>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CA6CFD" w:rsidRPr="00CA6CFD" w:rsidRDefault="00CA6CFD" w:rsidP="00CA6CFD">
      <w:pPr>
        <w:spacing w:before="120" w:after="120"/>
        <w:ind w:left="360" w:hanging="360"/>
        <w:rPr>
          <w:sz w:val="20"/>
        </w:rPr>
      </w:pPr>
      <w:r w:rsidRPr="00CA6CFD">
        <w:rPr>
          <w:sz w:val="20"/>
        </w:rPr>
        <w:t>(e)</w:t>
      </w:r>
      <w:r w:rsidRPr="00CA6CFD">
        <w:rPr>
          <w:sz w:val="20"/>
        </w:rPr>
        <w:tab/>
      </w:r>
      <w:r w:rsidRPr="00CA6CFD">
        <w:rPr>
          <w:i/>
          <w:iCs/>
          <w:sz w:val="20"/>
        </w:rPr>
        <w:t xml:space="preserve">Additional reporting requirements for sources with continuous monitoring systems </w:t>
      </w:r>
      <w:r w:rsidRPr="00CA6CFD">
        <w:rPr>
          <w:sz w:val="20"/>
        </w:rPr>
        <w:t>—</w:t>
      </w:r>
    </w:p>
    <w:p w:rsidR="00CA6CFD" w:rsidRPr="00CA6CFD" w:rsidRDefault="00CA6CFD" w:rsidP="00CA6CFD">
      <w:pPr>
        <w:spacing w:before="120" w:after="120"/>
        <w:ind w:left="720" w:hanging="360"/>
        <w:rPr>
          <w:sz w:val="20"/>
        </w:rPr>
      </w:pPr>
      <w:r w:rsidRPr="00CA6CFD">
        <w:rPr>
          <w:sz w:val="20"/>
        </w:rPr>
        <w:t>(1)</w:t>
      </w:r>
      <w:r w:rsidRPr="00CA6CFD">
        <w:rPr>
          <w:sz w:val="20"/>
        </w:rPr>
        <w:tab/>
      </w:r>
      <w:r w:rsidRPr="00CA6CFD">
        <w:rPr>
          <w:i/>
          <w:iCs/>
          <w:sz w:val="20"/>
        </w:rPr>
        <w:t xml:space="preserve">General. </w:t>
      </w:r>
      <w:r w:rsidRPr="00CA6CFD">
        <w:rPr>
          <w:sz w:val="20"/>
        </w:rPr>
        <w:t>When more than one CEMS is used to measure the emissions from one affected source (e.g., multiple breechings, multiple outlets), the owner or operator shall report the results as required for each CEMS.</w:t>
      </w:r>
    </w:p>
    <w:p w:rsidR="00CA6CFD" w:rsidRPr="00CA6CFD" w:rsidRDefault="00CA6CFD" w:rsidP="00CA6CFD">
      <w:pPr>
        <w:spacing w:before="120" w:after="120"/>
        <w:ind w:left="720" w:hanging="360"/>
        <w:rPr>
          <w:i/>
          <w:iCs/>
          <w:sz w:val="20"/>
        </w:rPr>
      </w:pPr>
      <w:r w:rsidRPr="00CA6CFD">
        <w:rPr>
          <w:sz w:val="20"/>
        </w:rPr>
        <w:t>(2)</w:t>
      </w:r>
      <w:r w:rsidRPr="00CA6CFD">
        <w:rPr>
          <w:sz w:val="20"/>
        </w:rPr>
        <w:tab/>
      </w:r>
      <w:r w:rsidRPr="00CA6CFD">
        <w:rPr>
          <w:i/>
          <w:iCs/>
          <w:sz w:val="20"/>
        </w:rPr>
        <w:t xml:space="preserve">Reporting results of continuous monitoring system performance evaluations. </w:t>
      </w:r>
    </w:p>
    <w:p w:rsidR="00CA6CFD" w:rsidRPr="00CA6CFD" w:rsidRDefault="00CA6CFD" w:rsidP="00CA6CFD">
      <w:pPr>
        <w:spacing w:before="120" w:after="120"/>
        <w:ind w:left="1080" w:hanging="360"/>
        <w:rPr>
          <w:sz w:val="20"/>
        </w:rPr>
      </w:pPr>
      <w:r w:rsidRPr="00CA6CFD">
        <w:rPr>
          <w:sz w:val="20"/>
        </w:rPr>
        <w:t>(i)</w:t>
      </w:r>
      <w:r w:rsidRPr="00CA6CFD">
        <w:rPr>
          <w:sz w:val="20"/>
        </w:rPr>
        <w:tab/>
        <w:t>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CA6CFD" w:rsidRPr="00CA6CFD" w:rsidRDefault="00CA6CFD" w:rsidP="00CA6CFD">
      <w:pPr>
        <w:spacing w:before="120" w:after="120"/>
        <w:ind w:left="1080" w:hanging="360"/>
        <w:rPr>
          <w:sz w:val="20"/>
        </w:rPr>
      </w:pPr>
      <w:r w:rsidRPr="00CA6CFD">
        <w:rPr>
          <w:sz w:val="20"/>
        </w:rPr>
        <w:t>(ii)</w:t>
      </w:r>
      <w:r w:rsidRPr="00CA6CFD">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CA6CFD" w:rsidRPr="00CA6CFD" w:rsidRDefault="00CA6CFD" w:rsidP="00CA6CFD">
      <w:pPr>
        <w:spacing w:before="120" w:after="120"/>
        <w:ind w:left="720" w:hanging="360"/>
        <w:rPr>
          <w:i/>
          <w:iCs/>
          <w:sz w:val="20"/>
        </w:rPr>
      </w:pPr>
      <w:r w:rsidRPr="00CA6CFD">
        <w:rPr>
          <w:sz w:val="20"/>
        </w:rPr>
        <w:t>(3)</w:t>
      </w:r>
      <w:r w:rsidRPr="00CA6CFD">
        <w:rPr>
          <w:sz w:val="20"/>
        </w:rPr>
        <w:tab/>
      </w:r>
      <w:r w:rsidRPr="00CA6CFD">
        <w:rPr>
          <w:i/>
          <w:iCs/>
          <w:sz w:val="20"/>
        </w:rPr>
        <w:t xml:space="preserve">Excess emissions and continuous monitoring system performance report and summary report. </w:t>
      </w:r>
    </w:p>
    <w:p w:rsidR="00CA6CFD" w:rsidRPr="00CA6CFD" w:rsidRDefault="00CA6CFD" w:rsidP="00CA6CFD">
      <w:pPr>
        <w:spacing w:before="120" w:after="120"/>
        <w:ind w:left="1080" w:hanging="360"/>
        <w:rPr>
          <w:sz w:val="20"/>
        </w:rPr>
      </w:pPr>
      <w:r w:rsidRPr="00CA6CFD">
        <w:rPr>
          <w:sz w:val="20"/>
        </w:rPr>
        <w:t>(i)</w:t>
      </w:r>
      <w:r w:rsidRPr="00CA6CFD">
        <w:rPr>
          <w:sz w:val="20"/>
        </w:rPr>
        <w:tab/>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CA6CFD" w:rsidRPr="00CA6CFD" w:rsidRDefault="00CA6CFD" w:rsidP="00CA6CFD">
      <w:pPr>
        <w:spacing w:before="120" w:after="120"/>
        <w:ind w:left="1440" w:hanging="360"/>
        <w:rPr>
          <w:sz w:val="20"/>
        </w:rPr>
      </w:pPr>
      <w:r w:rsidRPr="00CA6CFD">
        <w:rPr>
          <w:sz w:val="20"/>
        </w:rPr>
        <w:t>(A)</w:t>
      </w:r>
      <w:r w:rsidRPr="00CA6CFD">
        <w:rPr>
          <w:sz w:val="20"/>
        </w:rPr>
        <w:tab/>
        <w:t>More frequent reporting is specifically required by a relevant standard;</w:t>
      </w:r>
    </w:p>
    <w:p w:rsidR="00CA6CFD" w:rsidRPr="00CA6CFD" w:rsidRDefault="00CA6CFD" w:rsidP="00CA6CFD">
      <w:pPr>
        <w:spacing w:before="120" w:after="120"/>
        <w:ind w:left="1440" w:hanging="360"/>
        <w:rPr>
          <w:sz w:val="20"/>
        </w:rPr>
      </w:pPr>
      <w:r w:rsidRPr="00CA6CFD">
        <w:rPr>
          <w:sz w:val="20"/>
        </w:rPr>
        <w:t>(B)</w:t>
      </w:r>
      <w:r w:rsidRPr="00CA6CFD">
        <w:rPr>
          <w:sz w:val="20"/>
        </w:rPr>
        <w:tab/>
        <w:t>The Administrator determines on a case-by-case basis that more frequent reporting is necessary to accurately assess the compliance status of the source; or</w:t>
      </w:r>
    </w:p>
    <w:p w:rsidR="00CA6CFD" w:rsidRPr="00CA6CFD" w:rsidRDefault="00CA6CFD" w:rsidP="00CA6CFD">
      <w:pPr>
        <w:spacing w:before="120" w:after="120"/>
        <w:ind w:left="1440" w:hanging="360"/>
        <w:rPr>
          <w:sz w:val="20"/>
        </w:rPr>
      </w:pPr>
      <w:r w:rsidRPr="00CA6CFD">
        <w:rPr>
          <w:sz w:val="20"/>
        </w:rPr>
        <w:t>(C)</w:t>
      </w:r>
      <w:r w:rsidRPr="00CA6CFD">
        <w:rPr>
          <w:sz w:val="20"/>
        </w:rPr>
        <w:tab/>
        <w:t>[Reserved]</w:t>
      </w:r>
    </w:p>
    <w:p w:rsidR="00CA6CFD" w:rsidRPr="00CA6CFD" w:rsidRDefault="00CA6CFD" w:rsidP="00CA6CFD">
      <w:pPr>
        <w:spacing w:before="120" w:after="120"/>
        <w:ind w:left="1440" w:hanging="360"/>
        <w:rPr>
          <w:sz w:val="20"/>
        </w:rPr>
      </w:pPr>
      <w:r w:rsidRPr="00CA6CFD">
        <w:rPr>
          <w:sz w:val="20"/>
        </w:rPr>
        <w:t>(D)</w:t>
      </w:r>
      <w:r w:rsidRPr="00CA6CFD">
        <w:rPr>
          <w:sz w:val="20"/>
        </w:rPr>
        <w:tab/>
        <w:t>The affected source is complying with the Performance Track Provisions of §63.16, which allows less frequent reporting.</w:t>
      </w:r>
    </w:p>
    <w:p w:rsidR="00CA6CFD" w:rsidRPr="00CA6CFD" w:rsidRDefault="00CA6CFD" w:rsidP="00CA6CFD">
      <w:pPr>
        <w:spacing w:before="120" w:after="120"/>
        <w:ind w:left="1080" w:hanging="360"/>
        <w:rPr>
          <w:sz w:val="20"/>
        </w:rPr>
      </w:pPr>
      <w:r w:rsidRPr="00CA6CFD">
        <w:rPr>
          <w:sz w:val="20"/>
        </w:rPr>
        <w:t>(ii)</w:t>
      </w:r>
      <w:r w:rsidRPr="00CA6CFD">
        <w:rPr>
          <w:sz w:val="20"/>
        </w:rPr>
        <w:tab/>
      </w:r>
      <w:r w:rsidRPr="00CA6CFD">
        <w:rPr>
          <w:i/>
          <w:iCs/>
          <w:sz w:val="20"/>
        </w:rPr>
        <w:t xml:space="preserve">Request to reduce frequency of excess emissions and continuous monitoring system performance reports. </w:t>
      </w:r>
      <w:r w:rsidRPr="00CA6CFD">
        <w:rPr>
          <w:sz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CA6CFD" w:rsidRPr="00CA6CFD" w:rsidRDefault="00CA6CFD" w:rsidP="00CA6CFD">
      <w:pPr>
        <w:spacing w:before="120" w:after="120"/>
        <w:ind w:left="1440" w:hanging="360"/>
        <w:rPr>
          <w:sz w:val="20"/>
        </w:rPr>
      </w:pPr>
      <w:r w:rsidRPr="00CA6CFD">
        <w:rPr>
          <w:sz w:val="20"/>
        </w:rPr>
        <w:t>(A)</w:t>
      </w:r>
      <w:r w:rsidRPr="00CA6CFD">
        <w:rPr>
          <w:sz w:val="20"/>
        </w:rPr>
        <w:tab/>
        <w:t>For 1 full year (e.g., 4 quarterly or 12 monthly reporting periods) the affected source's excess emissions and continuous monitoring system performance reports continually demonstrate that the source is in compliance with the relevant standard;</w:t>
      </w:r>
    </w:p>
    <w:p w:rsidR="00CA6CFD" w:rsidRPr="00CA6CFD" w:rsidRDefault="00CA6CFD" w:rsidP="00CA6CFD">
      <w:pPr>
        <w:spacing w:before="120" w:after="120"/>
        <w:ind w:left="1440" w:hanging="360"/>
        <w:rPr>
          <w:sz w:val="20"/>
        </w:rPr>
      </w:pPr>
      <w:r w:rsidRPr="00CA6CFD">
        <w:rPr>
          <w:sz w:val="20"/>
        </w:rPr>
        <w:t>(B)</w:t>
      </w:r>
      <w:r w:rsidRPr="00CA6CFD">
        <w:rPr>
          <w:sz w:val="20"/>
        </w:rPr>
        <w:tab/>
        <w:t>The owner or operator continues to comply with all recordkeeping and monitoring requirements specified in this subpart and the relevant standard; and</w:t>
      </w:r>
    </w:p>
    <w:p w:rsidR="00CA6CFD" w:rsidRPr="00CA6CFD" w:rsidRDefault="00CA6CFD" w:rsidP="00CA6CFD">
      <w:pPr>
        <w:spacing w:before="120" w:after="120"/>
        <w:ind w:left="1440" w:hanging="360"/>
        <w:rPr>
          <w:sz w:val="20"/>
        </w:rPr>
      </w:pPr>
      <w:r w:rsidRPr="00CA6CFD">
        <w:rPr>
          <w:sz w:val="20"/>
        </w:rPr>
        <w:t>(C)</w:t>
      </w:r>
      <w:r w:rsidRPr="00CA6CFD">
        <w:rPr>
          <w:sz w:val="20"/>
        </w:rPr>
        <w:tab/>
        <w:t>The Administrator does not object to a reduced frequency of reporting for the affected source, as provided in paragraph (e)(3)(iii) of this section.</w:t>
      </w:r>
    </w:p>
    <w:p w:rsidR="00CA6CFD" w:rsidRPr="00CA6CFD" w:rsidRDefault="00CA6CFD" w:rsidP="00CA6CFD">
      <w:pPr>
        <w:spacing w:before="120" w:after="120"/>
        <w:ind w:left="1080" w:hanging="360"/>
        <w:rPr>
          <w:sz w:val="20"/>
        </w:rPr>
      </w:pPr>
      <w:r w:rsidRPr="00CA6CFD">
        <w:rPr>
          <w:sz w:val="20"/>
        </w:rPr>
        <w:t>(iii)</w:t>
      </w:r>
      <w:r w:rsidRPr="00CA6CFD">
        <w:rPr>
          <w:sz w:val="20"/>
        </w:rPr>
        <w:tab/>
        <w:t xml:space="preserve">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w:t>
      </w:r>
      <w:r w:rsidRPr="00CA6CFD">
        <w:rPr>
          <w:sz w:val="20"/>
        </w:rPr>
        <w:lastRenderedPageBreak/>
        <w:t>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CA6CFD" w:rsidRPr="00CA6CFD" w:rsidRDefault="00CA6CFD" w:rsidP="00CA6CFD">
      <w:pPr>
        <w:spacing w:before="120" w:after="120"/>
        <w:ind w:left="1080" w:hanging="360"/>
        <w:rPr>
          <w:sz w:val="20"/>
        </w:rPr>
      </w:pPr>
      <w:r w:rsidRPr="00CA6CFD">
        <w:rPr>
          <w:sz w:val="20"/>
        </w:rPr>
        <w:t>(iv)</w:t>
      </w:r>
      <w:r w:rsidRPr="00CA6CFD">
        <w:rPr>
          <w:sz w:val="20"/>
        </w:rPr>
        <w:tab/>
        <w:t>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CA6CFD" w:rsidRPr="00CA6CFD" w:rsidRDefault="00CA6CFD" w:rsidP="00CA6CFD">
      <w:pPr>
        <w:spacing w:before="120" w:after="120"/>
        <w:ind w:left="1080" w:hanging="360"/>
        <w:rPr>
          <w:sz w:val="20"/>
        </w:rPr>
      </w:pPr>
      <w:r w:rsidRPr="00CA6CFD">
        <w:rPr>
          <w:sz w:val="20"/>
        </w:rPr>
        <w:t>(v)</w:t>
      </w:r>
      <w:r w:rsidRPr="00CA6CFD">
        <w:rPr>
          <w:sz w:val="20"/>
        </w:rPr>
        <w:tab/>
      </w:r>
      <w:r w:rsidRPr="00CA6CFD">
        <w:rPr>
          <w:i/>
          <w:iCs/>
          <w:sz w:val="20"/>
        </w:rPr>
        <w:t xml:space="preserve">Content and submittal dates for excess emissions and monitoring system performance reports. </w:t>
      </w:r>
      <w:r w:rsidRPr="00CA6CFD">
        <w:rPr>
          <w:sz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CA6CFD" w:rsidRPr="00CA6CFD" w:rsidRDefault="00CA6CFD" w:rsidP="00CA6CFD">
      <w:pPr>
        <w:spacing w:before="120" w:after="120"/>
        <w:ind w:left="1080" w:hanging="360"/>
        <w:rPr>
          <w:sz w:val="20"/>
        </w:rPr>
      </w:pPr>
      <w:r w:rsidRPr="00CA6CFD">
        <w:rPr>
          <w:sz w:val="20"/>
        </w:rPr>
        <w:t>(vi)</w:t>
      </w:r>
      <w:r w:rsidRPr="00CA6CFD">
        <w:rPr>
          <w:sz w:val="20"/>
        </w:rPr>
        <w:tab/>
      </w:r>
      <w:r w:rsidRPr="00CA6CFD">
        <w:rPr>
          <w:i/>
          <w:iCs/>
          <w:sz w:val="20"/>
        </w:rPr>
        <w:t xml:space="preserve">Summary report. </w:t>
      </w:r>
      <w:r w:rsidRPr="00CA6CFD">
        <w:rPr>
          <w:sz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CA6CFD" w:rsidRPr="00CA6CFD" w:rsidRDefault="00CA6CFD" w:rsidP="00CA6CFD">
      <w:pPr>
        <w:spacing w:before="120" w:after="120"/>
        <w:ind w:left="1440" w:hanging="360"/>
        <w:rPr>
          <w:sz w:val="20"/>
        </w:rPr>
      </w:pPr>
      <w:r w:rsidRPr="00CA6CFD">
        <w:rPr>
          <w:sz w:val="20"/>
        </w:rPr>
        <w:t>(A)</w:t>
      </w:r>
      <w:r w:rsidRPr="00CA6CFD">
        <w:rPr>
          <w:sz w:val="20"/>
        </w:rPr>
        <w:tab/>
        <w:t>The company name and address of the affected source;</w:t>
      </w:r>
    </w:p>
    <w:p w:rsidR="00CA6CFD" w:rsidRPr="00CA6CFD" w:rsidRDefault="00CA6CFD" w:rsidP="00CA6CFD">
      <w:pPr>
        <w:spacing w:before="120" w:after="120"/>
        <w:ind w:left="1440" w:hanging="360"/>
        <w:rPr>
          <w:sz w:val="20"/>
        </w:rPr>
      </w:pPr>
      <w:r w:rsidRPr="00CA6CFD">
        <w:rPr>
          <w:sz w:val="20"/>
        </w:rPr>
        <w:t>(B)</w:t>
      </w:r>
      <w:r w:rsidRPr="00CA6CFD">
        <w:rPr>
          <w:sz w:val="20"/>
        </w:rPr>
        <w:tab/>
        <w:t>An identification of each hazardous air pollutant monitored at the affected source;</w:t>
      </w:r>
    </w:p>
    <w:p w:rsidR="00CA6CFD" w:rsidRPr="00CA6CFD" w:rsidRDefault="00CA6CFD" w:rsidP="00CA6CFD">
      <w:pPr>
        <w:spacing w:before="120" w:after="120"/>
        <w:ind w:left="1440" w:hanging="360"/>
        <w:rPr>
          <w:sz w:val="20"/>
        </w:rPr>
      </w:pPr>
      <w:r w:rsidRPr="00CA6CFD">
        <w:rPr>
          <w:sz w:val="20"/>
        </w:rPr>
        <w:t>(C)</w:t>
      </w:r>
      <w:r w:rsidRPr="00CA6CFD">
        <w:rPr>
          <w:sz w:val="20"/>
        </w:rPr>
        <w:tab/>
        <w:t>The beginning and ending dates of the reporting period;</w:t>
      </w:r>
    </w:p>
    <w:p w:rsidR="00CA6CFD" w:rsidRPr="00CA6CFD" w:rsidRDefault="00CA6CFD" w:rsidP="00CA6CFD">
      <w:pPr>
        <w:spacing w:before="120" w:after="120"/>
        <w:ind w:left="1440" w:hanging="360"/>
        <w:rPr>
          <w:sz w:val="20"/>
        </w:rPr>
      </w:pPr>
      <w:r w:rsidRPr="00CA6CFD">
        <w:rPr>
          <w:sz w:val="20"/>
        </w:rPr>
        <w:t>(D)</w:t>
      </w:r>
      <w:r w:rsidRPr="00CA6CFD">
        <w:rPr>
          <w:sz w:val="20"/>
        </w:rPr>
        <w:tab/>
        <w:t>A brief description of the process units;</w:t>
      </w:r>
    </w:p>
    <w:p w:rsidR="00CA6CFD" w:rsidRPr="00CA6CFD" w:rsidRDefault="00CA6CFD" w:rsidP="00CA6CFD">
      <w:pPr>
        <w:spacing w:before="120" w:after="120"/>
        <w:ind w:left="1440" w:hanging="360"/>
        <w:rPr>
          <w:sz w:val="20"/>
        </w:rPr>
      </w:pPr>
      <w:r w:rsidRPr="00CA6CFD">
        <w:rPr>
          <w:sz w:val="20"/>
        </w:rPr>
        <w:t>(E)</w:t>
      </w:r>
      <w:r w:rsidRPr="00CA6CFD">
        <w:rPr>
          <w:sz w:val="20"/>
        </w:rPr>
        <w:tab/>
        <w:t>The emission and operating parameter limitations specified in the relevant standard(s);</w:t>
      </w:r>
    </w:p>
    <w:p w:rsidR="00CA6CFD" w:rsidRPr="00CA6CFD" w:rsidRDefault="00CA6CFD" w:rsidP="00CA6CFD">
      <w:pPr>
        <w:spacing w:before="120" w:after="120"/>
        <w:ind w:left="1440" w:hanging="360"/>
        <w:rPr>
          <w:sz w:val="20"/>
        </w:rPr>
      </w:pPr>
      <w:r w:rsidRPr="00CA6CFD">
        <w:rPr>
          <w:sz w:val="20"/>
        </w:rPr>
        <w:t>(F)</w:t>
      </w:r>
      <w:r w:rsidRPr="00CA6CFD">
        <w:rPr>
          <w:sz w:val="20"/>
        </w:rPr>
        <w:tab/>
        <w:t>The monitoring equipment manufacturer(s) and model number(s);</w:t>
      </w:r>
    </w:p>
    <w:p w:rsidR="00CA6CFD" w:rsidRPr="00CA6CFD" w:rsidRDefault="00CA6CFD" w:rsidP="00CA6CFD">
      <w:pPr>
        <w:spacing w:before="120" w:after="120"/>
        <w:ind w:left="1440" w:hanging="360"/>
        <w:rPr>
          <w:sz w:val="20"/>
        </w:rPr>
      </w:pPr>
      <w:r w:rsidRPr="00CA6CFD">
        <w:rPr>
          <w:sz w:val="20"/>
        </w:rPr>
        <w:t>(G)</w:t>
      </w:r>
      <w:r w:rsidRPr="00CA6CFD">
        <w:rPr>
          <w:sz w:val="20"/>
        </w:rPr>
        <w:tab/>
        <w:t>The date of the latest CMS certification or audit;</w:t>
      </w:r>
    </w:p>
    <w:p w:rsidR="00CA6CFD" w:rsidRPr="00CA6CFD" w:rsidRDefault="00CA6CFD" w:rsidP="00CA6CFD">
      <w:pPr>
        <w:spacing w:before="120" w:after="120"/>
        <w:ind w:left="1440" w:hanging="360"/>
        <w:rPr>
          <w:sz w:val="20"/>
        </w:rPr>
      </w:pPr>
      <w:r w:rsidRPr="00CA6CFD">
        <w:rPr>
          <w:sz w:val="20"/>
        </w:rPr>
        <w:t>(H)</w:t>
      </w:r>
      <w:r w:rsidRPr="00CA6CFD">
        <w:rPr>
          <w:sz w:val="20"/>
        </w:rPr>
        <w:tab/>
        <w:t>The total operating time of the affected source during the reporting period;</w:t>
      </w:r>
    </w:p>
    <w:p w:rsidR="00CA6CFD" w:rsidRPr="00CA6CFD" w:rsidRDefault="00CA6CFD" w:rsidP="00CA6CFD">
      <w:pPr>
        <w:spacing w:before="120" w:after="120"/>
        <w:ind w:left="1440" w:hanging="360"/>
        <w:rPr>
          <w:sz w:val="20"/>
        </w:rPr>
      </w:pPr>
      <w:r w:rsidRPr="00CA6CFD">
        <w:rPr>
          <w:sz w:val="20"/>
        </w:rPr>
        <w:t>(I)</w:t>
      </w:r>
      <w:r w:rsidRPr="00CA6CFD">
        <w:rPr>
          <w:sz w:val="20"/>
        </w:rPr>
        <w:tab/>
        <w:t>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CA6CFD" w:rsidRPr="00CA6CFD" w:rsidRDefault="00CA6CFD" w:rsidP="00CA6CFD">
      <w:pPr>
        <w:spacing w:before="120" w:after="120"/>
        <w:ind w:left="1440" w:hanging="360"/>
        <w:rPr>
          <w:sz w:val="20"/>
        </w:rPr>
      </w:pPr>
      <w:r w:rsidRPr="00CA6CFD">
        <w:rPr>
          <w:sz w:val="20"/>
        </w:rPr>
        <w:t>(J)</w:t>
      </w:r>
      <w:r w:rsidRPr="00CA6CFD">
        <w:rPr>
          <w:sz w:val="20"/>
        </w:rPr>
        <w:tab/>
        <w:t xml:space="preserve">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w:t>
      </w:r>
      <w:r w:rsidRPr="00CA6CFD">
        <w:rPr>
          <w:sz w:val="20"/>
        </w:rPr>
        <w:lastRenderedPageBreak/>
        <w:t>malfunctions, quality assurance/quality control calibrations, other known causes, and other unknown causes;</w:t>
      </w:r>
    </w:p>
    <w:p w:rsidR="00CA6CFD" w:rsidRPr="00CA6CFD" w:rsidRDefault="00CA6CFD" w:rsidP="00CA6CFD">
      <w:pPr>
        <w:spacing w:before="120" w:after="120"/>
        <w:ind w:left="1440" w:hanging="360"/>
        <w:rPr>
          <w:sz w:val="20"/>
        </w:rPr>
      </w:pPr>
      <w:r w:rsidRPr="00CA6CFD">
        <w:rPr>
          <w:sz w:val="20"/>
        </w:rPr>
        <w:t>(K)</w:t>
      </w:r>
      <w:r w:rsidRPr="00CA6CFD">
        <w:rPr>
          <w:sz w:val="20"/>
        </w:rPr>
        <w:tab/>
        <w:t>A description of any changes in CMS, processes, or controls since the last reporting period;</w:t>
      </w:r>
    </w:p>
    <w:p w:rsidR="00CA6CFD" w:rsidRPr="00CA6CFD" w:rsidRDefault="00CA6CFD" w:rsidP="00CA6CFD">
      <w:pPr>
        <w:spacing w:before="120" w:after="120"/>
        <w:ind w:left="1440" w:hanging="360"/>
        <w:rPr>
          <w:sz w:val="20"/>
        </w:rPr>
      </w:pPr>
      <w:r w:rsidRPr="00CA6CFD">
        <w:rPr>
          <w:sz w:val="20"/>
        </w:rPr>
        <w:t>(L)</w:t>
      </w:r>
      <w:r w:rsidRPr="00CA6CFD">
        <w:rPr>
          <w:sz w:val="20"/>
        </w:rPr>
        <w:tab/>
        <w:t>The name, title, and signature of the responsible official who is certifying the accuracy of the report; and</w:t>
      </w:r>
    </w:p>
    <w:p w:rsidR="00CA6CFD" w:rsidRPr="00CA6CFD" w:rsidRDefault="00CA6CFD" w:rsidP="00CA6CFD">
      <w:pPr>
        <w:spacing w:before="120" w:after="120"/>
        <w:ind w:left="1440" w:hanging="360"/>
        <w:rPr>
          <w:sz w:val="20"/>
        </w:rPr>
      </w:pPr>
      <w:r w:rsidRPr="00CA6CFD">
        <w:rPr>
          <w:sz w:val="20"/>
        </w:rPr>
        <w:t>(M)</w:t>
      </w:r>
      <w:r w:rsidRPr="00CA6CFD">
        <w:rPr>
          <w:sz w:val="20"/>
        </w:rPr>
        <w:tab/>
        <w:t>The date of the report.</w:t>
      </w:r>
    </w:p>
    <w:p w:rsidR="00CA6CFD" w:rsidRPr="00CA6CFD" w:rsidRDefault="00CA6CFD" w:rsidP="00CA6CFD">
      <w:pPr>
        <w:spacing w:before="120" w:after="120"/>
        <w:ind w:left="1080" w:hanging="360"/>
        <w:rPr>
          <w:sz w:val="20"/>
        </w:rPr>
      </w:pPr>
      <w:r w:rsidRPr="00CA6CFD">
        <w:rPr>
          <w:sz w:val="20"/>
        </w:rPr>
        <w:t>(vii)</w:t>
      </w:r>
      <w:r w:rsidRPr="00CA6CFD">
        <w:rPr>
          <w:sz w:val="20"/>
        </w:rPr>
        <w:tab/>
        <w:t>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CA6CFD" w:rsidRPr="00CA6CFD" w:rsidRDefault="00CA6CFD" w:rsidP="00CA6CFD">
      <w:pPr>
        <w:spacing w:before="120" w:after="120"/>
        <w:ind w:left="1080" w:hanging="360"/>
        <w:rPr>
          <w:sz w:val="20"/>
        </w:rPr>
      </w:pPr>
      <w:r w:rsidRPr="00CA6CFD">
        <w:rPr>
          <w:sz w:val="20"/>
        </w:rPr>
        <w:t>(viii)</w:t>
      </w:r>
      <w:r w:rsidRPr="00CA6CFD">
        <w:rPr>
          <w:sz w:val="20"/>
        </w:rPr>
        <w:tab/>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CA6CFD" w:rsidRPr="00CA6CFD" w:rsidRDefault="00CA6CFD" w:rsidP="00CA6CFD">
      <w:pPr>
        <w:spacing w:before="120" w:after="120"/>
        <w:ind w:left="720" w:hanging="360"/>
        <w:rPr>
          <w:sz w:val="20"/>
        </w:rPr>
      </w:pPr>
      <w:r w:rsidRPr="00CA6CFD">
        <w:rPr>
          <w:sz w:val="20"/>
        </w:rPr>
        <w:t>(4)</w:t>
      </w:r>
      <w:r w:rsidRPr="00CA6CFD">
        <w:rPr>
          <w:sz w:val="20"/>
        </w:rPr>
        <w:tab/>
      </w:r>
      <w:r w:rsidRPr="00CA6CFD">
        <w:rPr>
          <w:i/>
          <w:iCs/>
          <w:sz w:val="20"/>
        </w:rPr>
        <w:t xml:space="preserve">Reporting continuous opacity monitoring system data produced during a performance test. </w:t>
      </w:r>
      <w:r w:rsidRPr="00CA6CFD">
        <w:rPr>
          <w:sz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CA6CFD" w:rsidRPr="00CA6CFD" w:rsidRDefault="00CA6CFD" w:rsidP="00CA6CFD">
      <w:pPr>
        <w:spacing w:before="120" w:after="120"/>
        <w:ind w:left="360" w:hanging="360"/>
        <w:rPr>
          <w:i/>
          <w:iCs/>
          <w:sz w:val="20"/>
        </w:rPr>
      </w:pPr>
      <w:r w:rsidRPr="00CA6CFD">
        <w:rPr>
          <w:sz w:val="20"/>
        </w:rPr>
        <w:t>(f)</w:t>
      </w:r>
      <w:r w:rsidRPr="00CA6CFD">
        <w:rPr>
          <w:sz w:val="20"/>
        </w:rPr>
        <w:tab/>
      </w:r>
      <w:r w:rsidRPr="00CA6CFD">
        <w:rPr>
          <w:i/>
          <w:iCs/>
          <w:sz w:val="20"/>
        </w:rPr>
        <w:t xml:space="preserve">Waiver of recordkeeping or reporting requirements. </w:t>
      </w:r>
    </w:p>
    <w:p w:rsidR="00CA6CFD" w:rsidRPr="00CA6CFD" w:rsidRDefault="00CA6CFD" w:rsidP="00CA6CFD">
      <w:pPr>
        <w:spacing w:before="120" w:after="120"/>
        <w:ind w:left="720" w:hanging="360"/>
        <w:rPr>
          <w:sz w:val="20"/>
        </w:rPr>
      </w:pPr>
      <w:r w:rsidRPr="00CA6CFD">
        <w:rPr>
          <w:sz w:val="20"/>
        </w:rPr>
        <w:t>(1)</w:t>
      </w:r>
      <w:r w:rsidRPr="00CA6CFD">
        <w:rPr>
          <w:sz w:val="20"/>
        </w:rPr>
        <w:tab/>
        <w:t>Until a waiver of a recordkeeping or reporting requirement has been granted by the Administrator under this paragraph, the owner or operator of an affected source remains subject to the requirements of this section.</w:t>
      </w:r>
    </w:p>
    <w:p w:rsidR="00CA6CFD" w:rsidRPr="00CA6CFD" w:rsidRDefault="00CA6CFD" w:rsidP="00CA6CFD">
      <w:pPr>
        <w:spacing w:before="120" w:after="120"/>
        <w:ind w:left="720" w:hanging="360"/>
        <w:rPr>
          <w:sz w:val="20"/>
        </w:rPr>
      </w:pPr>
      <w:r w:rsidRPr="00CA6CFD">
        <w:rPr>
          <w:sz w:val="20"/>
        </w:rPr>
        <w:t>(2)</w:t>
      </w:r>
      <w:r w:rsidRPr="00CA6CFD">
        <w:rPr>
          <w:sz w:val="20"/>
        </w:rPr>
        <w:tab/>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CA6CFD" w:rsidRPr="00CA6CFD" w:rsidRDefault="00CA6CFD" w:rsidP="00CA6CFD">
      <w:pPr>
        <w:spacing w:before="120" w:after="120"/>
        <w:ind w:left="720" w:hanging="360"/>
        <w:rPr>
          <w:sz w:val="20"/>
        </w:rPr>
      </w:pPr>
      <w:r w:rsidRPr="00CA6CFD">
        <w:rPr>
          <w:sz w:val="20"/>
        </w:rPr>
        <w:t>(3)</w:t>
      </w:r>
      <w:r w:rsidRPr="00CA6CFD">
        <w:rPr>
          <w:sz w:val="20"/>
        </w:rPr>
        <w:tab/>
        <w:t>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CA6CFD" w:rsidRPr="00CA6CFD" w:rsidRDefault="00CA6CFD" w:rsidP="00CA6CFD">
      <w:pPr>
        <w:spacing w:before="120" w:after="120"/>
        <w:ind w:left="720" w:hanging="360"/>
        <w:rPr>
          <w:sz w:val="20"/>
        </w:rPr>
      </w:pPr>
      <w:r w:rsidRPr="00CA6CFD">
        <w:rPr>
          <w:sz w:val="20"/>
        </w:rPr>
        <w:t>(4)</w:t>
      </w:r>
      <w:r w:rsidRPr="00CA6CFD">
        <w:rPr>
          <w:sz w:val="20"/>
        </w:rPr>
        <w:tab/>
        <w:t>The Administrator will approve or deny a request for a waiver of recordkeeping or reporting requirements under this paragraph when he/she—</w:t>
      </w:r>
    </w:p>
    <w:p w:rsidR="00CA6CFD" w:rsidRPr="00CA6CFD" w:rsidRDefault="00CA6CFD" w:rsidP="00CA6CFD">
      <w:pPr>
        <w:spacing w:before="120" w:after="120"/>
        <w:ind w:left="1080" w:hanging="360"/>
        <w:rPr>
          <w:sz w:val="20"/>
        </w:rPr>
      </w:pPr>
      <w:r w:rsidRPr="00CA6CFD">
        <w:rPr>
          <w:sz w:val="20"/>
        </w:rPr>
        <w:t>(i)</w:t>
      </w:r>
      <w:r w:rsidRPr="00CA6CFD">
        <w:rPr>
          <w:sz w:val="20"/>
        </w:rPr>
        <w:tab/>
        <w:t>Approves or denies an extension of compliance; or</w:t>
      </w:r>
    </w:p>
    <w:p w:rsidR="00CA6CFD" w:rsidRPr="00CA6CFD" w:rsidRDefault="00CA6CFD" w:rsidP="00CA6CFD">
      <w:pPr>
        <w:spacing w:before="120" w:after="120"/>
        <w:ind w:left="1080" w:hanging="360"/>
        <w:rPr>
          <w:sz w:val="20"/>
        </w:rPr>
      </w:pPr>
      <w:r w:rsidRPr="00CA6CFD">
        <w:rPr>
          <w:sz w:val="20"/>
        </w:rPr>
        <w:t>(ii)</w:t>
      </w:r>
      <w:r w:rsidRPr="00CA6CFD">
        <w:rPr>
          <w:sz w:val="20"/>
        </w:rPr>
        <w:tab/>
        <w:t>Makes a determination of compliance following the submission of a required compliance status report or excess emissions and continuous monitoring systems performance report; or</w:t>
      </w:r>
    </w:p>
    <w:p w:rsidR="00CA6CFD" w:rsidRPr="00CA6CFD" w:rsidRDefault="00CA6CFD" w:rsidP="00CA6CFD">
      <w:pPr>
        <w:spacing w:before="120" w:after="120"/>
        <w:ind w:left="1080" w:hanging="360"/>
        <w:rPr>
          <w:sz w:val="20"/>
        </w:rPr>
      </w:pPr>
      <w:r w:rsidRPr="00CA6CFD">
        <w:rPr>
          <w:sz w:val="20"/>
        </w:rPr>
        <w:t>(iii)</w:t>
      </w:r>
      <w:r w:rsidRPr="00CA6CFD">
        <w:rPr>
          <w:sz w:val="20"/>
        </w:rPr>
        <w:tab/>
        <w:t>Makes a determination of suitable progress towards compliance following the submission of a compliance progress report, whichever is applicable.</w:t>
      </w:r>
    </w:p>
    <w:p w:rsidR="00CA6CFD" w:rsidRPr="00CA6CFD" w:rsidRDefault="00CA6CFD" w:rsidP="00CA6CFD">
      <w:pPr>
        <w:spacing w:before="120" w:after="120"/>
        <w:ind w:left="720" w:hanging="360"/>
        <w:rPr>
          <w:sz w:val="20"/>
        </w:rPr>
      </w:pPr>
      <w:r w:rsidRPr="00CA6CFD">
        <w:rPr>
          <w:sz w:val="20"/>
        </w:rPr>
        <w:t>(5)</w:t>
      </w:r>
      <w:r w:rsidRPr="00CA6CFD">
        <w:rPr>
          <w:sz w:val="20"/>
        </w:rPr>
        <w:tab/>
        <w:t>A waiver of any recordkeeping or reporting requirement granted under this paragraph may be conditioned on other recordkeeping or reporting requirements deemed necessary by the Administrator.</w:t>
      </w:r>
    </w:p>
    <w:p w:rsidR="00CA6CFD" w:rsidRPr="00CA6CFD" w:rsidRDefault="00CA6CFD" w:rsidP="00CA6CFD">
      <w:pPr>
        <w:spacing w:before="120" w:after="120"/>
        <w:ind w:left="720" w:hanging="360"/>
        <w:rPr>
          <w:sz w:val="20"/>
        </w:rPr>
      </w:pPr>
      <w:r w:rsidRPr="00CA6CFD">
        <w:rPr>
          <w:sz w:val="20"/>
        </w:rPr>
        <w:t>(6)</w:t>
      </w:r>
      <w:r w:rsidRPr="00CA6CFD">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CA6CFD" w:rsidRPr="00CA6CFD" w:rsidRDefault="00CA6CFD" w:rsidP="00CA6CFD">
      <w:pPr>
        <w:spacing w:before="120" w:after="120"/>
        <w:rPr>
          <w:sz w:val="20"/>
        </w:rPr>
      </w:pPr>
      <w:r w:rsidRPr="00CA6CFD">
        <w:rPr>
          <w:sz w:val="20"/>
        </w:rPr>
        <w:lastRenderedPageBreak/>
        <w:t>[59 FR 12430, Mar. 16, 1994, as amended at 64 FR 7468, Feb. 12, 1999; 67 FR 16604, Apr. 5, 2002; 68 FR 32601, May 30, 2003; 69 FR 21752, Apr. 22, 2004; 71 FR 20455, Apr. 20, 2006]</w:t>
      </w:r>
    </w:p>
    <w:p w:rsidR="00CA6CFD" w:rsidRPr="00B61B83" w:rsidRDefault="00CA6CFD" w:rsidP="00CA6CFD">
      <w:pPr>
        <w:spacing w:before="120" w:after="120"/>
        <w:outlineLvl w:val="4"/>
        <w:rPr>
          <w:b/>
          <w:bCs/>
          <w:i/>
          <w:iCs/>
          <w:szCs w:val="22"/>
        </w:rPr>
      </w:pPr>
      <w:r w:rsidRPr="00B61B83">
        <w:rPr>
          <w:b/>
          <w:bCs/>
          <w:i/>
          <w:iCs/>
          <w:szCs w:val="22"/>
        </w:rPr>
        <w:t>§ 63.11   Control device requirements.</w:t>
      </w:r>
    </w:p>
    <w:p w:rsidR="00CA6CFD" w:rsidRPr="00CA6CFD" w:rsidRDefault="00CA6CFD" w:rsidP="00CA6CFD">
      <w:pPr>
        <w:spacing w:before="120" w:after="120"/>
        <w:ind w:left="360" w:hanging="360"/>
        <w:rPr>
          <w:sz w:val="20"/>
        </w:rPr>
      </w:pPr>
      <w:r w:rsidRPr="00CA6CFD">
        <w:rPr>
          <w:sz w:val="20"/>
        </w:rPr>
        <w:t>(a)</w:t>
      </w:r>
      <w:r w:rsidRPr="00CA6CFD">
        <w:rPr>
          <w:sz w:val="20"/>
        </w:rPr>
        <w:tab/>
      </w:r>
      <w:r w:rsidRPr="00CA6CFD">
        <w:rPr>
          <w:i/>
          <w:iCs/>
          <w:sz w:val="20"/>
        </w:rPr>
        <w:t xml:space="preserve">Applicability. </w:t>
      </w:r>
      <w:r w:rsidRPr="00CA6CFD">
        <w:rPr>
          <w:sz w:val="20"/>
        </w:rPr>
        <w:t>The applicability of this section is set out in §63.1(a)(4).</w:t>
      </w:r>
    </w:p>
    <w:p w:rsidR="00CA6CFD" w:rsidRPr="00CA6CFD" w:rsidRDefault="00CA6CFD" w:rsidP="00CA6CFD">
      <w:pPr>
        <w:spacing w:before="120" w:after="120"/>
        <w:ind w:left="360" w:hanging="360"/>
        <w:rPr>
          <w:i/>
          <w:iCs/>
          <w:sz w:val="20"/>
        </w:rPr>
      </w:pPr>
      <w:r w:rsidRPr="00CA6CFD">
        <w:rPr>
          <w:sz w:val="20"/>
        </w:rPr>
        <w:t>(b)</w:t>
      </w:r>
      <w:r w:rsidRPr="00CA6CFD">
        <w:rPr>
          <w:sz w:val="20"/>
        </w:rPr>
        <w:tab/>
      </w:r>
      <w:r w:rsidRPr="00CA6CFD">
        <w:rPr>
          <w:i/>
          <w:iCs/>
          <w:sz w:val="20"/>
        </w:rPr>
        <w:t xml:space="preserve">Flares. </w:t>
      </w:r>
    </w:p>
    <w:p w:rsidR="00CA6CFD" w:rsidRPr="00CA6CFD" w:rsidRDefault="00CA6CFD" w:rsidP="00CA6CFD">
      <w:pPr>
        <w:spacing w:before="120" w:after="120"/>
        <w:ind w:left="720" w:hanging="360"/>
        <w:rPr>
          <w:sz w:val="20"/>
        </w:rPr>
      </w:pPr>
      <w:r w:rsidRPr="00CA6CFD">
        <w:rPr>
          <w:sz w:val="20"/>
        </w:rPr>
        <w:t>(1)</w:t>
      </w:r>
      <w:r w:rsidRPr="00CA6CFD">
        <w:rPr>
          <w:sz w:val="20"/>
        </w:rPr>
        <w:tab/>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CA6CFD" w:rsidRPr="00CA6CFD" w:rsidRDefault="00CA6CFD" w:rsidP="00CA6CFD">
      <w:pPr>
        <w:spacing w:before="120" w:after="120"/>
        <w:ind w:left="720" w:hanging="360"/>
        <w:rPr>
          <w:sz w:val="20"/>
        </w:rPr>
      </w:pPr>
      <w:r w:rsidRPr="00CA6CFD">
        <w:rPr>
          <w:sz w:val="20"/>
        </w:rPr>
        <w:t>(2)</w:t>
      </w:r>
      <w:r w:rsidRPr="00CA6CFD">
        <w:rPr>
          <w:sz w:val="20"/>
        </w:rPr>
        <w:tab/>
        <w:t>Flares shall be steam-assisted, air-assisted, or non-assisted.</w:t>
      </w:r>
    </w:p>
    <w:p w:rsidR="00CA6CFD" w:rsidRPr="00CA6CFD" w:rsidRDefault="00CA6CFD" w:rsidP="00CA6CFD">
      <w:pPr>
        <w:spacing w:before="120" w:after="120"/>
        <w:ind w:left="720" w:hanging="360"/>
        <w:rPr>
          <w:sz w:val="20"/>
        </w:rPr>
      </w:pPr>
      <w:r w:rsidRPr="00CA6CFD">
        <w:rPr>
          <w:sz w:val="20"/>
        </w:rPr>
        <w:t>(3)</w:t>
      </w:r>
      <w:r w:rsidRPr="00CA6CFD">
        <w:rPr>
          <w:sz w:val="20"/>
        </w:rPr>
        <w:tab/>
        <w:t>Flares shall be operated at all times when emissions may be vented to them.</w:t>
      </w:r>
    </w:p>
    <w:p w:rsidR="00CA6CFD" w:rsidRPr="00CA6CFD" w:rsidRDefault="00CA6CFD" w:rsidP="00CA6CFD">
      <w:pPr>
        <w:spacing w:before="120" w:after="120"/>
        <w:ind w:left="720" w:hanging="360"/>
        <w:rPr>
          <w:sz w:val="20"/>
        </w:rPr>
      </w:pPr>
      <w:r w:rsidRPr="00CA6CFD">
        <w:rPr>
          <w:sz w:val="20"/>
        </w:rPr>
        <w:t>(4)</w:t>
      </w:r>
      <w:r w:rsidRPr="00CA6CFD">
        <w:rPr>
          <w:sz w:val="20"/>
        </w:rPr>
        <w:tab/>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CA6CFD" w:rsidRPr="00CA6CFD" w:rsidRDefault="00CA6CFD" w:rsidP="00CA6CFD">
      <w:pPr>
        <w:spacing w:before="120" w:after="120"/>
        <w:ind w:left="720" w:hanging="360"/>
        <w:rPr>
          <w:sz w:val="20"/>
        </w:rPr>
      </w:pPr>
      <w:r w:rsidRPr="00CA6CFD">
        <w:rPr>
          <w:sz w:val="20"/>
        </w:rPr>
        <w:t>(5)</w:t>
      </w:r>
      <w:r w:rsidRPr="00CA6CFD">
        <w:rPr>
          <w:sz w:val="20"/>
        </w:rPr>
        <w:tab/>
        <w:t>Flares shall be operated with a flame present at all times. The presence of a flare pilot flame shall be monitored using a thermocouple or any other equivalent device to detect the presence of a flame.</w:t>
      </w:r>
    </w:p>
    <w:p w:rsidR="00CA6CFD" w:rsidRPr="00CA6CFD" w:rsidRDefault="00CA6CFD" w:rsidP="00CA6CFD">
      <w:pPr>
        <w:spacing w:before="120" w:after="120"/>
        <w:ind w:left="720" w:hanging="360"/>
        <w:rPr>
          <w:sz w:val="20"/>
        </w:rPr>
      </w:pPr>
      <w:r w:rsidRPr="00CA6CFD">
        <w:rPr>
          <w:sz w:val="20"/>
        </w:rPr>
        <w:t>(6)</w:t>
      </w:r>
      <w:r w:rsidRPr="00CA6CFD">
        <w:rPr>
          <w:sz w:val="20"/>
        </w:rPr>
        <w:tab/>
        <w:t>An owner/operator has the choice of adhering to the heat content specifications in paragraph (b)(6)(ii) of this section, and the maximum tip velocity specifications in paragraph (b)(7) or (b)(8) of this section, or adhering to the requirements in paragraph (b)(6)(i) of this section.</w:t>
      </w:r>
    </w:p>
    <w:p w:rsidR="00CA6CFD" w:rsidRPr="00CA6CFD" w:rsidRDefault="00CA6CFD" w:rsidP="00CA6CFD">
      <w:pPr>
        <w:spacing w:before="120" w:after="120"/>
        <w:ind w:left="1080" w:hanging="360"/>
        <w:rPr>
          <w:sz w:val="20"/>
        </w:rPr>
      </w:pPr>
      <w:r w:rsidRPr="00CA6CFD">
        <w:rPr>
          <w:sz w:val="20"/>
        </w:rPr>
        <w:t>(i)</w:t>
      </w:r>
    </w:p>
    <w:p w:rsidR="00CA6CFD" w:rsidRPr="00CA6CFD" w:rsidRDefault="00CA6CFD" w:rsidP="00CA6CFD">
      <w:pPr>
        <w:spacing w:before="120" w:after="120"/>
        <w:ind w:left="1440" w:hanging="360"/>
        <w:rPr>
          <w:sz w:val="20"/>
        </w:rPr>
      </w:pPr>
      <w:r w:rsidRPr="00CA6CFD">
        <w:rPr>
          <w:sz w:val="20"/>
        </w:rPr>
        <w:t>(A)</w:t>
      </w:r>
      <w:r w:rsidRPr="00CA6CFD">
        <w:rPr>
          <w:sz w:val="20"/>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CA6CFD">
        <w:rPr>
          <w:sz w:val="20"/>
          <w:vertAlign w:val="subscript"/>
        </w:rPr>
        <w:t>max</w:t>
      </w:r>
      <w:r w:rsidRPr="00CA6CFD">
        <w:rPr>
          <w:sz w:val="20"/>
        </w:rPr>
        <w:t>, as determined by the following equation:</w:t>
      </w:r>
    </w:p>
    <w:p w:rsidR="00CA6CFD" w:rsidRPr="00CA6CFD" w:rsidRDefault="00CA6CFD" w:rsidP="00CA6CFD">
      <w:pPr>
        <w:spacing w:before="120" w:after="120"/>
        <w:jc w:val="center"/>
        <w:rPr>
          <w:sz w:val="20"/>
        </w:rPr>
      </w:pPr>
      <w:r w:rsidRPr="00CA6CFD">
        <w:rPr>
          <w:sz w:val="20"/>
        </w:rPr>
        <w:t>V</w:t>
      </w:r>
      <w:r w:rsidRPr="00CA6CFD">
        <w:rPr>
          <w:sz w:val="20"/>
          <w:vertAlign w:val="subscript"/>
        </w:rPr>
        <w:t>max</w:t>
      </w:r>
      <w:r w:rsidRPr="00CA6CFD">
        <w:rPr>
          <w:sz w:val="20"/>
        </w:rPr>
        <w:t xml:space="preserve">  =  (X</w:t>
      </w:r>
      <w:r w:rsidRPr="00CA6CFD">
        <w:rPr>
          <w:sz w:val="20"/>
          <w:vertAlign w:val="subscript"/>
        </w:rPr>
        <w:t>H2</w:t>
      </w:r>
      <w:r w:rsidRPr="00CA6CFD">
        <w:rPr>
          <w:sz w:val="20"/>
        </w:rPr>
        <w:t>−K</w:t>
      </w:r>
      <w:r w:rsidRPr="00CA6CFD">
        <w:rPr>
          <w:sz w:val="20"/>
          <w:vertAlign w:val="subscript"/>
        </w:rPr>
        <w:t>1</w:t>
      </w:r>
      <w:r w:rsidRPr="00CA6CFD">
        <w:rPr>
          <w:sz w:val="20"/>
        </w:rPr>
        <w:t xml:space="preserve">)* </w:t>
      </w:r>
      <w:smartTag w:uri="urn:schemas-microsoft-com:office:smarttags" w:element="place">
        <w:r w:rsidRPr="00CA6CFD">
          <w:rPr>
            <w:sz w:val="20"/>
          </w:rPr>
          <w:t>K</w:t>
        </w:r>
        <w:r w:rsidRPr="00CA6CFD">
          <w:rPr>
            <w:sz w:val="20"/>
            <w:vertAlign w:val="subscript"/>
          </w:rPr>
          <w:t>2</w:t>
        </w:r>
      </w:smartTag>
    </w:p>
    <w:p w:rsidR="00CA6CFD" w:rsidRPr="00CA6CFD" w:rsidRDefault="00CA6CFD" w:rsidP="00CA6CFD">
      <w:pPr>
        <w:spacing w:before="120" w:after="120"/>
        <w:rPr>
          <w:sz w:val="20"/>
        </w:rPr>
      </w:pPr>
      <w:r w:rsidRPr="00CA6CFD">
        <w:rPr>
          <w:sz w:val="20"/>
        </w:rPr>
        <w:t>Where:</w:t>
      </w:r>
    </w:p>
    <w:p w:rsidR="00CA6CFD" w:rsidRPr="00CA6CFD" w:rsidRDefault="00CA6CFD" w:rsidP="00CA6CFD">
      <w:pPr>
        <w:spacing w:before="120" w:after="120"/>
        <w:ind w:left="720" w:hanging="360"/>
        <w:rPr>
          <w:sz w:val="20"/>
        </w:rPr>
      </w:pPr>
      <w:r w:rsidRPr="00CA6CFD">
        <w:rPr>
          <w:sz w:val="20"/>
        </w:rPr>
        <w:t>V</w:t>
      </w:r>
      <w:r w:rsidRPr="00CA6CFD">
        <w:rPr>
          <w:sz w:val="20"/>
          <w:vertAlign w:val="subscript"/>
        </w:rPr>
        <w:t>max</w:t>
      </w:r>
      <w:r w:rsidRPr="00CA6CFD">
        <w:rPr>
          <w:sz w:val="20"/>
        </w:rPr>
        <w:t xml:space="preserve">  =  Maximum permitted velocity, m/sec.</w:t>
      </w:r>
    </w:p>
    <w:p w:rsidR="00CA6CFD" w:rsidRPr="00CA6CFD" w:rsidRDefault="00CA6CFD" w:rsidP="00CA6CFD">
      <w:pPr>
        <w:spacing w:before="120" w:after="120"/>
        <w:ind w:left="720" w:hanging="360"/>
        <w:rPr>
          <w:sz w:val="20"/>
        </w:rPr>
      </w:pPr>
      <w:r w:rsidRPr="00CA6CFD">
        <w:rPr>
          <w:sz w:val="20"/>
        </w:rPr>
        <w:t>K</w:t>
      </w:r>
      <w:r w:rsidRPr="00CA6CFD">
        <w:rPr>
          <w:sz w:val="20"/>
          <w:vertAlign w:val="subscript"/>
        </w:rPr>
        <w:t>1</w:t>
      </w:r>
      <w:r w:rsidRPr="00CA6CFD">
        <w:rPr>
          <w:sz w:val="20"/>
        </w:rPr>
        <w:t xml:space="preserve">  =  Constant, 6.0 volume-percent hydrogen.</w:t>
      </w:r>
    </w:p>
    <w:p w:rsidR="00CA6CFD" w:rsidRPr="00CA6CFD" w:rsidRDefault="00CA6CFD" w:rsidP="00CA6CFD">
      <w:pPr>
        <w:spacing w:before="120" w:after="120"/>
        <w:ind w:left="720" w:hanging="360"/>
        <w:rPr>
          <w:sz w:val="20"/>
        </w:rPr>
      </w:pPr>
      <w:r w:rsidRPr="00CA6CFD">
        <w:rPr>
          <w:sz w:val="20"/>
        </w:rPr>
        <w:t>K</w:t>
      </w:r>
      <w:r w:rsidRPr="00CA6CFD">
        <w:rPr>
          <w:sz w:val="20"/>
          <w:vertAlign w:val="subscript"/>
        </w:rPr>
        <w:t>2</w:t>
      </w:r>
      <w:r w:rsidRPr="00CA6CFD">
        <w:rPr>
          <w:sz w:val="20"/>
        </w:rPr>
        <w:t xml:space="preserve">  =  Constant, 3.9(m/sec)/volume-percent hydrogen.</w:t>
      </w:r>
    </w:p>
    <w:p w:rsidR="00CA6CFD" w:rsidRPr="00CA6CFD" w:rsidRDefault="00CA6CFD" w:rsidP="00CA6CFD">
      <w:pPr>
        <w:spacing w:before="120" w:after="120"/>
        <w:ind w:left="720" w:hanging="360"/>
        <w:rPr>
          <w:sz w:val="20"/>
        </w:rPr>
      </w:pPr>
      <w:r w:rsidRPr="00CA6CFD">
        <w:rPr>
          <w:sz w:val="20"/>
        </w:rPr>
        <w:t>X</w:t>
      </w:r>
      <w:r w:rsidRPr="00CA6CFD">
        <w:rPr>
          <w:sz w:val="20"/>
          <w:vertAlign w:val="subscript"/>
        </w:rPr>
        <w:t>H2</w:t>
      </w:r>
      <w:r w:rsidRPr="00CA6CFD">
        <w:rPr>
          <w:sz w:val="20"/>
        </w:rPr>
        <w:t xml:space="preserve">  =  The volume-percent of hydrogen, on a wet basis, as calculated by using the American Society for Testing and Materials (ASTM) Method D1946–77. (Incorporated by reference as specified in §63.14).</w:t>
      </w:r>
    </w:p>
    <w:p w:rsidR="00CA6CFD" w:rsidRPr="00CA6CFD" w:rsidRDefault="00CA6CFD" w:rsidP="00CA6CFD">
      <w:pPr>
        <w:spacing w:before="120" w:after="120"/>
        <w:ind w:left="1440" w:hanging="360"/>
        <w:rPr>
          <w:sz w:val="20"/>
        </w:rPr>
      </w:pPr>
      <w:r w:rsidRPr="00CA6CFD">
        <w:rPr>
          <w:sz w:val="20"/>
        </w:rPr>
        <w:t>(B)</w:t>
      </w:r>
      <w:r w:rsidRPr="00CA6CFD">
        <w:rPr>
          <w:sz w:val="20"/>
        </w:rPr>
        <w:tab/>
        <w:t>The actual exit velocity of a flare shall be determined by the method specified in paragraph (b)(7)(i) of this section.</w:t>
      </w:r>
    </w:p>
    <w:p w:rsidR="00CA6CFD" w:rsidRPr="00CA6CFD" w:rsidRDefault="00CA6CFD" w:rsidP="00CA6CFD">
      <w:pPr>
        <w:spacing w:before="120" w:after="120"/>
        <w:ind w:left="1080" w:hanging="360"/>
        <w:rPr>
          <w:sz w:val="20"/>
        </w:rPr>
      </w:pPr>
      <w:r w:rsidRPr="00CA6CFD">
        <w:rPr>
          <w:sz w:val="20"/>
        </w:rPr>
        <w:t>(ii)</w:t>
      </w:r>
      <w:r w:rsidRPr="00CA6CFD">
        <w:rPr>
          <w:sz w:val="20"/>
        </w:rPr>
        <w:tab/>
        <w:t>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CA6CFD" w:rsidRPr="00CA6CFD" w:rsidRDefault="00CA6CFD" w:rsidP="00CA6CFD">
      <w:pPr>
        <w:spacing w:before="120" w:after="120"/>
        <w:jc w:val="center"/>
        <w:rPr>
          <w:sz w:val="20"/>
          <w:szCs w:val="18"/>
        </w:rPr>
      </w:pPr>
      <w:r w:rsidRPr="00CA6CFD">
        <w:rPr>
          <w:noProof/>
          <w:sz w:val="20"/>
        </w:rPr>
        <w:drawing>
          <wp:inline distT="0" distB="0" distL="0" distR="0" wp14:anchorId="2E40FC83" wp14:editId="0E2402DD">
            <wp:extent cx="1000125" cy="428625"/>
            <wp:effectExtent l="0" t="0" r="9525" b="9525"/>
            <wp:docPr id="1" name="Picture 1"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04my9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00125" cy="428625"/>
                    </a:xfrm>
                    <a:prstGeom prst="rect">
                      <a:avLst/>
                    </a:prstGeom>
                    <a:noFill/>
                    <a:ln>
                      <a:noFill/>
                    </a:ln>
                  </pic:spPr>
                </pic:pic>
              </a:graphicData>
            </a:graphic>
          </wp:inline>
        </w:drawing>
      </w:r>
    </w:p>
    <w:p w:rsidR="00CA6CFD" w:rsidRPr="00CA6CFD" w:rsidRDefault="00CA6CFD" w:rsidP="00CA6CFD">
      <w:pPr>
        <w:spacing w:before="120" w:after="120"/>
        <w:rPr>
          <w:sz w:val="20"/>
        </w:rPr>
      </w:pPr>
      <w:r w:rsidRPr="00CA6CFD">
        <w:rPr>
          <w:sz w:val="20"/>
        </w:rPr>
        <w:t>Where:</w:t>
      </w:r>
    </w:p>
    <w:p w:rsidR="00CA6CFD" w:rsidRPr="00CA6CFD" w:rsidRDefault="00CA6CFD" w:rsidP="00CA6CFD">
      <w:pPr>
        <w:spacing w:before="120" w:after="120"/>
        <w:ind w:left="720" w:hanging="360"/>
        <w:rPr>
          <w:sz w:val="20"/>
        </w:rPr>
      </w:pPr>
      <w:r w:rsidRPr="00CA6CFD">
        <w:rPr>
          <w:sz w:val="20"/>
        </w:rPr>
        <w:t>H</w:t>
      </w:r>
      <w:r w:rsidRPr="00CA6CFD">
        <w:rPr>
          <w:sz w:val="20"/>
          <w:vertAlign w:val="subscript"/>
        </w:rPr>
        <w:t>T</w:t>
      </w:r>
      <w:r w:rsidRPr="00CA6CFD">
        <w:rPr>
          <w:sz w:val="20"/>
        </w:rPr>
        <w:t xml:space="preserve">  =  Net heating value of the sample, MJ/scm; where the net enthalpy per mole of offgas is based on combustion at 25 °C and 760 mm Hg, but the standard temperature for determining the volume corresponding to one mole is 20 °C.</w:t>
      </w:r>
    </w:p>
    <w:p w:rsidR="00CA6CFD" w:rsidRPr="00CA6CFD" w:rsidRDefault="00CA6CFD" w:rsidP="00CA6CFD">
      <w:pPr>
        <w:spacing w:before="120" w:after="120"/>
        <w:ind w:left="720" w:hanging="360"/>
        <w:rPr>
          <w:sz w:val="20"/>
        </w:rPr>
      </w:pPr>
      <w:r w:rsidRPr="00CA6CFD">
        <w:rPr>
          <w:sz w:val="20"/>
        </w:rPr>
        <w:t>K  =  Constant=</w:t>
      </w:r>
    </w:p>
    <w:p w:rsidR="00CA6CFD" w:rsidRPr="00CA6CFD" w:rsidRDefault="00CA6CFD" w:rsidP="00CA6CFD">
      <w:pPr>
        <w:spacing w:before="120" w:after="120"/>
        <w:jc w:val="center"/>
        <w:rPr>
          <w:sz w:val="20"/>
          <w:szCs w:val="18"/>
        </w:rPr>
      </w:pPr>
      <w:r w:rsidRPr="00CA6CFD">
        <w:rPr>
          <w:noProof/>
          <w:sz w:val="20"/>
        </w:rPr>
        <w:lastRenderedPageBreak/>
        <w:drawing>
          <wp:inline distT="0" distB="0" distL="0" distR="0" wp14:anchorId="168E8086" wp14:editId="73E55CE8">
            <wp:extent cx="2333625" cy="457200"/>
            <wp:effectExtent l="0" t="0" r="9525" b="0"/>
            <wp:docPr id="2" name="Picture 2"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04my9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CA6CFD" w:rsidRPr="00CA6CFD" w:rsidRDefault="00CA6CFD" w:rsidP="00CA6CFD">
      <w:pPr>
        <w:spacing w:before="120" w:after="120"/>
        <w:rPr>
          <w:sz w:val="20"/>
        </w:rPr>
      </w:pPr>
      <w:r w:rsidRPr="00CA6CFD">
        <w:rPr>
          <w:sz w:val="20"/>
        </w:rPr>
        <w:t>where the standard temperature for (g-mole/scm) is 20 °C.</w:t>
      </w:r>
    </w:p>
    <w:p w:rsidR="00CA6CFD" w:rsidRPr="00CA6CFD" w:rsidRDefault="00CA6CFD" w:rsidP="00CA6CFD">
      <w:pPr>
        <w:spacing w:before="120" w:after="120"/>
        <w:ind w:left="720" w:hanging="360"/>
        <w:rPr>
          <w:sz w:val="20"/>
        </w:rPr>
      </w:pPr>
      <w:r w:rsidRPr="00CA6CFD">
        <w:rPr>
          <w:sz w:val="20"/>
        </w:rPr>
        <w:t>C</w:t>
      </w:r>
      <w:r w:rsidRPr="00CA6CFD">
        <w:rPr>
          <w:sz w:val="20"/>
          <w:vertAlign w:val="subscript"/>
        </w:rPr>
        <w:t>i</w:t>
      </w:r>
      <w:r w:rsidRPr="00CA6CFD">
        <w:rPr>
          <w:sz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CA6CFD" w:rsidRPr="00CA6CFD" w:rsidRDefault="00CA6CFD" w:rsidP="00CA6CFD">
      <w:pPr>
        <w:spacing w:before="120" w:after="120"/>
        <w:ind w:left="720" w:hanging="360"/>
        <w:rPr>
          <w:sz w:val="20"/>
        </w:rPr>
      </w:pPr>
      <w:r w:rsidRPr="00CA6CFD">
        <w:rPr>
          <w:sz w:val="20"/>
        </w:rPr>
        <w:t>H</w:t>
      </w:r>
      <w:r w:rsidRPr="00CA6CFD">
        <w:rPr>
          <w:sz w:val="20"/>
          <w:vertAlign w:val="subscript"/>
        </w:rPr>
        <w:t>i</w:t>
      </w:r>
      <w:r w:rsidRPr="00CA6CFD">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CA6CFD" w:rsidRPr="00CA6CFD" w:rsidRDefault="00CA6CFD" w:rsidP="00CA6CFD">
      <w:pPr>
        <w:spacing w:before="120" w:after="120"/>
        <w:ind w:left="720" w:hanging="360"/>
        <w:rPr>
          <w:sz w:val="20"/>
        </w:rPr>
      </w:pPr>
      <w:r w:rsidRPr="00CA6CFD">
        <w:rPr>
          <w:sz w:val="20"/>
        </w:rPr>
        <w:t>n  =  Number of sample components.</w:t>
      </w:r>
    </w:p>
    <w:p w:rsidR="00CA6CFD" w:rsidRPr="00CA6CFD" w:rsidRDefault="00CA6CFD" w:rsidP="00CA6CFD">
      <w:pPr>
        <w:spacing w:before="120" w:after="120"/>
        <w:ind w:left="360"/>
        <w:rPr>
          <w:sz w:val="20"/>
        </w:rPr>
      </w:pPr>
      <w:r w:rsidRPr="00CA6CFD">
        <w:rPr>
          <w:sz w:val="20"/>
        </w:rPr>
        <w:t>(7)</w:t>
      </w:r>
    </w:p>
    <w:p w:rsidR="00CA6CFD" w:rsidRPr="00CA6CFD" w:rsidRDefault="00CA6CFD" w:rsidP="00CA6CFD">
      <w:pPr>
        <w:spacing w:before="120" w:after="120"/>
        <w:ind w:left="1080" w:hanging="360"/>
        <w:rPr>
          <w:sz w:val="20"/>
        </w:rPr>
      </w:pPr>
      <w:r w:rsidRPr="00CA6CFD">
        <w:rPr>
          <w:sz w:val="20"/>
        </w:rPr>
        <w:t>(i)</w:t>
      </w:r>
      <w:r w:rsidRPr="00CA6CFD">
        <w:rPr>
          <w:sz w:val="20"/>
        </w:rPr>
        <w:tab/>
        <w:t>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CA6CFD" w:rsidRPr="00CA6CFD" w:rsidRDefault="00CA6CFD" w:rsidP="00CA6CFD">
      <w:pPr>
        <w:spacing w:before="120" w:after="120"/>
        <w:ind w:left="1080" w:hanging="360"/>
        <w:rPr>
          <w:sz w:val="20"/>
        </w:rPr>
      </w:pPr>
      <w:r w:rsidRPr="00CA6CFD">
        <w:rPr>
          <w:sz w:val="20"/>
        </w:rPr>
        <w:t>(ii)</w:t>
      </w:r>
      <w:r w:rsidRPr="00CA6CFD">
        <w:rPr>
          <w:sz w:val="20"/>
        </w:rPr>
        <w:tab/>
        <w:t>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CA6CFD" w:rsidRPr="00CA6CFD" w:rsidRDefault="00CA6CFD" w:rsidP="00CA6CFD">
      <w:pPr>
        <w:spacing w:before="120" w:after="120"/>
        <w:ind w:left="1080" w:hanging="360"/>
        <w:rPr>
          <w:sz w:val="20"/>
        </w:rPr>
      </w:pPr>
      <w:r w:rsidRPr="00CA6CFD">
        <w:rPr>
          <w:sz w:val="20"/>
        </w:rPr>
        <w:t>(iii)</w:t>
      </w:r>
      <w:r w:rsidRPr="00CA6CFD">
        <w:rPr>
          <w:sz w:val="20"/>
        </w:rPr>
        <w:tab/>
        <w:t>Steam-assisted and nonassisted flares designed for and operated with an exit velocity, as determined by the method specified in paragraph (b)(7)(i) of this section, less than the velocity V</w:t>
      </w:r>
      <w:r w:rsidRPr="00CA6CFD">
        <w:rPr>
          <w:sz w:val="20"/>
          <w:vertAlign w:val="subscript"/>
        </w:rPr>
        <w:t>max</w:t>
      </w:r>
      <w:r w:rsidRPr="00CA6CFD">
        <w:rPr>
          <w:sz w:val="20"/>
        </w:rPr>
        <w:t>, as determined by the method specified in this paragraph, but less than 122 m/sec (400 ft/sec) are allowed. The maximum permitted velocity, V</w:t>
      </w:r>
      <w:r w:rsidRPr="00CA6CFD">
        <w:rPr>
          <w:sz w:val="20"/>
          <w:vertAlign w:val="subscript"/>
        </w:rPr>
        <w:t>max</w:t>
      </w:r>
      <w:r w:rsidRPr="00CA6CFD">
        <w:rPr>
          <w:sz w:val="20"/>
        </w:rPr>
        <w:t>, for flares complying with this paragraph shall be determined by the following equation:</w:t>
      </w:r>
    </w:p>
    <w:p w:rsidR="00CA6CFD" w:rsidRPr="00CA6CFD" w:rsidRDefault="00CA6CFD" w:rsidP="00CA6CFD">
      <w:pPr>
        <w:spacing w:before="120" w:after="120"/>
        <w:jc w:val="center"/>
        <w:rPr>
          <w:sz w:val="20"/>
        </w:rPr>
      </w:pPr>
      <w:r w:rsidRPr="00CA6CFD">
        <w:rPr>
          <w:sz w:val="20"/>
        </w:rPr>
        <w:t>Log</w:t>
      </w:r>
      <w:r w:rsidRPr="00CA6CFD">
        <w:rPr>
          <w:sz w:val="20"/>
          <w:vertAlign w:val="subscript"/>
        </w:rPr>
        <w:t>10</w:t>
      </w:r>
      <w:r w:rsidRPr="00CA6CFD">
        <w:rPr>
          <w:sz w:val="20"/>
        </w:rPr>
        <w:t>(V</w:t>
      </w:r>
      <w:r w:rsidRPr="00CA6CFD">
        <w:rPr>
          <w:sz w:val="20"/>
          <w:vertAlign w:val="subscript"/>
        </w:rPr>
        <w:t>max</w:t>
      </w:r>
      <w:r w:rsidRPr="00CA6CFD">
        <w:rPr>
          <w:sz w:val="20"/>
        </w:rPr>
        <w:t>)=(H</w:t>
      </w:r>
      <w:r w:rsidRPr="00CA6CFD">
        <w:rPr>
          <w:sz w:val="20"/>
          <w:vertAlign w:val="subscript"/>
        </w:rPr>
        <w:t>T</w:t>
      </w:r>
      <w:r w:rsidRPr="00CA6CFD">
        <w:rPr>
          <w:sz w:val="20"/>
        </w:rPr>
        <w:t>+28.8)/31.7</w:t>
      </w:r>
    </w:p>
    <w:p w:rsidR="00CA6CFD" w:rsidRPr="00CA6CFD" w:rsidRDefault="00CA6CFD" w:rsidP="00CA6CFD">
      <w:pPr>
        <w:spacing w:before="120" w:after="120"/>
        <w:rPr>
          <w:sz w:val="20"/>
        </w:rPr>
      </w:pPr>
      <w:r w:rsidRPr="00CA6CFD">
        <w:rPr>
          <w:sz w:val="20"/>
        </w:rPr>
        <w:t>Where:</w:t>
      </w:r>
    </w:p>
    <w:p w:rsidR="00CA6CFD" w:rsidRPr="00CA6CFD" w:rsidRDefault="00CA6CFD" w:rsidP="00CA6CFD">
      <w:pPr>
        <w:spacing w:before="120" w:after="120"/>
        <w:ind w:left="360"/>
        <w:rPr>
          <w:sz w:val="20"/>
        </w:rPr>
      </w:pPr>
      <w:r w:rsidRPr="00CA6CFD">
        <w:rPr>
          <w:sz w:val="20"/>
        </w:rPr>
        <w:t>V</w:t>
      </w:r>
      <w:r w:rsidRPr="00CA6CFD">
        <w:rPr>
          <w:sz w:val="20"/>
          <w:vertAlign w:val="subscript"/>
        </w:rPr>
        <w:t>max</w:t>
      </w:r>
      <w:r w:rsidRPr="00CA6CFD">
        <w:rPr>
          <w:sz w:val="20"/>
        </w:rPr>
        <w:t xml:space="preserve">  =  Maximum permitted velocity, m/sec.</w:t>
      </w:r>
    </w:p>
    <w:p w:rsidR="00CA6CFD" w:rsidRPr="00CA6CFD" w:rsidRDefault="00CA6CFD" w:rsidP="00CA6CFD">
      <w:pPr>
        <w:spacing w:before="120" w:after="120"/>
        <w:ind w:left="360"/>
        <w:rPr>
          <w:sz w:val="20"/>
        </w:rPr>
      </w:pPr>
      <w:r w:rsidRPr="00CA6CFD">
        <w:rPr>
          <w:sz w:val="20"/>
        </w:rPr>
        <w:t>28.8  =  Constant.</w:t>
      </w:r>
    </w:p>
    <w:p w:rsidR="00CA6CFD" w:rsidRPr="00CA6CFD" w:rsidRDefault="00CA6CFD" w:rsidP="00CA6CFD">
      <w:pPr>
        <w:spacing w:before="120" w:after="120"/>
        <w:ind w:left="360"/>
        <w:rPr>
          <w:sz w:val="20"/>
        </w:rPr>
      </w:pPr>
      <w:r w:rsidRPr="00CA6CFD">
        <w:rPr>
          <w:sz w:val="20"/>
        </w:rPr>
        <w:t>31.7  =  Constant.</w:t>
      </w:r>
    </w:p>
    <w:p w:rsidR="00CA6CFD" w:rsidRPr="00CA6CFD" w:rsidRDefault="00CA6CFD" w:rsidP="00CA6CFD">
      <w:pPr>
        <w:spacing w:before="120" w:after="120"/>
        <w:ind w:left="360"/>
        <w:rPr>
          <w:sz w:val="20"/>
        </w:rPr>
      </w:pPr>
      <w:r w:rsidRPr="00CA6CFD">
        <w:rPr>
          <w:sz w:val="20"/>
        </w:rPr>
        <w:t>H</w:t>
      </w:r>
      <w:r w:rsidRPr="00CA6CFD">
        <w:rPr>
          <w:sz w:val="20"/>
          <w:vertAlign w:val="subscript"/>
        </w:rPr>
        <w:t>T</w:t>
      </w:r>
      <w:r w:rsidRPr="00CA6CFD">
        <w:rPr>
          <w:sz w:val="20"/>
        </w:rPr>
        <w:t xml:space="preserve">  =  The net heating value as determined in paragraph (b)(6) of this section.</w:t>
      </w:r>
    </w:p>
    <w:p w:rsidR="00CA6CFD" w:rsidRPr="00CA6CFD" w:rsidRDefault="00CA6CFD" w:rsidP="00CA6CFD">
      <w:pPr>
        <w:spacing w:before="120" w:after="120"/>
        <w:ind w:left="720" w:hanging="360"/>
        <w:rPr>
          <w:sz w:val="20"/>
        </w:rPr>
      </w:pPr>
      <w:r w:rsidRPr="00CA6CFD">
        <w:rPr>
          <w:sz w:val="20"/>
        </w:rPr>
        <w:t>(8)</w:t>
      </w:r>
      <w:r w:rsidRPr="00CA6CFD">
        <w:rPr>
          <w:sz w:val="20"/>
        </w:rPr>
        <w:tab/>
        <w:t>Air-assisted flares shall be designed and operated with an exit velocity less than the velocity V</w:t>
      </w:r>
      <w:r w:rsidRPr="00CA6CFD">
        <w:rPr>
          <w:sz w:val="20"/>
          <w:vertAlign w:val="subscript"/>
        </w:rPr>
        <w:t>max</w:t>
      </w:r>
      <w:r w:rsidRPr="00CA6CFD">
        <w:rPr>
          <w:sz w:val="20"/>
        </w:rPr>
        <w:t>. The maximum permitted velocity, V</w:t>
      </w:r>
      <w:r w:rsidRPr="00CA6CFD">
        <w:rPr>
          <w:sz w:val="20"/>
          <w:vertAlign w:val="subscript"/>
        </w:rPr>
        <w:t>max</w:t>
      </w:r>
      <w:r w:rsidRPr="00CA6CFD">
        <w:rPr>
          <w:sz w:val="20"/>
        </w:rPr>
        <w:t>, for air-assisted flares shall be determined by the following equation:</w:t>
      </w:r>
    </w:p>
    <w:p w:rsidR="00CA6CFD" w:rsidRPr="00CA6CFD" w:rsidRDefault="00CA6CFD" w:rsidP="00CA6CFD">
      <w:pPr>
        <w:spacing w:before="120" w:after="120"/>
        <w:jc w:val="center"/>
        <w:rPr>
          <w:sz w:val="20"/>
        </w:rPr>
      </w:pPr>
      <w:r w:rsidRPr="00CA6CFD">
        <w:rPr>
          <w:sz w:val="20"/>
        </w:rPr>
        <w:t>V</w:t>
      </w:r>
      <w:r w:rsidRPr="00CA6CFD">
        <w:rPr>
          <w:sz w:val="20"/>
          <w:vertAlign w:val="subscript"/>
        </w:rPr>
        <w:t>max</w:t>
      </w:r>
      <w:r w:rsidRPr="00CA6CFD">
        <w:rPr>
          <w:sz w:val="20"/>
        </w:rPr>
        <w:t>=8.71 = 0.708(H</w:t>
      </w:r>
      <w:r w:rsidRPr="00CA6CFD">
        <w:rPr>
          <w:sz w:val="20"/>
          <w:vertAlign w:val="subscript"/>
        </w:rPr>
        <w:t>T</w:t>
      </w:r>
      <w:r w:rsidRPr="00CA6CFD">
        <w:rPr>
          <w:sz w:val="20"/>
        </w:rPr>
        <w:t>)</w:t>
      </w:r>
    </w:p>
    <w:p w:rsidR="00CA6CFD" w:rsidRPr="00CA6CFD" w:rsidRDefault="00CA6CFD" w:rsidP="00CA6CFD">
      <w:pPr>
        <w:spacing w:before="120" w:after="120"/>
        <w:rPr>
          <w:sz w:val="20"/>
        </w:rPr>
      </w:pPr>
      <w:r w:rsidRPr="00CA6CFD">
        <w:rPr>
          <w:sz w:val="20"/>
        </w:rPr>
        <w:t>Where:</w:t>
      </w:r>
    </w:p>
    <w:p w:rsidR="00CA6CFD" w:rsidRPr="00CA6CFD" w:rsidRDefault="00CA6CFD" w:rsidP="00CA6CFD">
      <w:pPr>
        <w:spacing w:before="120" w:after="120"/>
        <w:ind w:left="720" w:hanging="360"/>
        <w:rPr>
          <w:sz w:val="20"/>
        </w:rPr>
      </w:pPr>
      <w:r w:rsidRPr="00CA6CFD">
        <w:rPr>
          <w:sz w:val="20"/>
        </w:rPr>
        <w:t>V</w:t>
      </w:r>
      <w:r w:rsidRPr="00CA6CFD">
        <w:rPr>
          <w:sz w:val="20"/>
          <w:vertAlign w:val="subscript"/>
        </w:rPr>
        <w:t>max</w:t>
      </w:r>
      <w:r w:rsidRPr="00CA6CFD">
        <w:rPr>
          <w:sz w:val="20"/>
        </w:rPr>
        <w:t xml:space="preserve">  =  Maximum permitted velocity, m/sec.</w:t>
      </w:r>
    </w:p>
    <w:p w:rsidR="00CA6CFD" w:rsidRPr="00CA6CFD" w:rsidRDefault="00CA6CFD" w:rsidP="00CA6CFD">
      <w:pPr>
        <w:spacing w:before="120" w:after="120"/>
        <w:ind w:left="720" w:hanging="360"/>
        <w:rPr>
          <w:sz w:val="20"/>
        </w:rPr>
      </w:pPr>
      <w:r w:rsidRPr="00CA6CFD">
        <w:rPr>
          <w:sz w:val="20"/>
        </w:rPr>
        <w:t>8.71  =  Constant.</w:t>
      </w:r>
    </w:p>
    <w:p w:rsidR="00CA6CFD" w:rsidRPr="00CA6CFD" w:rsidRDefault="00CA6CFD" w:rsidP="00CA6CFD">
      <w:pPr>
        <w:spacing w:before="120" w:after="120"/>
        <w:ind w:left="720" w:hanging="360"/>
        <w:rPr>
          <w:sz w:val="20"/>
        </w:rPr>
      </w:pPr>
      <w:r w:rsidRPr="00CA6CFD">
        <w:rPr>
          <w:sz w:val="20"/>
        </w:rPr>
        <w:t>0.708  =  Constant.</w:t>
      </w:r>
    </w:p>
    <w:p w:rsidR="00CA6CFD" w:rsidRPr="00CA6CFD" w:rsidRDefault="00CA6CFD" w:rsidP="00CA6CFD">
      <w:pPr>
        <w:spacing w:before="120" w:after="120"/>
        <w:ind w:left="720" w:hanging="360"/>
        <w:rPr>
          <w:sz w:val="20"/>
        </w:rPr>
      </w:pPr>
      <w:r w:rsidRPr="00CA6CFD">
        <w:rPr>
          <w:sz w:val="20"/>
        </w:rPr>
        <w:t>H</w:t>
      </w:r>
      <w:r w:rsidRPr="00CA6CFD">
        <w:rPr>
          <w:sz w:val="20"/>
          <w:vertAlign w:val="subscript"/>
        </w:rPr>
        <w:t>T</w:t>
      </w:r>
      <w:r w:rsidRPr="00CA6CFD">
        <w:rPr>
          <w:sz w:val="20"/>
        </w:rPr>
        <w:t xml:space="preserve">  =  The net heating value as determined in paragraph (b)(6)(ii) of this section.</w:t>
      </w:r>
    </w:p>
    <w:p w:rsidR="00CA6CFD" w:rsidRPr="00CA6CFD" w:rsidRDefault="00CA6CFD" w:rsidP="00CA6CFD">
      <w:pPr>
        <w:spacing w:before="120" w:after="120"/>
        <w:rPr>
          <w:sz w:val="20"/>
        </w:rPr>
      </w:pPr>
      <w:r w:rsidRPr="00CA6CFD">
        <w:rPr>
          <w:sz w:val="20"/>
        </w:rPr>
        <w:t>[59 FR 12430, Mar. 16, 1994, as amended at 63 FR 24444, May 4, 1998; 65 FR 62215, Oct. 17, 2000; 67 FR 16605, Apr. 5, 2002]</w:t>
      </w:r>
    </w:p>
    <w:p w:rsidR="00CA6CFD" w:rsidRPr="00B61B83" w:rsidRDefault="00CA6CFD" w:rsidP="00CA6CFD">
      <w:pPr>
        <w:spacing w:before="120" w:after="120"/>
        <w:outlineLvl w:val="4"/>
        <w:rPr>
          <w:b/>
          <w:bCs/>
          <w:i/>
          <w:iCs/>
          <w:sz w:val="24"/>
          <w:szCs w:val="24"/>
        </w:rPr>
      </w:pPr>
      <w:r w:rsidRPr="00B61B83">
        <w:rPr>
          <w:b/>
          <w:bCs/>
          <w:i/>
          <w:iCs/>
          <w:sz w:val="24"/>
          <w:szCs w:val="24"/>
        </w:rPr>
        <w:t>§ 63.12   State authority and delegations.</w:t>
      </w:r>
    </w:p>
    <w:p w:rsidR="00CA6CFD" w:rsidRPr="00CA6CFD" w:rsidRDefault="00CA6CFD" w:rsidP="00CA6CFD">
      <w:pPr>
        <w:spacing w:before="120" w:after="120"/>
        <w:ind w:left="360" w:hanging="360"/>
        <w:rPr>
          <w:sz w:val="20"/>
        </w:rPr>
      </w:pPr>
      <w:r w:rsidRPr="00CA6CFD">
        <w:rPr>
          <w:sz w:val="20"/>
        </w:rPr>
        <w:lastRenderedPageBreak/>
        <w:t>(a)</w:t>
      </w:r>
      <w:r w:rsidRPr="00CA6CFD">
        <w:rPr>
          <w:sz w:val="20"/>
        </w:rPr>
        <w:tab/>
        <w:t>The provisions of this part shall not be construed in any manner to preclude any State or political subdivision thereof from—</w:t>
      </w:r>
    </w:p>
    <w:p w:rsidR="00CA6CFD" w:rsidRPr="00CA6CFD" w:rsidRDefault="00CA6CFD" w:rsidP="00CA6CFD">
      <w:pPr>
        <w:spacing w:before="120" w:after="120"/>
        <w:ind w:left="720" w:hanging="360"/>
        <w:rPr>
          <w:sz w:val="20"/>
        </w:rPr>
      </w:pPr>
      <w:r w:rsidRPr="00CA6CFD">
        <w:rPr>
          <w:sz w:val="20"/>
        </w:rPr>
        <w:t>(1)</w:t>
      </w:r>
      <w:r w:rsidRPr="00CA6CFD">
        <w:rPr>
          <w:sz w:val="20"/>
        </w:rPr>
        <w:tab/>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CA6CFD" w:rsidRPr="00CA6CFD" w:rsidRDefault="00CA6CFD" w:rsidP="00CA6CFD">
      <w:pPr>
        <w:spacing w:before="120" w:after="120"/>
        <w:ind w:left="720" w:hanging="360"/>
        <w:rPr>
          <w:sz w:val="20"/>
        </w:rPr>
      </w:pPr>
      <w:r w:rsidRPr="00CA6CFD">
        <w:rPr>
          <w:sz w:val="20"/>
        </w:rPr>
        <w:t>(2)</w:t>
      </w:r>
      <w:r w:rsidRPr="00CA6CFD">
        <w:rPr>
          <w:sz w:val="20"/>
        </w:rPr>
        <w:tab/>
        <w:t>Requiring the owner or operator of an affected source to obtain permits, licenses, or approvals prior to initiating construction, reconstruction, modification, or operation of such source; or</w:t>
      </w:r>
    </w:p>
    <w:p w:rsidR="00CA6CFD" w:rsidRPr="00CA6CFD" w:rsidRDefault="00CA6CFD" w:rsidP="00CA6CFD">
      <w:pPr>
        <w:spacing w:before="120" w:after="120"/>
        <w:ind w:left="720" w:hanging="360"/>
        <w:rPr>
          <w:sz w:val="20"/>
        </w:rPr>
      </w:pPr>
      <w:r w:rsidRPr="00CA6CFD">
        <w:rPr>
          <w:sz w:val="20"/>
        </w:rPr>
        <w:t>(3)</w:t>
      </w:r>
      <w:r w:rsidRPr="00CA6CFD">
        <w:rPr>
          <w:sz w:val="20"/>
        </w:rPr>
        <w:tab/>
        <w:t>Requiring emission reductions in excess of those specified in subpart D of this part as a condition for granting the extension of compliance authorized by section 112(i)(5) of the Act.</w:t>
      </w:r>
    </w:p>
    <w:p w:rsidR="00CA6CFD" w:rsidRPr="00CA6CFD" w:rsidRDefault="00CA6CFD" w:rsidP="00CA6CFD">
      <w:pPr>
        <w:tabs>
          <w:tab w:val="left" w:pos="8805"/>
        </w:tabs>
        <w:spacing w:before="120" w:after="120"/>
        <w:ind w:left="360" w:hanging="360"/>
        <w:rPr>
          <w:sz w:val="20"/>
        </w:rPr>
      </w:pPr>
      <w:r w:rsidRPr="00CA6CFD">
        <w:rPr>
          <w:sz w:val="20"/>
        </w:rPr>
        <w:t>(b)</w:t>
      </w:r>
      <w:r w:rsidRPr="00CA6CFD">
        <w:rPr>
          <w:sz w:val="20"/>
        </w:rPr>
        <w:tab/>
      </w:r>
    </w:p>
    <w:p w:rsidR="00CA6CFD" w:rsidRPr="00CA6CFD" w:rsidRDefault="00CA6CFD" w:rsidP="00CA6CFD">
      <w:pPr>
        <w:spacing w:before="120" w:after="120"/>
        <w:ind w:left="720" w:hanging="360"/>
        <w:rPr>
          <w:sz w:val="20"/>
        </w:rPr>
      </w:pPr>
      <w:r w:rsidRPr="00CA6CFD">
        <w:rPr>
          <w:sz w:val="20"/>
        </w:rPr>
        <w:t>(1)</w:t>
      </w:r>
      <w:r w:rsidRPr="00CA6CFD">
        <w:rPr>
          <w:sz w:val="20"/>
        </w:rPr>
        <w:tab/>
        <w:t>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CA6CFD" w:rsidRPr="00CA6CFD" w:rsidRDefault="00CA6CFD" w:rsidP="00CA6CFD">
      <w:pPr>
        <w:spacing w:before="120" w:after="120"/>
        <w:ind w:left="720" w:hanging="360"/>
        <w:rPr>
          <w:sz w:val="20"/>
        </w:rPr>
      </w:pPr>
      <w:r w:rsidRPr="00CA6CFD">
        <w:rPr>
          <w:sz w:val="20"/>
        </w:rPr>
        <w:t>(2)</w:t>
      </w:r>
      <w:r w:rsidRPr="00CA6CFD">
        <w:rPr>
          <w:sz w:val="20"/>
        </w:rPr>
        <w:tab/>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CA6CFD" w:rsidRPr="00CA6CFD" w:rsidRDefault="00CA6CFD" w:rsidP="00CA6CFD">
      <w:pPr>
        <w:spacing w:before="120" w:after="120"/>
        <w:ind w:left="360" w:hanging="360"/>
        <w:rPr>
          <w:sz w:val="20"/>
        </w:rPr>
      </w:pPr>
      <w:r w:rsidRPr="00CA6CFD">
        <w:rPr>
          <w:sz w:val="20"/>
        </w:rPr>
        <w:t>(c)</w:t>
      </w:r>
      <w:r w:rsidRPr="00CA6CFD">
        <w:rPr>
          <w:sz w:val="20"/>
        </w:rPr>
        <w:tab/>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CA6CFD" w:rsidRPr="00B61B83" w:rsidRDefault="00CA6CFD" w:rsidP="00CA6CFD">
      <w:pPr>
        <w:spacing w:before="120" w:after="120"/>
        <w:outlineLvl w:val="4"/>
        <w:rPr>
          <w:b/>
          <w:bCs/>
          <w:i/>
          <w:iCs/>
          <w:sz w:val="20"/>
        </w:rPr>
      </w:pPr>
      <w:r w:rsidRPr="00B61B83">
        <w:rPr>
          <w:b/>
          <w:bCs/>
          <w:i/>
          <w:iCs/>
          <w:sz w:val="20"/>
        </w:rPr>
        <w:t>§ 63.13   Addresses of State air pollution control agencies and EPA Regional Offices.</w:t>
      </w:r>
    </w:p>
    <w:p w:rsidR="00CA6CFD" w:rsidRPr="00CA6CFD" w:rsidRDefault="00CA6CFD" w:rsidP="00CA6CFD">
      <w:pPr>
        <w:spacing w:before="120" w:after="120"/>
        <w:ind w:left="360" w:hanging="360"/>
        <w:rPr>
          <w:sz w:val="20"/>
        </w:rPr>
      </w:pPr>
      <w:r w:rsidRPr="00CA6CFD">
        <w:rPr>
          <w:sz w:val="20"/>
        </w:rPr>
        <w:t>(a)</w:t>
      </w:r>
      <w:r w:rsidRPr="00CA6CFD">
        <w:rPr>
          <w:sz w:val="20"/>
        </w:rPr>
        <w:tab/>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CA6CFD" w:rsidRPr="00CA6CFD" w:rsidRDefault="00CA6CFD" w:rsidP="00CA6CFD">
      <w:pPr>
        <w:spacing w:before="120" w:after="120"/>
        <w:rPr>
          <w:sz w:val="20"/>
        </w:rPr>
      </w:pPr>
      <w:r w:rsidRPr="00CA6CFD">
        <w:rPr>
          <w:sz w:val="20"/>
        </w:rPr>
        <w:t>EPA Region I (Connecticut, Maine, Massachusetts, New Hampshire, Rhode Island, Vermont), Director, Air, Pesticides and Toxics Division, J.F.K. Federal Building, Boston, MA 02203–2211.</w:t>
      </w:r>
    </w:p>
    <w:p w:rsidR="00CA6CFD" w:rsidRPr="00CA6CFD" w:rsidRDefault="00CA6CFD" w:rsidP="00CA6CFD">
      <w:pPr>
        <w:spacing w:before="120" w:after="120"/>
        <w:rPr>
          <w:sz w:val="20"/>
        </w:rPr>
      </w:pPr>
      <w:r w:rsidRPr="00CA6CFD">
        <w:rPr>
          <w:sz w:val="20"/>
        </w:rPr>
        <w:t>EPA Region II (</w:t>
      </w:r>
      <w:smartTag w:uri="urn:schemas-microsoft-com:office:smarttags" w:element="State">
        <w:r w:rsidRPr="00CA6CFD">
          <w:rPr>
            <w:sz w:val="20"/>
          </w:rPr>
          <w:t>New Jersey</w:t>
        </w:r>
      </w:smartTag>
      <w:r w:rsidRPr="00CA6CFD">
        <w:rPr>
          <w:sz w:val="20"/>
        </w:rPr>
        <w:t xml:space="preserve">, </w:t>
      </w:r>
      <w:smartTag w:uri="urn:schemas-microsoft-com:office:smarttags" w:element="State">
        <w:r w:rsidRPr="00CA6CFD">
          <w:rPr>
            <w:sz w:val="20"/>
          </w:rPr>
          <w:t>New York</w:t>
        </w:r>
      </w:smartTag>
      <w:r w:rsidRPr="00CA6CFD">
        <w:rPr>
          <w:sz w:val="20"/>
        </w:rPr>
        <w:t xml:space="preserve">, Puerto Rico, Virgin Islands), Director, Air and Waste Management Division, 26 Federal Plaza, </w:t>
      </w:r>
      <w:smartTag w:uri="urn:schemas-microsoft-com:office:smarttags" w:element="place">
        <w:smartTag w:uri="urn:schemas-microsoft-com:office:smarttags" w:element="City">
          <w:r w:rsidRPr="00CA6CFD">
            <w:rPr>
              <w:sz w:val="20"/>
            </w:rPr>
            <w:t>New York</w:t>
          </w:r>
        </w:smartTag>
        <w:r w:rsidRPr="00CA6CFD">
          <w:rPr>
            <w:sz w:val="20"/>
          </w:rPr>
          <w:t xml:space="preserve">, </w:t>
        </w:r>
        <w:smartTag w:uri="urn:schemas-microsoft-com:office:smarttags" w:element="State">
          <w:r w:rsidRPr="00CA6CFD">
            <w:rPr>
              <w:sz w:val="20"/>
            </w:rPr>
            <w:t>NY</w:t>
          </w:r>
        </w:smartTag>
        <w:r w:rsidRPr="00CA6CFD">
          <w:rPr>
            <w:sz w:val="20"/>
          </w:rPr>
          <w:t xml:space="preserve"> </w:t>
        </w:r>
        <w:smartTag w:uri="urn:schemas-microsoft-com:office:smarttags" w:element="PostalCode">
          <w:r w:rsidRPr="00CA6CFD">
            <w:rPr>
              <w:sz w:val="20"/>
            </w:rPr>
            <w:t>10278</w:t>
          </w:r>
        </w:smartTag>
      </w:smartTag>
      <w:r w:rsidRPr="00CA6CFD">
        <w:rPr>
          <w:sz w:val="20"/>
        </w:rPr>
        <w:t>.</w:t>
      </w:r>
    </w:p>
    <w:p w:rsidR="00CA6CFD" w:rsidRPr="00CA6CFD" w:rsidRDefault="00CA6CFD" w:rsidP="00CA6CFD">
      <w:pPr>
        <w:spacing w:before="120" w:after="120"/>
        <w:rPr>
          <w:sz w:val="20"/>
        </w:rPr>
      </w:pPr>
      <w:r w:rsidRPr="00CA6CFD">
        <w:rPr>
          <w:sz w:val="20"/>
        </w:rPr>
        <w:t>EPA Region III (Delaware, District of Columbia, Maryland, Pennsylvania, Virginia, West Virginia), Director, Air Protection Division, 1650 Arch Street, Philadelphia, PA 19103.</w:t>
      </w:r>
    </w:p>
    <w:p w:rsidR="00CA6CFD" w:rsidRPr="00CA6CFD" w:rsidRDefault="00CA6CFD" w:rsidP="00CA6CFD">
      <w:pPr>
        <w:spacing w:before="120" w:after="120"/>
        <w:rPr>
          <w:sz w:val="20"/>
        </w:rPr>
      </w:pPr>
      <w:r w:rsidRPr="00CA6CFD">
        <w:rPr>
          <w:sz w:val="20"/>
        </w:rPr>
        <w:t>EPA Region IV (</w:t>
      </w:r>
      <w:smartTag w:uri="urn:schemas-microsoft-com:office:smarttags" w:element="State">
        <w:r w:rsidRPr="00CA6CFD">
          <w:rPr>
            <w:sz w:val="20"/>
          </w:rPr>
          <w:t>Alabama</w:t>
        </w:r>
      </w:smartTag>
      <w:r w:rsidRPr="00CA6CFD">
        <w:rPr>
          <w:sz w:val="20"/>
        </w:rPr>
        <w:t xml:space="preserve">, </w:t>
      </w:r>
      <w:smartTag w:uri="urn:schemas-microsoft-com:office:smarttags" w:element="State">
        <w:r w:rsidRPr="00CA6CFD">
          <w:rPr>
            <w:sz w:val="20"/>
          </w:rPr>
          <w:t>Florida</w:t>
        </w:r>
      </w:smartTag>
      <w:r w:rsidRPr="00CA6CFD">
        <w:rPr>
          <w:sz w:val="20"/>
        </w:rPr>
        <w:t xml:space="preserve">, </w:t>
      </w:r>
      <w:smartTag w:uri="urn:schemas-microsoft-com:office:smarttags" w:element="country-region">
        <w:r w:rsidRPr="00CA6CFD">
          <w:rPr>
            <w:sz w:val="20"/>
          </w:rPr>
          <w:t>Georgia</w:t>
        </w:r>
      </w:smartTag>
      <w:r w:rsidRPr="00CA6CFD">
        <w:rPr>
          <w:sz w:val="20"/>
        </w:rPr>
        <w:t xml:space="preserve">, </w:t>
      </w:r>
      <w:smartTag w:uri="urn:schemas-microsoft-com:office:smarttags" w:element="State">
        <w:r w:rsidRPr="00CA6CFD">
          <w:rPr>
            <w:sz w:val="20"/>
          </w:rPr>
          <w:t>Kentucky</w:t>
        </w:r>
      </w:smartTag>
      <w:r w:rsidRPr="00CA6CFD">
        <w:rPr>
          <w:sz w:val="20"/>
        </w:rPr>
        <w:t xml:space="preserve">, </w:t>
      </w:r>
      <w:smartTag w:uri="urn:schemas-microsoft-com:office:smarttags" w:element="State">
        <w:r w:rsidRPr="00CA6CFD">
          <w:rPr>
            <w:sz w:val="20"/>
          </w:rPr>
          <w:t>Mississippi</w:t>
        </w:r>
      </w:smartTag>
      <w:r w:rsidRPr="00CA6CFD">
        <w:rPr>
          <w:sz w:val="20"/>
        </w:rPr>
        <w:t xml:space="preserve">, </w:t>
      </w:r>
      <w:smartTag w:uri="urn:schemas-microsoft-com:office:smarttags" w:element="State">
        <w:r w:rsidRPr="00CA6CFD">
          <w:rPr>
            <w:sz w:val="20"/>
          </w:rPr>
          <w:t>North Carolina</w:t>
        </w:r>
      </w:smartTag>
      <w:r w:rsidRPr="00CA6CFD">
        <w:rPr>
          <w:sz w:val="20"/>
        </w:rPr>
        <w:t xml:space="preserve">, </w:t>
      </w:r>
      <w:smartTag w:uri="urn:schemas-microsoft-com:office:smarttags" w:element="State">
        <w:r w:rsidRPr="00CA6CFD">
          <w:rPr>
            <w:sz w:val="20"/>
          </w:rPr>
          <w:t>South Carolina</w:t>
        </w:r>
      </w:smartTag>
      <w:r w:rsidRPr="00CA6CFD">
        <w:rPr>
          <w:sz w:val="20"/>
        </w:rPr>
        <w:t xml:space="preserve">, </w:t>
      </w:r>
      <w:smartTag w:uri="urn:schemas-microsoft-com:office:smarttags" w:element="State">
        <w:smartTag w:uri="urn:schemas-microsoft-com:office:smarttags" w:element="place">
          <w:r w:rsidRPr="00CA6CFD">
            <w:rPr>
              <w:sz w:val="20"/>
            </w:rPr>
            <w:t>Tennessee</w:t>
          </w:r>
        </w:smartTag>
      </w:smartTag>
      <w:r w:rsidRPr="00CA6CFD">
        <w:rPr>
          <w:sz w:val="20"/>
        </w:rPr>
        <w:t>). Director, Air, Pesticides and Toxics Management Division, Atlanta Federal Center, 61 Forsyth Street, Atlanta, GA 30303–3104.</w:t>
      </w:r>
    </w:p>
    <w:p w:rsidR="00CA6CFD" w:rsidRPr="00CA6CFD" w:rsidRDefault="00CA6CFD" w:rsidP="00CA6CFD">
      <w:pPr>
        <w:spacing w:before="120" w:after="120"/>
        <w:rPr>
          <w:sz w:val="20"/>
        </w:rPr>
      </w:pPr>
      <w:r w:rsidRPr="00CA6CFD">
        <w:rPr>
          <w:sz w:val="20"/>
        </w:rPr>
        <w:t>EPA Region V (Illinois, Indiana, Michigan, Minnesota, Ohio, Wisconsin), Director, Air and Radiation Division, 77 West Jackson Blvd., Chicago, IL 60604–3507.</w:t>
      </w:r>
    </w:p>
    <w:p w:rsidR="00CA6CFD" w:rsidRPr="00CA6CFD" w:rsidRDefault="00CA6CFD" w:rsidP="00CA6CFD">
      <w:pPr>
        <w:spacing w:before="120" w:after="120"/>
        <w:rPr>
          <w:sz w:val="20"/>
        </w:rPr>
      </w:pPr>
      <w:r w:rsidRPr="00CA6CFD">
        <w:rPr>
          <w:sz w:val="20"/>
        </w:rPr>
        <w:t>EPA Region VI (Arkansas, Louisiana, New Mexico, Oklahoma, Texas), Director, Air, Pesticides and Toxics, 1445 Ross Avenue, Dallas, TX 75202–2733.</w:t>
      </w:r>
    </w:p>
    <w:p w:rsidR="00CA6CFD" w:rsidRPr="00CA6CFD" w:rsidRDefault="00CA6CFD" w:rsidP="00CA6CFD">
      <w:pPr>
        <w:spacing w:before="120" w:after="120"/>
        <w:rPr>
          <w:sz w:val="20"/>
        </w:rPr>
      </w:pPr>
      <w:r w:rsidRPr="00CA6CFD">
        <w:rPr>
          <w:sz w:val="20"/>
        </w:rPr>
        <w:t>EPA Region VII (Iowa, Kansas, Missouri, Nebraska), Director, Air, RCRA, and Toxics Division, U.S. Environmental Protection Agency, 901 N. 5th Street, Kansas City, KS 66101.</w:t>
      </w:r>
    </w:p>
    <w:p w:rsidR="00CA6CFD" w:rsidRPr="00CA6CFD" w:rsidRDefault="00CA6CFD" w:rsidP="00CA6CFD">
      <w:pPr>
        <w:spacing w:before="120" w:after="120"/>
        <w:rPr>
          <w:sz w:val="20"/>
        </w:rPr>
      </w:pPr>
      <w:r w:rsidRPr="00CA6CFD">
        <w:rPr>
          <w:sz w:val="20"/>
        </w:rPr>
        <w:t>EPA Region VIII (Colorado, Montana, North Dakota, South Dakota, Utah, Wyoming), Director, Air and Toxics Division, 999 18th Street, 1 Denver Place, Suite 500, Denver, CO 80202–2405.</w:t>
      </w:r>
    </w:p>
    <w:p w:rsidR="00CA6CFD" w:rsidRPr="00CA6CFD" w:rsidRDefault="00CA6CFD" w:rsidP="00CA6CFD">
      <w:pPr>
        <w:spacing w:before="120" w:after="120"/>
        <w:rPr>
          <w:sz w:val="20"/>
        </w:rPr>
      </w:pPr>
      <w:r w:rsidRPr="00CA6CFD">
        <w:rPr>
          <w:sz w:val="20"/>
        </w:rPr>
        <w:t>EPA Region IX (Arizona, California, Hawaii, Nevada, American Samoa, Guam), Director, Air and Toxics Division, 75 Hawthorne Street, San Francisco, CA 94105.</w:t>
      </w:r>
    </w:p>
    <w:p w:rsidR="00CA6CFD" w:rsidRPr="00CA6CFD" w:rsidRDefault="00CA6CFD" w:rsidP="00CA6CFD">
      <w:pPr>
        <w:spacing w:before="120" w:after="120"/>
        <w:rPr>
          <w:sz w:val="20"/>
        </w:rPr>
      </w:pPr>
      <w:r w:rsidRPr="00CA6CFD">
        <w:rPr>
          <w:sz w:val="20"/>
        </w:rPr>
        <w:lastRenderedPageBreak/>
        <w:t>EPA Region X (</w:t>
      </w:r>
      <w:smartTag w:uri="urn:schemas-microsoft-com:office:smarttags" w:element="State">
        <w:r w:rsidRPr="00CA6CFD">
          <w:rPr>
            <w:sz w:val="20"/>
          </w:rPr>
          <w:t>Alaska</w:t>
        </w:r>
      </w:smartTag>
      <w:r w:rsidRPr="00CA6CFD">
        <w:rPr>
          <w:sz w:val="20"/>
        </w:rPr>
        <w:t xml:space="preserve">, </w:t>
      </w:r>
      <w:smartTag w:uri="urn:schemas-microsoft-com:office:smarttags" w:element="State">
        <w:r w:rsidRPr="00CA6CFD">
          <w:rPr>
            <w:sz w:val="20"/>
          </w:rPr>
          <w:t>Idaho</w:t>
        </w:r>
      </w:smartTag>
      <w:r w:rsidRPr="00CA6CFD">
        <w:rPr>
          <w:sz w:val="20"/>
        </w:rPr>
        <w:t xml:space="preserve">, </w:t>
      </w:r>
      <w:smartTag w:uri="urn:schemas-microsoft-com:office:smarttags" w:element="State">
        <w:r w:rsidRPr="00CA6CFD">
          <w:rPr>
            <w:sz w:val="20"/>
          </w:rPr>
          <w:t>Oregon</w:t>
        </w:r>
      </w:smartTag>
      <w:r w:rsidRPr="00CA6CFD">
        <w:rPr>
          <w:sz w:val="20"/>
        </w:rPr>
        <w:t xml:space="preserve">, </w:t>
      </w:r>
      <w:smartTag w:uri="urn:schemas-microsoft-com:office:smarttags" w:element="State">
        <w:r w:rsidRPr="00CA6CFD">
          <w:rPr>
            <w:sz w:val="20"/>
          </w:rPr>
          <w:t>Washington</w:t>
        </w:r>
      </w:smartTag>
      <w:r w:rsidRPr="00CA6CFD">
        <w:rPr>
          <w:sz w:val="20"/>
        </w:rPr>
        <w:t xml:space="preserve">), Director, Office of Air Quality, </w:t>
      </w:r>
      <w:smartTag w:uri="urn:schemas-microsoft-com:office:smarttags" w:element="Street">
        <w:smartTag w:uri="urn:schemas-microsoft-com:office:smarttags" w:element="address">
          <w:r w:rsidRPr="00CA6CFD">
            <w:rPr>
              <w:sz w:val="20"/>
            </w:rPr>
            <w:t>1200 Sixth Avenue</w:t>
          </w:r>
        </w:smartTag>
      </w:smartTag>
      <w:r w:rsidRPr="00CA6CFD">
        <w:rPr>
          <w:sz w:val="20"/>
        </w:rPr>
        <w:t xml:space="preserve"> (OAQ–107), </w:t>
      </w:r>
      <w:smartTag w:uri="urn:schemas-microsoft-com:office:smarttags" w:element="place">
        <w:smartTag w:uri="urn:schemas-microsoft-com:office:smarttags" w:element="City">
          <w:r w:rsidRPr="00CA6CFD">
            <w:rPr>
              <w:sz w:val="20"/>
            </w:rPr>
            <w:t>Seattle</w:t>
          </w:r>
        </w:smartTag>
        <w:r w:rsidRPr="00CA6CFD">
          <w:rPr>
            <w:sz w:val="20"/>
          </w:rPr>
          <w:t xml:space="preserve">, </w:t>
        </w:r>
        <w:smartTag w:uri="urn:schemas-microsoft-com:office:smarttags" w:element="State">
          <w:r w:rsidRPr="00CA6CFD">
            <w:rPr>
              <w:sz w:val="20"/>
            </w:rPr>
            <w:t>WA</w:t>
          </w:r>
        </w:smartTag>
        <w:r w:rsidRPr="00CA6CFD">
          <w:rPr>
            <w:sz w:val="20"/>
          </w:rPr>
          <w:t xml:space="preserve"> </w:t>
        </w:r>
        <w:smartTag w:uri="urn:schemas-microsoft-com:office:smarttags" w:element="PostalCode">
          <w:r w:rsidRPr="00CA6CFD">
            <w:rPr>
              <w:sz w:val="20"/>
            </w:rPr>
            <w:t>98101</w:t>
          </w:r>
        </w:smartTag>
      </w:smartTag>
      <w:r w:rsidRPr="00CA6CFD">
        <w:rPr>
          <w:sz w:val="20"/>
        </w:rPr>
        <w:t>.</w:t>
      </w:r>
    </w:p>
    <w:p w:rsidR="00CA6CFD" w:rsidRPr="00CA6CFD" w:rsidRDefault="00CA6CFD" w:rsidP="00CA6CFD">
      <w:pPr>
        <w:spacing w:before="120" w:after="120"/>
        <w:ind w:left="360" w:hanging="360"/>
        <w:rPr>
          <w:sz w:val="20"/>
        </w:rPr>
      </w:pPr>
      <w:r w:rsidRPr="00CA6CFD">
        <w:rPr>
          <w:sz w:val="20"/>
        </w:rPr>
        <w:t>(b)</w:t>
      </w:r>
      <w:r w:rsidRPr="00CA6CFD">
        <w:rPr>
          <w:sz w:val="20"/>
        </w:rPr>
        <w:tab/>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CA6CFD" w:rsidRPr="00CA6CFD" w:rsidRDefault="00CA6CFD" w:rsidP="00CA6CFD">
      <w:pPr>
        <w:spacing w:before="120" w:after="120"/>
        <w:ind w:left="360" w:hanging="360"/>
        <w:rPr>
          <w:sz w:val="20"/>
        </w:rPr>
      </w:pPr>
      <w:r w:rsidRPr="00CA6CFD">
        <w:rPr>
          <w:sz w:val="20"/>
        </w:rPr>
        <w:t>(c)</w:t>
      </w:r>
      <w:r w:rsidRPr="00CA6CFD">
        <w:rPr>
          <w:sz w:val="20"/>
        </w:rPr>
        <w:tab/>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CA6CFD" w:rsidRPr="00CA6CFD" w:rsidRDefault="00CA6CFD" w:rsidP="00CA6CFD">
      <w:pPr>
        <w:spacing w:before="120" w:after="120"/>
        <w:rPr>
          <w:sz w:val="20"/>
        </w:rPr>
      </w:pPr>
      <w:r w:rsidRPr="00CA6CFD">
        <w:rPr>
          <w:sz w:val="20"/>
        </w:rPr>
        <w:t>[59 FR 12430, Mar. 16, 1994, as amended at 63 FR 66061, Dec. 1, 1998; 67 FR 4184, Jan. 29, 2002; 68 FR 32601, May 30, 2003; 68 FR 35792, June 17, 2003]</w:t>
      </w:r>
    </w:p>
    <w:p w:rsidR="00CA6CFD" w:rsidRPr="00B61B83" w:rsidRDefault="00CA6CFD" w:rsidP="00CA6CFD">
      <w:pPr>
        <w:spacing w:before="120" w:after="120"/>
        <w:outlineLvl w:val="4"/>
        <w:rPr>
          <w:b/>
          <w:bCs/>
          <w:i/>
          <w:iCs/>
          <w:sz w:val="20"/>
        </w:rPr>
      </w:pPr>
      <w:r w:rsidRPr="00B61B83">
        <w:rPr>
          <w:b/>
          <w:bCs/>
          <w:i/>
          <w:iCs/>
          <w:sz w:val="20"/>
        </w:rPr>
        <w:t>§ 63.14   Incorporations by reference.</w:t>
      </w:r>
    </w:p>
    <w:p w:rsidR="00CA6CFD" w:rsidRPr="00CA6CFD" w:rsidRDefault="00CA6CFD" w:rsidP="00CA6CFD">
      <w:pPr>
        <w:spacing w:before="120" w:after="120"/>
        <w:ind w:left="360" w:hanging="360"/>
        <w:rPr>
          <w:sz w:val="20"/>
        </w:rPr>
      </w:pPr>
      <w:r w:rsidRPr="00CA6CFD">
        <w:rPr>
          <w:sz w:val="20"/>
        </w:rPr>
        <w:t>(a)</w:t>
      </w:r>
      <w:r w:rsidRPr="00CA6CFD">
        <w:rPr>
          <w:sz w:val="20"/>
        </w:rPr>
        <w:tab/>
        <w:t xml:space="preserve">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w:t>
      </w:r>
      <w:smartTag w:uri="urn:schemas-microsoft-com:office:smarttags" w:element="City">
        <w:smartTag w:uri="urn:schemas-microsoft-com:office:smarttags" w:element="place">
          <w:r w:rsidRPr="00CA6CFD">
            <w:rPr>
              <w:sz w:val="20"/>
            </w:rPr>
            <w:t>NARA</w:t>
          </w:r>
        </w:smartTag>
      </w:smartTag>
      <w:r w:rsidRPr="00CA6CFD">
        <w:rPr>
          <w:sz w:val="20"/>
        </w:rPr>
        <w:t xml:space="preserve">, call 202–741–6030, or go to: </w:t>
      </w:r>
      <w:r w:rsidRPr="00CA6CFD">
        <w:rPr>
          <w:i/>
          <w:iCs/>
          <w:sz w:val="20"/>
        </w:rPr>
        <w:t xml:space="preserve">http://www.archives.gov/federal_register/code_of_federal_regulations/ibr_locations.html. </w:t>
      </w:r>
    </w:p>
    <w:p w:rsidR="00CA6CFD" w:rsidRPr="00CA6CFD" w:rsidRDefault="00CA6CFD" w:rsidP="00CA6CFD">
      <w:pPr>
        <w:spacing w:before="120" w:after="120"/>
        <w:ind w:left="360" w:hanging="360"/>
        <w:rPr>
          <w:sz w:val="20"/>
        </w:rPr>
      </w:pPr>
      <w:r w:rsidRPr="00CA6CFD">
        <w:rPr>
          <w:sz w:val="20"/>
        </w:rPr>
        <w:t>(b)</w:t>
      </w:r>
      <w:r w:rsidRPr="00CA6CFD">
        <w:rPr>
          <w:sz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CA6CFD">
            <w:rPr>
              <w:sz w:val="20"/>
            </w:rPr>
            <w:t>100 Barr Harbor Drive</w:t>
          </w:r>
        </w:smartTag>
      </w:smartTag>
      <w:r w:rsidRPr="00CA6CFD">
        <w:rPr>
          <w:sz w:val="20"/>
        </w:rPr>
        <w:t xml:space="preserve">, Post Office </w:t>
      </w:r>
      <w:smartTag w:uri="urn:schemas-microsoft-com:office:smarttags" w:element="address">
        <w:smartTag w:uri="urn:schemas-microsoft-com:office:smarttags" w:element="Street">
          <w:r w:rsidRPr="00CA6CFD">
            <w:rPr>
              <w:sz w:val="20"/>
            </w:rPr>
            <w:t>Box C700, West</w:t>
          </w:r>
        </w:smartTag>
        <w:r w:rsidRPr="00CA6CFD">
          <w:rPr>
            <w:sz w:val="20"/>
          </w:rPr>
          <w:t xml:space="preserve"> </w:t>
        </w:r>
        <w:smartTag w:uri="urn:schemas-microsoft-com:office:smarttags" w:element="City">
          <w:r w:rsidRPr="00CA6CFD">
            <w:rPr>
              <w:sz w:val="20"/>
            </w:rPr>
            <w:t>Conshohocken</w:t>
          </w:r>
        </w:smartTag>
        <w:r w:rsidRPr="00CA6CFD">
          <w:rPr>
            <w:sz w:val="20"/>
          </w:rPr>
          <w:t xml:space="preserve">, </w:t>
        </w:r>
        <w:smartTag w:uri="urn:schemas-microsoft-com:office:smarttags" w:element="State">
          <w:r w:rsidRPr="00CA6CFD">
            <w:rPr>
              <w:sz w:val="20"/>
            </w:rPr>
            <w:t>PA</w:t>
          </w:r>
        </w:smartTag>
        <w:r w:rsidRPr="00CA6CFD">
          <w:rPr>
            <w:sz w:val="20"/>
          </w:rPr>
          <w:t xml:space="preserve"> </w:t>
        </w:r>
        <w:smartTag w:uri="urn:schemas-microsoft-com:office:smarttags" w:element="PostalCode">
          <w:r w:rsidRPr="00CA6CFD">
            <w:rPr>
              <w:sz w:val="20"/>
            </w:rPr>
            <w:t>19428–2959</w:t>
          </w:r>
        </w:smartTag>
      </w:smartTag>
      <w:r w:rsidRPr="00CA6CFD">
        <w:rPr>
          <w:sz w:val="20"/>
        </w:rPr>
        <w:t xml:space="preserve">; or ProQuest, </w:t>
      </w:r>
      <w:smartTag w:uri="urn:schemas-microsoft-com:office:smarttags" w:element="address">
        <w:smartTag w:uri="urn:schemas-microsoft-com:office:smarttags" w:element="Street">
          <w:r w:rsidRPr="00CA6CFD">
            <w:rPr>
              <w:sz w:val="20"/>
            </w:rPr>
            <w:t>300 North Zeeb Road</w:t>
          </w:r>
        </w:smartTag>
        <w:r w:rsidRPr="00CA6CFD">
          <w:rPr>
            <w:sz w:val="20"/>
          </w:rPr>
          <w:t xml:space="preserve">, </w:t>
        </w:r>
        <w:smartTag w:uri="urn:schemas-microsoft-com:office:smarttags" w:element="City">
          <w:r w:rsidRPr="00CA6CFD">
            <w:rPr>
              <w:sz w:val="20"/>
            </w:rPr>
            <w:t>Ann Arbor</w:t>
          </w:r>
        </w:smartTag>
        <w:r w:rsidRPr="00CA6CFD">
          <w:rPr>
            <w:sz w:val="20"/>
          </w:rPr>
          <w:t xml:space="preserve">, </w:t>
        </w:r>
        <w:smartTag w:uri="urn:schemas-microsoft-com:office:smarttags" w:element="State">
          <w:r w:rsidRPr="00CA6CFD">
            <w:rPr>
              <w:sz w:val="20"/>
            </w:rPr>
            <w:t>MI</w:t>
          </w:r>
        </w:smartTag>
        <w:r w:rsidRPr="00CA6CFD">
          <w:rPr>
            <w:sz w:val="20"/>
          </w:rPr>
          <w:t xml:space="preserve"> </w:t>
        </w:r>
        <w:smartTag w:uri="urn:schemas-microsoft-com:office:smarttags" w:element="PostalCode">
          <w:r w:rsidRPr="00CA6CFD">
            <w:rPr>
              <w:sz w:val="20"/>
            </w:rPr>
            <w:t>48106</w:t>
          </w:r>
        </w:smartTag>
      </w:smartTag>
      <w:r w:rsidRPr="00CA6CFD">
        <w:rPr>
          <w:sz w:val="20"/>
        </w:rPr>
        <w:t>.</w:t>
      </w:r>
    </w:p>
    <w:p w:rsidR="00CA6CFD" w:rsidRPr="00CA6CFD" w:rsidRDefault="00CA6CFD" w:rsidP="00CA6CFD">
      <w:pPr>
        <w:spacing w:before="120" w:after="120"/>
        <w:ind w:left="720" w:hanging="360"/>
        <w:rPr>
          <w:sz w:val="20"/>
        </w:rPr>
      </w:pPr>
      <w:r w:rsidRPr="00CA6CFD">
        <w:rPr>
          <w:sz w:val="20"/>
        </w:rPr>
        <w:t>(1)</w:t>
      </w:r>
      <w:r w:rsidRPr="00CA6CFD">
        <w:rPr>
          <w:sz w:val="20"/>
        </w:rPr>
        <w:tab/>
        <w:t>ASTM D523–89, Standard Test Method for Specular Gloss, IBR approved for §63.782.</w:t>
      </w:r>
    </w:p>
    <w:p w:rsidR="00CA6CFD" w:rsidRPr="00CA6CFD" w:rsidRDefault="00CA6CFD" w:rsidP="00CA6CFD">
      <w:pPr>
        <w:spacing w:before="120" w:after="120"/>
        <w:ind w:left="720" w:hanging="360"/>
        <w:rPr>
          <w:sz w:val="20"/>
        </w:rPr>
      </w:pPr>
      <w:r w:rsidRPr="00CA6CFD">
        <w:rPr>
          <w:sz w:val="20"/>
        </w:rPr>
        <w:t>(2)</w:t>
      </w:r>
      <w:r w:rsidRPr="00CA6CFD">
        <w:rPr>
          <w:sz w:val="20"/>
        </w:rPr>
        <w:tab/>
        <w:t>ASTM D1193–77, 91, Standard Specification for Reagent Water, IBR approved for Appendix A: Method 306, Sections 7.1.1 and 7.4.2.</w:t>
      </w:r>
    </w:p>
    <w:p w:rsidR="00CA6CFD" w:rsidRPr="00CA6CFD" w:rsidRDefault="00CA6CFD" w:rsidP="00CA6CFD">
      <w:pPr>
        <w:spacing w:before="120" w:after="120"/>
        <w:ind w:left="720" w:hanging="360"/>
        <w:rPr>
          <w:sz w:val="20"/>
        </w:rPr>
      </w:pPr>
      <w:r w:rsidRPr="00CA6CFD">
        <w:rPr>
          <w:sz w:val="20"/>
        </w:rPr>
        <w:t>(3)</w:t>
      </w:r>
      <w:r w:rsidRPr="00CA6CFD">
        <w:rPr>
          <w:sz w:val="20"/>
        </w:rPr>
        <w:tab/>
        <w:t>ASTM D1331–89, Standard Test Methods for Surface and Interfacial Tension of Solutions of Surface Active Agents, IBR approved for Appendix A: Method 306B, Sections 6.2, 11.1, and 12.2.2.</w:t>
      </w:r>
    </w:p>
    <w:p w:rsidR="00CA6CFD" w:rsidRPr="00CA6CFD" w:rsidRDefault="00CA6CFD" w:rsidP="00CA6CFD">
      <w:pPr>
        <w:spacing w:before="120" w:after="120"/>
        <w:ind w:left="720" w:hanging="360"/>
        <w:rPr>
          <w:sz w:val="20"/>
        </w:rPr>
      </w:pPr>
      <w:r w:rsidRPr="00CA6CFD">
        <w:rPr>
          <w:sz w:val="20"/>
        </w:rPr>
        <w:t>(4)</w:t>
      </w:r>
      <w:r w:rsidRPr="00CA6CFD">
        <w:rPr>
          <w:sz w:val="20"/>
        </w:rPr>
        <w:tab/>
        <w:t>ASTM D1475–90, Standard Test Method for Density of Paint, Varnish Lacquer, and Related Products, IBR approved for §63.788, Appendix A.</w:t>
      </w:r>
    </w:p>
    <w:p w:rsidR="00CA6CFD" w:rsidRPr="00CA6CFD" w:rsidRDefault="00CA6CFD" w:rsidP="00CA6CFD">
      <w:pPr>
        <w:spacing w:before="120" w:after="120"/>
        <w:ind w:left="720" w:hanging="360"/>
        <w:rPr>
          <w:sz w:val="20"/>
        </w:rPr>
      </w:pPr>
      <w:r w:rsidRPr="00CA6CFD">
        <w:rPr>
          <w:sz w:val="20"/>
        </w:rPr>
        <w:t>(5)</w:t>
      </w:r>
      <w:r w:rsidRPr="00CA6CFD">
        <w:rPr>
          <w:sz w:val="20"/>
        </w:rPr>
        <w:tab/>
        <w:t>ASTM D1946–77, 90, 94, Standard Method for Analysis of Reformed Gas by Gas Chromatography, IBR approved for §63.11(b)(6).</w:t>
      </w:r>
    </w:p>
    <w:p w:rsidR="00CA6CFD" w:rsidRPr="00CA6CFD" w:rsidRDefault="00CA6CFD" w:rsidP="00CA6CFD">
      <w:pPr>
        <w:spacing w:before="120" w:after="120"/>
        <w:ind w:left="720" w:hanging="360"/>
        <w:rPr>
          <w:sz w:val="20"/>
        </w:rPr>
      </w:pPr>
      <w:r w:rsidRPr="00CA6CFD">
        <w:rPr>
          <w:sz w:val="20"/>
        </w:rPr>
        <w:t>(6)</w:t>
      </w:r>
      <w:r w:rsidRPr="00CA6CFD">
        <w:rPr>
          <w:sz w:val="20"/>
        </w:rPr>
        <w:tab/>
        <w:t>ASTM D2369–93, 95, Standard Test Method for Volatile Content of Coatings, IBR approved for §63.788, Appendix A.</w:t>
      </w:r>
    </w:p>
    <w:p w:rsidR="00CA6CFD" w:rsidRPr="00CA6CFD" w:rsidRDefault="00CA6CFD" w:rsidP="00CA6CFD">
      <w:pPr>
        <w:spacing w:before="120" w:after="120"/>
        <w:ind w:left="720" w:hanging="360"/>
        <w:rPr>
          <w:sz w:val="20"/>
        </w:rPr>
      </w:pPr>
      <w:r w:rsidRPr="00CA6CFD">
        <w:rPr>
          <w:sz w:val="20"/>
        </w:rPr>
        <w:t>(7)</w:t>
      </w:r>
      <w:r w:rsidRPr="00CA6CFD">
        <w:rPr>
          <w:sz w:val="20"/>
        </w:rPr>
        <w:tab/>
        <w:t>ASTM D2382–76, 88, Heat of Combustion of Hydrocarbon Fuels by Bomb Calorimeter (High-Precision Method), IBR approved for §63.11(b)(6).</w:t>
      </w:r>
    </w:p>
    <w:p w:rsidR="00CA6CFD" w:rsidRPr="00CA6CFD" w:rsidRDefault="00CA6CFD" w:rsidP="00CA6CFD">
      <w:pPr>
        <w:spacing w:before="120" w:after="120"/>
        <w:ind w:left="720" w:hanging="360"/>
        <w:rPr>
          <w:sz w:val="20"/>
        </w:rPr>
      </w:pPr>
      <w:r w:rsidRPr="00CA6CFD">
        <w:rPr>
          <w:sz w:val="20"/>
        </w:rPr>
        <w:t>(8)</w:t>
      </w:r>
      <w:r w:rsidRPr="00CA6CFD">
        <w:rPr>
          <w:sz w:val="20"/>
        </w:rPr>
        <w:tab/>
        <w:t>ASTM D2879–83, 96, Test Method for Vapor Pressure-Temperature Relationship and Initial Decomposition Temperature of Liquids by Isoteniscope, IBR approved for §63.111 and §63.2406.</w:t>
      </w:r>
    </w:p>
    <w:p w:rsidR="00CA6CFD" w:rsidRPr="00CA6CFD" w:rsidRDefault="00CA6CFD" w:rsidP="00CA6CFD">
      <w:pPr>
        <w:spacing w:before="120" w:after="120"/>
        <w:ind w:left="720" w:hanging="360"/>
        <w:rPr>
          <w:sz w:val="20"/>
        </w:rPr>
      </w:pPr>
      <w:r w:rsidRPr="00CA6CFD">
        <w:rPr>
          <w:sz w:val="20"/>
        </w:rPr>
        <w:t>(9)</w:t>
      </w:r>
      <w:r w:rsidRPr="00CA6CFD">
        <w:rPr>
          <w:sz w:val="20"/>
        </w:rPr>
        <w:tab/>
        <w:t>ASTM D3257–93, Standard Test Methods for Aromatics in Mineral Spirits by Gas Chromatography, IBR approved for §63.786(b).</w:t>
      </w:r>
    </w:p>
    <w:p w:rsidR="00CA6CFD" w:rsidRPr="00CA6CFD" w:rsidRDefault="00CA6CFD" w:rsidP="00CA6CFD">
      <w:pPr>
        <w:spacing w:before="120" w:after="120"/>
        <w:ind w:left="720" w:hanging="360"/>
        <w:rPr>
          <w:sz w:val="20"/>
        </w:rPr>
      </w:pPr>
      <w:r w:rsidRPr="00CA6CFD">
        <w:rPr>
          <w:sz w:val="20"/>
        </w:rPr>
        <w:t>(10)</w:t>
      </w:r>
      <w:r w:rsidRPr="00CA6CFD">
        <w:rPr>
          <w:sz w:val="20"/>
        </w:rPr>
        <w:tab/>
        <w:t>ASTM 3695–88, Standard Test Method for Volatile Alcohols in Water by Direct Aqueous-Injection Gas Chromatography, IBR approved for §63.365(e)(1) of Subpart O.</w:t>
      </w:r>
    </w:p>
    <w:p w:rsidR="00CA6CFD" w:rsidRPr="00CA6CFD" w:rsidRDefault="00CA6CFD" w:rsidP="00CA6CFD">
      <w:pPr>
        <w:spacing w:before="120" w:after="120"/>
        <w:ind w:left="720" w:hanging="360"/>
        <w:rPr>
          <w:sz w:val="20"/>
        </w:rPr>
      </w:pPr>
      <w:r w:rsidRPr="00CA6CFD">
        <w:rPr>
          <w:sz w:val="20"/>
        </w:rPr>
        <w:t>(11)</w:t>
      </w:r>
      <w:r w:rsidRPr="00CA6CFD">
        <w:rPr>
          <w:sz w:val="20"/>
        </w:rPr>
        <w:tab/>
        <w:t>ASTM D3792–91, Standard Method for Water Content of Water-Reducible Paints by Direct Injection into a Gas Chromatograph, IBR approved for §63.788, Appendix A.</w:t>
      </w:r>
    </w:p>
    <w:p w:rsidR="00CA6CFD" w:rsidRPr="00CA6CFD" w:rsidRDefault="00CA6CFD" w:rsidP="00CA6CFD">
      <w:pPr>
        <w:spacing w:before="120" w:after="120"/>
        <w:ind w:left="720" w:hanging="360"/>
        <w:rPr>
          <w:sz w:val="20"/>
        </w:rPr>
      </w:pPr>
      <w:r w:rsidRPr="00CA6CFD">
        <w:rPr>
          <w:sz w:val="20"/>
        </w:rPr>
        <w:lastRenderedPageBreak/>
        <w:t>(12)</w:t>
      </w:r>
      <w:r w:rsidRPr="00CA6CFD">
        <w:rPr>
          <w:sz w:val="20"/>
        </w:rPr>
        <w:tab/>
        <w:t>ASTM D3912–80, Standard Test Method for Chemical Resistance of Coatings Used in Light-Water Nuclear Power Plants, IBR approved for §63.782.</w:t>
      </w:r>
    </w:p>
    <w:p w:rsidR="00CA6CFD" w:rsidRPr="00CA6CFD" w:rsidRDefault="00CA6CFD" w:rsidP="00CA6CFD">
      <w:pPr>
        <w:spacing w:before="120" w:after="120"/>
        <w:ind w:left="720" w:hanging="360"/>
        <w:rPr>
          <w:sz w:val="20"/>
        </w:rPr>
      </w:pPr>
      <w:r w:rsidRPr="00CA6CFD">
        <w:rPr>
          <w:sz w:val="20"/>
        </w:rPr>
        <w:t>(13)</w:t>
      </w:r>
      <w:r w:rsidRPr="00CA6CFD">
        <w:rPr>
          <w:sz w:val="20"/>
        </w:rPr>
        <w:tab/>
        <w:t>ASTM D4017–90, 96a, Standard Test Method for Water in Paints and Paint Materials by the Karl Fischer Titration Method, IBR approved for §63.788, Appendix A.</w:t>
      </w:r>
    </w:p>
    <w:p w:rsidR="00CA6CFD" w:rsidRPr="00CA6CFD" w:rsidRDefault="00CA6CFD" w:rsidP="00CA6CFD">
      <w:pPr>
        <w:spacing w:before="120" w:after="120"/>
        <w:ind w:left="720" w:hanging="360"/>
        <w:rPr>
          <w:sz w:val="20"/>
        </w:rPr>
      </w:pPr>
      <w:r w:rsidRPr="00CA6CFD">
        <w:rPr>
          <w:sz w:val="20"/>
        </w:rPr>
        <w:t>(14)</w:t>
      </w:r>
      <w:r w:rsidRPr="00CA6CFD">
        <w:rPr>
          <w:sz w:val="20"/>
        </w:rPr>
        <w:tab/>
        <w:t>ASTM D4082–89, Standard Test Method for Effects of Gamma Radiation on Coatings for Use in Light-Water Nuclear Power Plants, IBR approved for §63.782.</w:t>
      </w:r>
    </w:p>
    <w:p w:rsidR="00CA6CFD" w:rsidRPr="00CA6CFD" w:rsidRDefault="00CA6CFD" w:rsidP="00CA6CFD">
      <w:pPr>
        <w:spacing w:before="120" w:after="120"/>
        <w:ind w:left="720" w:hanging="360"/>
        <w:rPr>
          <w:sz w:val="20"/>
        </w:rPr>
      </w:pPr>
      <w:r w:rsidRPr="00CA6CFD">
        <w:rPr>
          <w:sz w:val="20"/>
        </w:rPr>
        <w:t>(15)</w:t>
      </w:r>
      <w:r w:rsidRPr="00CA6CFD">
        <w:rPr>
          <w:sz w:val="20"/>
        </w:rPr>
        <w:tab/>
        <w:t>ASTM D4256–89, 94, Standard Test Method for Determination of the Decontaminability of Coatings Used in Light-Water Nuclear Power Plants, IBR approved for §63.782.</w:t>
      </w:r>
    </w:p>
    <w:p w:rsidR="00CA6CFD" w:rsidRPr="00CA6CFD" w:rsidRDefault="00CA6CFD" w:rsidP="00CA6CFD">
      <w:pPr>
        <w:spacing w:before="120" w:after="120"/>
        <w:ind w:left="720" w:hanging="360"/>
        <w:rPr>
          <w:sz w:val="20"/>
        </w:rPr>
      </w:pPr>
      <w:r w:rsidRPr="00CA6CFD">
        <w:rPr>
          <w:sz w:val="20"/>
        </w:rPr>
        <w:t>(16)</w:t>
      </w:r>
      <w:r w:rsidRPr="00CA6CFD">
        <w:rPr>
          <w:sz w:val="20"/>
        </w:rPr>
        <w:tab/>
        <w:t>ASTM D4809–95, Standard Test Method for Heat of Combustion of Liquid Hydrocarbon Fuels by Bomb Calorimeter (Precision Method), IBR approved for §63.11(b)(6).</w:t>
      </w:r>
    </w:p>
    <w:p w:rsidR="00CA6CFD" w:rsidRPr="00CA6CFD" w:rsidRDefault="00CA6CFD" w:rsidP="00CA6CFD">
      <w:pPr>
        <w:spacing w:before="120" w:after="120"/>
        <w:ind w:left="720" w:hanging="360"/>
        <w:rPr>
          <w:sz w:val="20"/>
        </w:rPr>
      </w:pPr>
      <w:r w:rsidRPr="00CA6CFD">
        <w:rPr>
          <w:sz w:val="20"/>
        </w:rPr>
        <w:t>(17)</w:t>
      </w:r>
      <w:r w:rsidRPr="00CA6CFD">
        <w:rPr>
          <w:sz w:val="20"/>
        </w:rPr>
        <w:tab/>
        <w:t>ASTM E180–93, Standard Practice for Determining the Precision of ASTM Methods for Analysis and Testing of Industrial Chemicals, IBR approved for §63.786(b).</w:t>
      </w:r>
    </w:p>
    <w:p w:rsidR="00CA6CFD" w:rsidRPr="00CA6CFD" w:rsidRDefault="00CA6CFD" w:rsidP="00CA6CFD">
      <w:pPr>
        <w:spacing w:before="120" w:after="120"/>
        <w:ind w:left="720" w:hanging="360"/>
        <w:rPr>
          <w:sz w:val="20"/>
        </w:rPr>
      </w:pPr>
      <w:r w:rsidRPr="00CA6CFD">
        <w:rPr>
          <w:sz w:val="20"/>
        </w:rPr>
        <w:t>(18)</w:t>
      </w:r>
      <w:r w:rsidRPr="00CA6CFD">
        <w:rPr>
          <w:sz w:val="20"/>
        </w:rPr>
        <w:tab/>
        <w:t>ASTM E260–91, 96, General Practice for Packed Column Gas Chromatography, IBR approved for §§63.750(b)(2) and 63.786(b)(5).</w:t>
      </w:r>
    </w:p>
    <w:p w:rsidR="00CA6CFD" w:rsidRPr="00CA6CFD" w:rsidRDefault="00CA6CFD" w:rsidP="00CA6CFD">
      <w:pPr>
        <w:spacing w:before="120" w:after="120"/>
        <w:ind w:left="720" w:hanging="360"/>
        <w:rPr>
          <w:sz w:val="20"/>
        </w:rPr>
      </w:pPr>
      <w:r w:rsidRPr="00CA6CFD">
        <w:rPr>
          <w:sz w:val="20"/>
        </w:rPr>
        <w:t>(19)–(20)</w:t>
      </w:r>
      <w:r w:rsidRPr="00CA6CFD">
        <w:rPr>
          <w:sz w:val="20"/>
        </w:rPr>
        <w:tab/>
        <w:t>[Reserved]</w:t>
      </w:r>
    </w:p>
    <w:p w:rsidR="00CA6CFD" w:rsidRPr="00CA6CFD" w:rsidRDefault="00CA6CFD" w:rsidP="00CA6CFD">
      <w:pPr>
        <w:spacing w:before="120" w:after="120"/>
        <w:ind w:left="720" w:hanging="360"/>
        <w:rPr>
          <w:sz w:val="20"/>
        </w:rPr>
      </w:pPr>
      <w:r w:rsidRPr="00CA6CFD">
        <w:rPr>
          <w:sz w:val="20"/>
        </w:rPr>
        <w:t>(21)</w:t>
      </w:r>
      <w:r w:rsidRPr="00CA6CFD">
        <w:rPr>
          <w:sz w:val="20"/>
        </w:rPr>
        <w:tab/>
        <w:t>ASTM D2099–00, Standard Test Method for Dynamic Water Resistance of Shoe Upper Leather by the Maeser Water Penetration Tester, IBR approved for §63.5350.</w:t>
      </w:r>
    </w:p>
    <w:p w:rsidR="00CA6CFD" w:rsidRPr="00CA6CFD" w:rsidRDefault="00CA6CFD" w:rsidP="00CA6CFD">
      <w:pPr>
        <w:spacing w:before="120" w:after="120"/>
        <w:ind w:left="720" w:hanging="360"/>
        <w:rPr>
          <w:sz w:val="20"/>
        </w:rPr>
      </w:pPr>
      <w:r w:rsidRPr="00CA6CFD">
        <w:rPr>
          <w:sz w:val="20"/>
        </w:rPr>
        <w:t>(22)–(23)</w:t>
      </w:r>
      <w:r w:rsidRPr="00CA6CFD">
        <w:rPr>
          <w:sz w:val="20"/>
        </w:rPr>
        <w:tab/>
        <w:t>[Reserved]</w:t>
      </w:r>
    </w:p>
    <w:p w:rsidR="00CA6CFD" w:rsidRPr="00CA6CFD" w:rsidRDefault="00CA6CFD" w:rsidP="00CA6CFD">
      <w:pPr>
        <w:spacing w:before="120" w:after="120"/>
        <w:ind w:left="720" w:hanging="360"/>
        <w:rPr>
          <w:sz w:val="20"/>
        </w:rPr>
      </w:pPr>
      <w:r w:rsidRPr="00CA6CFD">
        <w:rPr>
          <w:sz w:val="20"/>
        </w:rPr>
        <w:t>(24)</w:t>
      </w:r>
      <w:r w:rsidRPr="00CA6CFD">
        <w:rPr>
          <w:sz w:val="20"/>
        </w:rPr>
        <w:tab/>
        <w:t>ASTM D2697–86 (Reapproved 1998), “Standard Test Method for Volume Nonvolatile Matter in Clear or Pigmented Coatings,” IBR approved for §§63.3161(f)(1), 63.3521(b)(1), 63.3941(b)(1), 63.4141(b)(1), 63.4741(b)(1), 63.4941(b)(1), and 63.5160(c).</w:t>
      </w:r>
    </w:p>
    <w:p w:rsidR="00CA6CFD" w:rsidRPr="00CA6CFD" w:rsidRDefault="00CA6CFD" w:rsidP="00CA6CFD">
      <w:pPr>
        <w:spacing w:before="120" w:after="120"/>
        <w:ind w:left="720" w:hanging="360"/>
        <w:rPr>
          <w:sz w:val="20"/>
        </w:rPr>
      </w:pPr>
      <w:r w:rsidRPr="00CA6CFD">
        <w:rPr>
          <w:sz w:val="20"/>
        </w:rPr>
        <w:t>(25)</w:t>
      </w:r>
      <w:r w:rsidRPr="00CA6CFD">
        <w:rPr>
          <w:sz w:val="20"/>
        </w:rPr>
        <w:tab/>
        <w:t>ASTM D6093–97 (Reapproved 2003), “Standard Test Method for Percent Volume Nonvolatile Matter in Clear or Pigmented Coatings Using a Helium Gas Pycnometer,” IBR approved for §§63.3161(f)(1), 63.3521(b)(1), 63.3941(b)(1), 63.4141(b)(1), 63.4741(b)(1), 63.4941(b)(1), and 63.5160(c).</w:t>
      </w:r>
    </w:p>
    <w:p w:rsidR="00CA6CFD" w:rsidRPr="00CA6CFD" w:rsidRDefault="00CA6CFD" w:rsidP="00CA6CFD">
      <w:pPr>
        <w:spacing w:before="120" w:after="120"/>
        <w:ind w:left="720" w:hanging="360"/>
        <w:rPr>
          <w:sz w:val="20"/>
        </w:rPr>
      </w:pPr>
      <w:r w:rsidRPr="00CA6CFD">
        <w:rPr>
          <w:sz w:val="20"/>
        </w:rPr>
        <w:t>(26)</w:t>
      </w:r>
      <w:r w:rsidRPr="00CA6CFD">
        <w:rPr>
          <w:sz w:val="20"/>
        </w:rPr>
        <w:tab/>
        <w:t>ASTM D1475–98 (Reapproved 2003), “Standard Test Method for Density of Liquid Coatings, Inks, and Related Products,” IBR approved for §§63.3151(b), 63.3941(b)(4), 63.3941(c), 63.3951(c), 63.4141(b)(3), 63.4141(c), and 63.4551(c).</w:t>
      </w:r>
    </w:p>
    <w:p w:rsidR="00CA6CFD" w:rsidRPr="00CA6CFD" w:rsidRDefault="00CA6CFD" w:rsidP="00CA6CFD">
      <w:pPr>
        <w:spacing w:before="120" w:after="120"/>
        <w:ind w:left="720" w:hanging="360"/>
        <w:rPr>
          <w:sz w:val="20"/>
        </w:rPr>
      </w:pPr>
      <w:r w:rsidRPr="00CA6CFD">
        <w:rPr>
          <w:sz w:val="20"/>
        </w:rPr>
        <w:t>(27)</w:t>
      </w:r>
      <w:r w:rsidRPr="00CA6CFD">
        <w:rPr>
          <w:sz w:val="20"/>
        </w:rPr>
        <w:tab/>
        <w:t>ASTM D6522–00, Standard Test Method for Determination of Nitrogen Oxides, Carbon Monoxide, and Oxygen Concentrations in Emissions from Natural Gas Fired Reciprocating Engines, Combustion Turbines, Boilers, and Process Heaters Using Portable Analyzers,</w:t>
      </w:r>
      <w:r w:rsidRPr="00CA6CFD">
        <w:rPr>
          <w:sz w:val="20"/>
          <w:vertAlign w:val="superscript"/>
        </w:rPr>
        <w:t>1</w:t>
      </w:r>
      <w:r w:rsidRPr="00CA6CFD">
        <w:rPr>
          <w:sz w:val="20"/>
        </w:rPr>
        <w:t xml:space="preserve"> IBR approved for §63.9307(c)(2), Table 4 of Subpart ZZZZ, and Table 5 to Subpart DDDDD of this part.</w:t>
      </w:r>
    </w:p>
    <w:p w:rsidR="00CA6CFD" w:rsidRPr="00CA6CFD" w:rsidRDefault="00CA6CFD" w:rsidP="00CA6CFD">
      <w:pPr>
        <w:spacing w:before="120" w:after="120"/>
        <w:ind w:left="720" w:hanging="360"/>
        <w:rPr>
          <w:sz w:val="20"/>
        </w:rPr>
      </w:pPr>
      <w:r w:rsidRPr="00CA6CFD">
        <w:rPr>
          <w:sz w:val="20"/>
        </w:rPr>
        <w:t>(28)</w:t>
      </w:r>
      <w:r w:rsidRPr="00CA6CFD">
        <w:rPr>
          <w:sz w:val="20"/>
        </w:rPr>
        <w:tab/>
        <w:t>ASTM D6420–99 (Reapproved 2004), Standard Test Method for Determination of Gaseous Organic Compounds by Direct Interface Gas Chromatography-Mass Spectometry, IBR approved for §§63.772(a)(1)(ii), 63.2354(b)(3)(i), 63.2354(b)(3)(ii), 63.2354(b)(3)(ii)(A), and 63.2351(b)(3)(ii)(B).</w:t>
      </w:r>
    </w:p>
    <w:p w:rsidR="00CA6CFD" w:rsidRPr="00CA6CFD" w:rsidRDefault="00CA6CFD" w:rsidP="00CA6CFD">
      <w:pPr>
        <w:spacing w:before="120" w:after="120"/>
        <w:ind w:left="720" w:hanging="360"/>
        <w:rPr>
          <w:sz w:val="20"/>
        </w:rPr>
      </w:pPr>
      <w:r w:rsidRPr="00CA6CFD">
        <w:rPr>
          <w:sz w:val="20"/>
        </w:rPr>
        <w:t>(29)</w:t>
      </w:r>
      <w:r w:rsidRPr="00CA6CFD">
        <w:rPr>
          <w:sz w:val="20"/>
        </w:rPr>
        <w:tab/>
        <w:t>ASTM D6420–99, Standard Test Method for Determination of Gaseous Organic Compounds by Direct Interface Gas Chromatography-Mass Spectrometry, IBR approved for §§63.5799 and 63.5850.</w:t>
      </w:r>
    </w:p>
    <w:p w:rsidR="00CA6CFD" w:rsidRPr="00CA6CFD" w:rsidRDefault="00CA6CFD" w:rsidP="00CA6CFD">
      <w:pPr>
        <w:spacing w:before="120" w:after="120"/>
        <w:ind w:left="720" w:hanging="360"/>
        <w:rPr>
          <w:sz w:val="20"/>
        </w:rPr>
      </w:pPr>
      <w:r w:rsidRPr="00CA6CFD">
        <w:rPr>
          <w:sz w:val="20"/>
        </w:rPr>
        <w:t>(30)</w:t>
      </w:r>
      <w:r w:rsidRPr="00CA6CFD">
        <w:rPr>
          <w:sz w:val="20"/>
        </w:rPr>
        <w:tab/>
        <w:t>ASTM E 515–95 (Reapproved 2000), Standard Test Method for Leaks Using Bubble Emission Techniques, IBR approved for §63.425(i)(2).</w:t>
      </w:r>
    </w:p>
    <w:p w:rsidR="00CA6CFD" w:rsidRPr="00CA6CFD" w:rsidRDefault="00CA6CFD" w:rsidP="00CA6CFD">
      <w:pPr>
        <w:spacing w:before="120" w:after="120"/>
        <w:ind w:left="720" w:hanging="360"/>
        <w:rPr>
          <w:sz w:val="20"/>
        </w:rPr>
      </w:pPr>
      <w:r w:rsidRPr="00CA6CFD">
        <w:rPr>
          <w:sz w:val="20"/>
        </w:rPr>
        <w:t>(31)</w:t>
      </w:r>
      <w:r w:rsidRPr="00CA6CFD">
        <w:rPr>
          <w:sz w:val="20"/>
        </w:rPr>
        <w:tab/>
        <w:t>ASTM D5291–02, Standard Test Methods for Instrumental Determination of Carbon, Hydrogen, and Nitrogen in Petroleum Products and Lubricants, IBR approved for §63.3981, appendix A.</w:t>
      </w:r>
    </w:p>
    <w:p w:rsidR="00CA6CFD" w:rsidRPr="00CA6CFD" w:rsidRDefault="00CA6CFD" w:rsidP="00CA6CFD">
      <w:pPr>
        <w:spacing w:before="120" w:after="120"/>
        <w:ind w:left="720" w:hanging="360"/>
        <w:rPr>
          <w:sz w:val="20"/>
        </w:rPr>
      </w:pPr>
      <w:r w:rsidRPr="00CA6CFD">
        <w:rPr>
          <w:sz w:val="20"/>
        </w:rPr>
        <w:t>(32)</w:t>
      </w:r>
      <w:r w:rsidRPr="00CA6CFD">
        <w:rPr>
          <w:sz w:val="20"/>
        </w:rPr>
        <w:tab/>
        <w:t>ASTM D5965–02, “Standard Test Methods for Specific Gravity of Coating Powders,” IBR approved for §§63.3151(b) and 63.3951(c).</w:t>
      </w:r>
    </w:p>
    <w:p w:rsidR="00CA6CFD" w:rsidRPr="00CA6CFD" w:rsidRDefault="00CA6CFD" w:rsidP="00CA6CFD">
      <w:pPr>
        <w:spacing w:before="120" w:after="120"/>
        <w:ind w:left="720" w:hanging="360"/>
        <w:rPr>
          <w:sz w:val="20"/>
        </w:rPr>
      </w:pPr>
      <w:r w:rsidRPr="00CA6CFD">
        <w:rPr>
          <w:sz w:val="20"/>
        </w:rPr>
        <w:t>(33)</w:t>
      </w:r>
      <w:r w:rsidRPr="00CA6CFD">
        <w:rPr>
          <w:sz w:val="20"/>
        </w:rPr>
        <w:tab/>
        <w:t>ASTM D6053–00, Standard Test Method for Determination of Volatile Organic Compound (VOC) Content of Electrical Insulating Varnishes, IBR approved for §63.3981, appendix A.</w:t>
      </w:r>
    </w:p>
    <w:p w:rsidR="00CA6CFD" w:rsidRPr="00CA6CFD" w:rsidRDefault="00CA6CFD" w:rsidP="00CA6CFD">
      <w:pPr>
        <w:spacing w:before="120" w:after="120"/>
        <w:ind w:left="720" w:hanging="360"/>
        <w:rPr>
          <w:sz w:val="20"/>
        </w:rPr>
      </w:pPr>
      <w:r w:rsidRPr="00CA6CFD">
        <w:rPr>
          <w:sz w:val="20"/>
        </w:rPr>
        <w:lastRenderedPageBreak/>
        <w:t>(34)</w:t>
      </w:r>
      <w:r w:rsidRPr="00CA6CFD">
        <w:rPr>
          <w:sz w:val="20"/>
        </w:rPr>
        <w:tab/>
        <w:t>E145–94 (Reapproved 2001), Standard Specification for Gravity-Convection and Forced-Ventilation Ovens, IBR approved for §63.4581, Appendix A.</w:t>
      </w:r>
    </w:p>
    <w:p w:rsidR="00CA6CFD" w:rsidRPr="00CA6CFD" w:rsidRDefault="00CA6CFD" w:rsidP="00CA6CFD">
      <w:pPr>
        <w:spacing w:before="120" w:after="120"/>
        <w:ind w:left="720" w:hanging="360"/>
        <w:rPr>
          <w:sz w:val="20"/>
        </w:rPr>
      </w:pPr>
      <w:r w:rsidRPr="00CA6CFD">
        <w:rPr>
          <w:sz w:val="20"/>
        </w:rPr>
        <w:t>(35)</w:t>
      </w:r>
      <w:r w:rsidRPr="00CA6CFD">
        <w:rPr>
          <w:sz w:val="20"/>
        </w:rPr>
        <w:tab/>
        <w:t>ASTM D6784–02, Standard Test Method for Elemental, Oxidized, Particle-Bound and Total Mercury in Flue Gas Generated from Coal-Fired Stationary Sources (Ontario Hydro Method),</w:t>
      </w:r>
      <w:r w:rsidRPr="00CA6CFD">
        <w:rPr>
          <w:sz w:val="20"/>
          <w:vertAlign w:val="superscript"/>
        </w:rPr>
        <w:t>1</w:t>
      </w:r>
      <w:r w:rsidRPr="00CA6CFD">
        <w:rPr>
          <w:sz w:val="20"/>
        </w:rPr>
        <w:t xml:space="preserve"> IBR approved for Table 5 to Subpart DDDDD of this part.</w:t>
      </w:r>
    </w:p>
    <w:p w:rsidR="00CA6CFD" w:rsidRPr="00CA6CFD" w:rsidRDefault="00CA6CFD" w:rsidP="00CA6CFD">
      <w:pPr>
        <w:spacing w:before="120" w:after="120"/>
        <w:ind w:left="720" w:hanging="360"/>
        <w:rPr>
          <w:sz w:val="20"/>
        </w:rPr>
      </w:pPr>
      <w:r w:rsidRPr="00CA6CFD">
        <w:rPr>
          <w:sz w:val="20"/>
        </w:rPr>
        <w:t>(36)</w:t>
      </w:r>
      <w:r w:rsidRPr="00CA6CFD">
        <w:rPr>
          <w:sz w:val="20"/>
        </w:rPr>
        <w:tab/>
        <w:t>ASTM D5066–91 (Reapproved 2001), “Standard Test Method for Determination of the Transfer Efficiency Under Production Conditions for Spray Application of Automotive Paints-Weight Basis,” IBR approved for §63.3161(g).</w:t>
      </w:r>
    </w:p>
    <w:p w:rsidR="00CA6CFD" w:rsidRPr="00CA6CFD" w:rsidRDefault="00CA6CFD" w:rsidP="00CA6CFD">
      <w:pPr>
        <w:spacing w:before="120" w:after="120"/>
        <w:ind w:left="720" w:hanging="360"/>
        <w:rPr>
          <w:sz w:val="20"/>
        </w:rPr>
      </w:pPr>
      <w:r w:rsidRPr="00CA6CFD">
        <w:rPr>
          <w:sz w:val="20"/>
        </w:rPr>
        <w:t>(37)</w:t>
      </w:r>
      <w:r w:rsidRPr="00CA6CFD">
        <w:rPr>
          <w:sz w:val="20"/>
        </w:rPr>
        <w:tab/>
        <w:t>ASTM D5087–02, “Standard Test Method for Determining Amount of Volatile Organic Compound (VOC) Released from Solventborne Automotive Coatings and Available for Removal in a VOC Control Device (Abatement),” IBR approved for §§63.3165(e) and 63.3176, appendix A.</w:t>
      </w:r>
    </w:p>
    <w:p w:rsidR="00CA6CFD" w:rsidRPr="00CA6CFD" w:rsidRDefault="00CA6CFD" w:rsidP="00CA6CFD">
      <w:pPr>
        <w:spacing w:before="120" w:after="120"/>
        <w:ind w:left="720" w:hanging="360"/>
        <w:rPr>
          <w:sz w:val="20"/>
        </w:rPr>
      </w:pPr>
      <w:r w:rsidRPr="00CA6CFD">
        <w:rPr>
          <w:sz w:val="20"/>
        </w:rPr>
        <w:t>(38)</w:t>
      </w:r>
      <w:r w:rsidRPr="00CA6CFD">
        <w:rPr>
          <w:sz w:val="20"/>
        </w:rPr>
        <w:tab/>
        <w:t>ASTM D6266–00a, “Test Method for Determining the Amount of Volatile Organic Compound (VOC) Released from Waterborne Automotive Coatings and Available for Removal in a VOC Control Device (Abatement),” IBR approved for §63.3165(e).</w:t>
      </w:r>
    </w:p>
    <w:p w:rsidR="00CA6CFD" w:rsidRPr="00CA6CFD" w:rsidRDefault="00CA6CFD" w:rsidP="00CA6CFD">
      <w:pPr>
        <w:spacing w:before="120" w:after="120"/>
        <w:ind w:left="720" w:hanging="360"/>
        <w:rPr>
          <w:sz w:val="20"/>
        </w:rPr>
      </w:pPr>
      <w:r w:rsidRPr="00CA6CFD">
        <w:rPr>
          <w:sz w:val="20"/>
        </w:rPr>
        <w:t>(39)</w:t>
      </w:r>
      <w:r w:rsidRPr="00CA6CFD">
        <w:rPr>
          <w:sz w:val="20"/>
        </w:rPr>
        <w:tab/>
        <w:t>ASTM Method D388–99,.</w:t>
      </w:r>
      <w:r w:rsidRPr="00CA6CFD">
        <w:rPr>
          <w:sz w:val="20"/>
          <w:vertAlign w:val="superscript"/>
        </w:rPr>
        <w:t>1</w:t>
      </w:r>
      <w:r w:rsidRPr="00CA6CFD">
        <w:rPr>
          <w:sz w:val="20"/>
        </w:rPr>
        <w:t xml:space="preserve"> Standard Classification of Coals by Rank,</w:t>
      </w:r>
      <w:r w:rsidRPr="00CA6CFD">
        <w:rPr>
          <w:sz w:val="20"/>
          <w:vertAlign w:val="superscript"/>
        </w:rPr>
        <w:t>1</w:t>
      </w:r>
      <w:r w:rsidRPr="00CA6CFD">
        <w:rPr>
          <w:sz w:val="20"/>
        </w:rPr>
        <w:t xml:space="preserve"> IBR approved for §63.7575.</w:t>
      </w:r>
    </w:p>
    <w:p w:rsidR="00CA6CFD" w:rsidRPr="00CA6CFD" w:rsidRDefault="00CA6CFD" w:rsidP="00CA6CFD">
      <w:pPr>
        <w:spacing w:before="120" w:after="120"/>
        <w:ind w:left="720" w:hanging="360"/>
        <w:rPr>
          <w:sz w:val="20"/>
        </w:rPr>
      </w:pPr>
      <w:r w:rsidRPr="00CA6CFD">
        <w:rPr>
          <w:sz w:val="20"/>
        </w:rPr>
        <w:t>(40)</w:t>
      </w:r>
      <w:r w:rsidRPr="00CA6CFD">
        <w:rPr>
          <w:sz w:val="20"/>
        </w:rPr>
        <w:tab/>
        <w:t>ASTM D396–02a, Standard Specification for Fuel Oils,</w:t>
      </w:r>
      <w:r w:rsidRPr="00CA6CFD">
        <w:rPr>
          <w:sz w:val="20"/>
          <w:vertAlign w:val="superscript"/>
        </w:rPr>
        <w:t>1</w:t>
      </w:r>
      <w:r w:rsidRPr="00CA6CFD">
        <w:rPr>
          <w:sz w:val="20"/>
        </w:rPr>
        <w:t xml:space="preserve"> IBR approved for §63.7575.</w:t>
      </w:r>
    </w:p>
    <w:p w:rsidR="00CA6CFD" w:rsidRPr="00CA6CFD" w:rsidRDefault="00CA6CFD" w:rsidP="00CA6CFD">
      <w:pPr>
        <w:spacing w:before="120" w:after="120"/>
        <w:ind w:left="720" w:hanging="360"/>
        <w:rPr>
          <w:sz w:val="20"/>
        </w:rPr>
      </w:pPr>
      <w:r w:rsidRPr="00CA6CFD">
        <w:rPr>
          <w:sz w:val="20"/>
        </w:rPr>
        <w:t>(41)</w:t>
      </w:r>
      <w:r w:rsidRPr="00CA6CFD">
        <w:rPr>
          <w:sz w:val="20"/>
        </w:rPr>
        <w:tab/>
        <w:t>ASTM D1835–03a, Standard Specification for Liquified Petroleum (LP) Gases,</w:t>
      </w:r>
      <w:r w:rsidRPr="00CA6CFD">
        <w:rPr>
          <w:sz w:val="20"/>
          <w:vertAlign w:val="superscript"/>
        </w:rPr>
        <w:t>1</w:t>
      </w:r>
      <w:r w:rsidRPr="00CA6CFD">
        <w:rPr>
          <w:sz w:val="20"/>
        </w:rPr>
        <w:t xml:space="preserve"> IBR approved for §63.7575.</w:t>
      </w:r>
    </w:p>
    <w:p w:rsidR="00CA6CFD" w:rsidRPr="00CA6CFD" w:rsidRDefault="00CA6CFD" w:rsidP="00CA6CFD">
      <w:pPr>
        <w:spacing w:before="120" w:after="120"/>
        <w:ind w:left="720" w:hanging="360"/>
        <w:rPr>
          <w:sz w:val="20"/>
        </w:rPr>
      </w:pPr>
      <w:r w:rsidRPr="00CA6CFD">
        <w:rPr>
          <w:sz w:val="20"/>
        </w:rPr>
        <w:t>(42)</w:t>
      </w:r>
      <w:r w:rsidRPr="00CA6CFD">
        <w:rPr>
          <w:sz w:val="20"/>
        </w:rPr>
        <w:tab/>
        <w:t>ASTM D2013–01, Standard Practice for Preparing Coal Samples for Analysis,</w:t>
      </w:r>
      <w:r w:rsidRPr="00CA6CFD">
        <w:rPr>
          <w:sz w:val="20"/>
          <w:vertAlign w:val="superscript"/>
        </w:rPr>
        <w:t>1</w:t>
      </w:r>
      <w:r w:rsidRPr="00CA6CFD">
        <w:rPr>
          <w:sz w:val="20"/>
        </w:rPr>
        <w:t xml:space="preserve"> IBR approved for Table 6 to Subpart DDDDD of this part.</w:t>
      </w:r>
    </w:p>
    <w:p w:rsidR="00CA6CFD" w:rsidRPr="00CA6CFD" w:rsidRDefault="00CA6CFD" w:rsidP="00CA6CFD">
      <w:pPr>
        <w:spacing w:before="120" w:after="120"/>
        <w:ind w:left="720" w:hanging="360"/>
        <w:rPr>
          <w:sz w:val="20"/>
        </w:rPr>
      </w:pPr>
      <w:r w:rsidRPr="00CA6CFD">
        <w:rPr>
          <w:sz w:val="20"/>
        </w:rPr>
        <w:t>(43)</w:t>
      </w:r>
      <w:r w:rsidRPr="00CA6CFD">
        <w:rPr>
          <w:sz w:val="20"/>
        </w:rPr>
        <w:tab/>
        <w:t>ASTM D2234–00,.</w:t>
      </w:r>
      <w:r w:rsidRPr="00CA6CFD">
        <w:rPr>
          <w:sz w:val="20"/>
          <w:vertAlign w:val="superscript"/>
        </w:rPr>
        <w:t>1</w:t>
      </w:r>
      <w:r w:rsidRPr="00CA6CFD">
        <w:rPr>
          <w:sz w:val="20"/>
        </w:rPr>
        <w:t xml:space="preserve"> Standard Practice for Collection of a Gross Sample of Coal,</w:t>
      </w:r>
      <w:r w:rsidRPr="00CA6CFD">
        <w:rPr>
          <w:sz w:val="20"/>
          <w:vertAlign w:val="superscript"/>
        </w:rPr>
        <w:t>1</w:t>
      </w:r>
      <w:r w:rsidRPr="00CA6CFD">
        <w:rPr>
          <w:sz w:val="20"/>
        </w:rPr>
        <w:t xml:space="preserve"> IBR approved for Table 6 to Subpart DDDDD of this part.</w:t>
      </w:r>
    </w:p>
    <w:p w:rsidR="00CA6CFD" w:rsidRPr="00CA6CFD" w:rsidRDefault="00CA6CFD" w:rsidP="00CA6CFD">
      <w:pPr>
        <w:spacing w:before="120" w:after="120"/>
        <w:ind w:left="720" w:hanging="360"/>
        <w:rPr>
          <w:sz w:val="20"/>
        </w:rPr>
      </w:pPr>
      <w:r w:rsidRPr="00CA6CFD">
        <w:rPr>
          <w:sz w:val="20"/>
        </w:rPr>
        <w:t>(44)</w:t>
      </w:r>
      <w:r w:rsidRPr="00CA6CFD">
        <w:rPr>
          <w:sz w:val="20"/>
        </w:rPr>
        <w:tab/>
        <w:t>ASTM D3173–02, Standard Test Method for Moisture in the Analysis Sample of Coal and Coke,</w:t>
      </w:r>
      <w:r w:rsidRPr="00CA6CFD">
        <w:rPr>
          <w:sz w:val="20"/>
          <w:vertAlign w:val="superscript"/>
        </w:rPr>
        <w:t>1</w:t>
      </w:r>
      <w:r w:rsidRPr="00CA6CFD">
        <w:rPr>
          <w:sz w:val="20"/>
        </w:rPr>
        <w:t xml:space="preserve"> IBR approved for Table 6 to Subpart DDDDD of this part.</w:t>
      </w:r>
    </w:p>
    <w:p w:rsidR="00CA6CFD" w:rsidRPr="00CA6CFD" w:rsidRDefault="00CA6CFD" w:rsidP="00CA6CFD">
      <w:pPr>
        <w:spacing w:before="120" w:after="120"/>
        <w:ind w:left="720" w:hanging="360"/>
        <w:rPr>
          <w:sz w:val="20"/>
        </w:rPr>
      </w:pPr>
      <w:r w:rsidRPr="00CA6CFD">
        <w:rPr>
          <w:sz w:val="20"/>
        </w:rPr>
        <w:t>(45)</w:t>
      </w:r>
      <w:r w:rsidRPr="00CA6CFD">
        <w:rPr>
          <w:sz w:val="20"/>
        </w:rPr>
        <w:tab/>
        <w:t>ASTM D3683–94 (Reapproved 2000), Standard Test Method for Trace Elements in Coal and Coke Ash Absorption,</w:t>
      </w:r>
      <w:r w:rsidRPr="00CA6CFD">
        <w:rPr>
          <w:sz w:val="20"/>
          <w:vertAlign w:val="superscript"/>
        </w:rPr>
        <w:t>1</w:t>
      </w:r>
      <w:r w:rsidRPr="00CA6CFD">
        <w:rPr>
          <w:sz w:val="20"/>
        </w:rPr>
        <w:t xml:space="preserve"> IBR approved for Table 6 to Subpart DDDDD of this part.</w:t>
      </w:r>
    </w:p>
    <w:p w:rsidR="00CA6CFD" w:rsidRPr="00CA6CFD" w:rsidRDefault="00CA6CFD" w:rsidP="00CA6CFD">
      <w:pPr>
        <w:spacing w:before="120" w:after="120"/>
        <w:ind w:left="720" w:hanging="360"/>
        <w:rPr>
          <w:sz w:val="20"/>
        </w:rPr>
      </w:pPr>
      <w:r w:rsidRPr="00CA6CFD">
        <w:rPr>
          <w:sz w:val="20"/>
        </w:rPr>
        <w:t>(46)</w:t>
      </w:r>
      <w:r w:rsidRPr="00CA6CFD">
        <w:rPr>
          <w:sz w:val="20"/>
        </w:rPr>
        <w:tab/>
        <w:t>ASTM D3684–01, Standard Test Method for Total Mercury in Coal by the Oxygen Bomb Combustion/Atomic Absorption Method,</w:t>
      </w:r>
      <w:r w:rsidRPr="00CA6CFD">
        <w:rPr>
          <w:sz w:val="20"/>
          <w:vertAlign w:val="superscript"/>
        </w:rPr>
        <w:t>1</w:t>
      </w:r>
      <w:r w:rsidRPr="00CA6CFD">
        <w:rPr>
          <w:sz w:val="20"/>
        </w:rPr>
        <w:t xml:space="preserve"> IBR approved for Table 6 to Subpart DDDDD of this part.</w:t>
      </w:r>
    </w:p>
    <w:p w:rsidR="00CA6CFD" w:rsidRPr="00CA6CFD" w:rsidRDefault="00CA6CFD" w:rsidP="00CA6CFD">
      <w:pPr>
        <w:spacing w:before="120" w:after="120"/>
        <w:ind w:left="720" w:hanging="360"/>
        <w:rPr>
          <w:sz w:val="20"/>
        </w:rPr>
      </w:pPr>
      <w:r w:rsidRPr="00CA6CFD">
        <w:rPr>
          <w:sz w:val="20"/>
        </w:rPr>
        <w:t>(47)</w:t>
      </w:r>
      <w:r w:rsidRPr="00CA6CFD">
        <w:rPr>
          <w:sz w:val="20"/>
        </w:rPr>
        <w:tab/>
        <w:t>ASTM D5198–92 (Reapproved 2003), Standard Practice for Nitric Acid Digestion of Solid Waste,</w:t>
      </w:r>
      <w:r w:rsidRPr="00CA6CFD">
        <w:rPr>
          <w:sz w:val="20"/>
          <w:vertAlign w:val="superscript"/>
        </w:rPr>
        <w:t>1</w:t>
      </w:r>
      <w:r w:rsidRPr="00CA6CFD">
        <w:rPr>
          <w:sz w:val="20"/>
        </w:rPr>
        <w:t xml:space="preserve"> IBR approved for Table 6 to Subpart DDDDD of this part.</w:t>
      </w:r>
    </w:p>
    <w:p w:rsidR="00CA6CFD" w:rsidRPr="00CA6CFD" w:rsidRDefault="00CA6CFD" w:rsidP="00CA6CFD">
      <w:pPr>
        <w:spacing w:before="120" w:after="120"/>
        <w:ind w:left="720" w:hanging="360"/>
        <w:rPr>
          <w:sz w:val="20"/>
        </w:rPr>
      </w:pPr>
      <w:r w:rsidRPr="00CA6CFD">
        <w:rPr>
          <w:sz w:val="20"/>
        </w:rPr>
        <w:t>(48)</w:t>
      </w:r>
      <w:r w:rsidRPr="00CA6CFD">
        <w:rPr>
          <w:sz w:val="20"/>
        </w:rPr>
        <w:tab/>
        <w:t>ASTM D5865–03a, Standard Test Method for Gross Calorific Value of Coal and Coke,</w:t>
      </w:r>
      <w:r w:rsidRPr="00CA6CFD">
        <w:rPr>
          <w:sz w:val="20"/>
          <w:vertAlign w:val="superscript"/>
        </w:rPr>
        <w:t>1</w:t>
      </w:r>
      <w:r w:rsidRPr="00CA6CFD">
        <w:rPr>
          <w:sz w:val="20"/>
        </w:rPr>
        <w:t xml:space="preserve"> IBR approved for Table 6 to Subpart DDDDD of this part.</w:t>
      </w:r>
    </w:p>
    <w:p w:rsidR="00CA6CFD" w:rsidRPr="00CA6CFD" w:rsidRDefault="00CA6CFD" w:rsidP="00CA6CFD">
      <w:pPr>
        <w:spacing w:before="120" w:after="120"/>
        <w:ind w:left="720" w:hanging="360"/>
        <w:rPr>
          <w:sz w:val="20"/>
        </w:rPr>
      </w:pPr>
      <w:r w:rsidRPr="00CA6CFD">
        <w:rPr>
          <w:sz w:val="20"/>
        </w:rPr>
        <w:t>(49)</w:t>
      </w:r>
      <w:r w:rsidRPr="00CA6CFD">
        <w:rPr>
          <w:sz w:val="20"/>
        </w:rPr>
        <w:tab/>
        <w:t>ASTM D6323–98 (Reapproved 2003), Standard Guide for Laboratory Subsampling of Media Related to Waste Management Activities,</w:t>
      </w:r>
      <w:r w:rsidRPr="00CA6CFD">
        <w:rPr>
          <w:sz w:val="20"/>
          <w:vertAlign w:val="superscript"/>
        </w:rPr>
        <w:t>1</w:t>
      </w:r>
      <w:r w:rsidRPr="00CA6CFD">
        <w:rPr>
          <w:sz w:val="20"/>
        </w:rPr>
        <w:t xml:space="preserve"> IBR approved for Table 6 to Subpart DDDDD of this part.</w:t>
      </w:r>
    </w:p>
    <w:p w:rsidR="00CA6CFD" w:rsidRPr="00CA6CFD" w:rsidRDefault="00CA6CFD" w:rsidP="00CA6CFD">
      <w:pPr>
        <w:spacing w:before="120" w:after="120"/>
        <w:ind w:left="720" w:hanging="360"/>
        <w:rPr>
          <w:sz w:val="20"/>
        </w:rPr>
      </w:pPr>
      <w:r w:rsidRPr="00CA6CFD">
        <w:rPr>
          <w:sz w:val="20"/>
        </w:rPr>
        <w:t>(50)</w:t>
      </w:r>
      <w:r w:rsidRPr="00CA6CFD">
        <w:rPr>
          <w:sz w:val="20"/>
        </w:rPr>
        <w:tab/>
        <w:t>ASTM E711–87 (Reapproved 1996), Standard Test Method for Gross Calorific Value of Refuse-Derived Fuel by the Bomb Calorimeter,</w:t>
      </w:r>
      <w:r w:rsidRPr="00CA6CFD">
        <w:rPr>
          <w:sz w:val="20"/>
          <w:vertAlign w:val="superscript"/>
        </w:rPr>
        <w:t>1</w:t>
      </w:r>
      <w:r w:rsidRPr="00CA6CFD">
        <w:rPr>
          <w:sz w:val="20"/>
        </w:rPr>
        <w:t xml:space="preserve"> IBR approved for Table 6 to Subpart DDDDD of this part.</w:t>
      </w:r>
    </w:p>
    <w:p w:rsidR="00CA6CFD" w:rsidRPr="00CA6CFD" w:rsidRDefault="00CA6CFD" w:rsidP="00CA6CFD">
      <w:pPr>
        <w:spacing w:before="120" w:after="120"/>
        <w:ind w:left="720" w:hanging="360"/>
        <w:rPr>
          <w:sz w:val="20"/>
        </w:rPr>
      </w:pPr>
      <w:r w:rsidRPr="00CA6CFD">
        <w:rPr>
          <w:sz w:val="20"/>
        </w:rPr>
        <w:t>(51)</w:t>
      </w:r>
      <w:r w:rsidRPr="00CA6CFD">
        <w:rPr>
          <w:sz w:val="20"/>
        </w:rPr>
        <w:tab/>
        <w:t>ASTM E776–87 (Reapproved 1996), Standard Test Method for Forms of Chlorine in Refuse-Derived Fuel,</w:t>
      </w:r>
      <w:r w:rsidRPr="00CA6CFD">
        <w:rPr>
          <w:sz w:val="20"/>
          <w:vertAlign w:val="superscript"/>
        </w:rPr>
        <w:t>1</w:t>
      </w:r>
      <w:r w:rsidRPr="00CA6CFD">
        <w:rPr>
          <w:sz w:val="20"/>
        </w:rPr>
        <w:t xml:space="preserve"> IBR approved for Table 6 to Subpart DDDDD of this part.</w:t>
      </w:r>
    </w:p>
    <w:p w:rsidR="00CA6CFD" w:rsidRPr="00CA6CFD" w:rsidRDefault="00CA6CFD" w:rsidP="00CA6CFD">
      <w:pPr>
        <w:spacing w:before="120" w:after="120"/>
        <w:ind w:left="720" w:hanging="360"/>
        <w:rPr>
          <w:sz w:val="20"/>
        </w:rPr>
      </w:pPr>
      <w:r w:rsidRPr="00CA6CFD">
        <w:rPr>
          <w:sz w:val="20"/>
        </w:rPr>
        <w:t>(52)</w:t>
      </w:r>
      <w:r w:rsidRPr="00CA6CFD">
        <w:rPr>
          <w:sz w:val="20"/>
        </w:rPr>
        <w:tab/>
        <w:t>ASTM E871–82 (Reapproved 1998), Standard Method of Moisture Analysis of Particulate Wood Fuels,</w:t>
      </w:r>
      <w:r w:rsidRPr="00CA6CFD">
        <w:rPr>
          <w:sz w:val="20"/>
          <w:vertAlign w:val="superscript"/>
        </w:rPr>
        <w:t>1</w:t>
      </w:r>
      <w:r w:rsidRPr="00CA6CFD">
        <w:rPr>
          <w:sz w:val="20"/>
        </w:rPr>
        <w:t xml:space="preserve"> IBR approved for Table 6 to Subpart DDDDD of this part.</w:t>
      </w:r>
    </w:p>
    <w:p w:rsidR="00CA6CFD" w:rsidRPr="00CA6CFD" w:rsidRDefault="00CA6CFD" w:rsidP="00CA6CFD">
      <w:pPr>
        <w:spacing w:before="120" w:after="120"/>
        <w:ind w:left="720" w:hanging="360"/>
        <w:rPr>
          <w:sz w:val="20"/>
        </w:rPr>
      </w:pPr>
      <w:r w:rsidRPr="00CA6CFD">
        <w:rPr>
          <w:sz w:val="20"/>
        </w:rPr>
        <w:t>(53)</w:t>
      </w:r>
      <w:r w:rsidRPr="00CA6CFD">
        <w:rPr>
          <w:sz w:val="20"/>
        </w:rPr>
        <w:tab/>
        <w:t>ASTM E885–88 (Reapproved 1996), Standard Test Methods for Analyses of Metals in Refuse-Derived Fuel by Atomic Absorption Spectroscopy,</w:t>
      </w:r>
      <w:r w:rsidRPr="00CA6CFD">
        <w:rPr>
          <w:sz w:val="20"/>
          <w:vertAlign w:val="superscript"/>
        </w:rPr>
        <w:t>1</w:t>
      </w:r>
      <w:r w:rsidRPr="00CA6CFD">
        <w:rPr>
          <w:sz w:val="20"/>
        </w:rPr>
        <w:t xml:space="preserve"> IBR approved for Table 6 to Subpart DDDDD of this part 63.</w:t>
      </w:r>
    </w:p>
    <w:p w:rsidR="00CA6CFD" w:rsidRPr="00CA6CFD" w:rsidRDefault="00CA6CFD" w:rsidP="00CA6CFD">
      <w:pPr>
        <w:spacing w:before="120" w:after="120"/>
        <w:ind w:left="720" w:hanging="360"/>
        <w:rPr>
          <w:sz w:val="20"/>
        </w:rPr>
      </w:pPr>
      <w:r w:rsidRPr="00CA6CFD">
        <w:rPr>
          <w:sz w:val="20"/>
        </w:rPr>
        <w:t>(54)</w:t>
      </w:r>
      <w:r w:rsidRPr="00CA6CFD">
        <w:rPr>
          <w:sz w:val="20"/>
        </w:rPr>
        <w:tab/>
        <w:t>ASTM D6348–03, Standard Test Method for Determination of Gaseous Compounds by Extractive Direct Interface Fourier Transform Infrared (FTIR) Spectroscopy, incorporation by reference (IBR) approved for Table 4 to Subpart DDDD of this part as specified in the subpart.</w:t>
      </w:r>
    </w:p>
    <w:p w:rsidR="00CA6CFD" w:rsidRPr="00CA6CFD" w:rsidRDefault="00CA6CFD" w:rsidP="00CA6CFD">
      <w:pPr>
        <w:spacing w:before="120" w:after="120"/>
        <w:ind w:left="720" w:hanging="360"/>
        <w:rPr>
          <w:sz w:val="20"/>
        </w:rPr>
      </w:pPr>
      <w:r w:rsidRPr="00CA6CFD">
        <w:rPr>
          <w:sz w:val="20"/>
        </w:rPr>
        <w:lastRenderedPageBreak/>
        <w:t>(55)</w:t>
      </w:r>
      <w:r w:rsidRPr="00CA6CFD">
        <w:rPr>
          <w:sz w:val="20"/>
        </w:rPr>
        <w:tab/>
        <w:t>ASTM D2013–04, Standard Practice for Preparing Coal Samples for Analysis, IBR approved for Table 6 to subpart DDDDD of this part.</w:t>
      </w:r>
    </w:p>
    <w:p w:rsidR="00CA6CFD" w:rsidRPr="00CA6CFD" w:rsidRDefault="00CA6CFD" w:rsidP="00CA6CFD">
      <w:pPr>
        <w:spacing w:before="120" w:after="120"/>
        <w:ind w:left="720" w:hanging="360"/>
        <w:rPr>
          <w:sz w:val="20"/>
        </w:rPr>
      </w:pPr>
      <w:r w:rsidRPr="00CA6CFD">
        <w:rPr>
          <w:sz w:val="20"/>
        </w:rPr>
        <w:t>(56)</w:t>
      </w:r>
      <w:r w:rsidRPr="00CA6CFD">
        <w:rPr>
          <w:sz w:val="20"/>
        </w:rPr>
        <w:tab/>
        <w:t>ASTM D2234–D2234M–03, Standard Practice for Collection of a Gross Sample of Coal, IBR approved for Table 6 to subpart DDDDD of this part.</w:t>
      </w:r>
    </w:p>
    <w:p w:rsidR="00CA6CFD" w:rsidRPr="00CA6CFD" w:rsidRDefault="00CA6CFD" w:rsidP="00CA6CFD">
      <w:pPr>
        <w:spacing w:before="120" w:after="120"/>
        <w:ind w:left="720" w:hanging="360"/>
        <w:rPr>
          <w:sz w:val="20"/>
        </w:rPr>
      </w:pPr>
      <w:r w:rsidRPr="00CA6CFD">
        <w:rPr>
          <w:sz w:val="20"/>
        </w:rPr>
        <w:t>(57)</w:t>
      </w:r>
      <w:r w:rsidRPr="00CA6CFD">
        <w:rPr>
          <w:sz w:val="20"/>
        </w:rPr>
        <w:tab/>
        <w:t>ASTM D6721–01, Standard Test Method for Determination of Chlorine in Coal by Oxidative Hydrolysis Microcoulometry, IBR approved for Table 6 to subpart DDDDD of this part.</w:t>
      </w:r>
    </w:p>
    <w:p w:rsidR="00CA6CFD" w:rsidRPr="00CA6CFD" w:rsidRDefault="00CA6CFD" w:rsidP="00CA6CFD">
      <w:pPr>
        <w:spacing w:before="120" w:after="120"/>
        <w:ind w:left="720" w:hanging="360"/>
        <w:rPr>
          <w:sz w:val="20"/>
        </w:rPr>
      </w:pPr>
      <w:r w:rsidRPr="00CA6CFD">
        <w:rPr>
          <w:sz w:val="20"/>
        </w:rPr>
        <w:t>(58)</w:t>
      </w:r>
      <w:r w:rsidRPr="00CA6CFD">
        <w:rPr>
          <w:sz w:val="20"/>
        </w:rPr>
        <w:tab/>
        <w:t>ASTM D3173–03, Standard Test Method for Moisture in the Analysis Sample of Coal and Coke, IBR approved for Table 6 to subpart DDDDD of this part.</w:t>
      </w:r>
    </w:p>
    <w:p w:rsidR="00CA6CFD" w:rsidRPr="00CA6CFD" w:rsidRDefault="00CA6CFD" w:rsidP="00CA6CFD">
      <w:pPr>
        <w:spacing w:before="120" w:after="120"/>
        <w:ind w:left="720" w:hanging="360"/>
        <w:rPr>
          <w:sz w:val="20"/>
        </w:rPr>
      </w:pPr>
      <w:r w:rsidRPr="00CA6CFD">
        <w:rPr>
          <w:sz w:val="20"/>
        </w:rPr>
        <w:t>(59)</w:t>
      </w:r>
      <w:r w:rsidRPr="00CA6CFD">
        <w:rPr>
          <w:sz w:val="20"/>
        </w:rPr>
        <w:tab/>
        <w:t>ASTM D4606–03, Standard Test Method for Determination of Arsenic and Selenium in Coal by the Hydride Generation/Atomic Absorption Method, IBR approved for Table 6 to subpart DDDDD of this part.</w:t>
      </w:r>
    </w:p>
    <w:p w:rsidR="00CA6CFD" w:rsidRPr="00CA6CFD" w:rsidRDefault="00CA6CFD" w:rsidP="00CA6CFD">
      <w:pPr>
        <w:spacing w:before="120" w:after="120"/>
        <w:ind w:left="720" w:hanging="360"/>
        <w:rPr>
          <w:sz w:val="20"/>
        </w:rPr>
      </w:pPr>
      <w:r w:rsidRPr="00CA6CFD">
        <w:rPr>
          <w:sz w:val="20"/>
        </w:rPr>
        <w:t>(60)</w:t>
      </w:r>
      <w:r w:rsidRPr="00CA6CFD">
        <w:rPr>
          <w:sz w:val="20"/>
        </w:rPr>
        <w:tab/>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CA6CFD" w:rsidRPr="00CA6CFD" w:rsidRDefault="00CA6CFD" w:rsidP="00CA6CFD">
      <w:pPr>
        <w:spacing w:before="120" w:after="120"/>
        <w:ind w:left="720" w:hanging="360"/>
        <w:rPr>
          <w:sz w:val="20"/>
        </w:rPr>
      </w:pPr>
      <w:r w:rsidRPr="00CA6CFD">
        <w:rPr>
          <w:sz w:val="20"/>
        </w:rPr>
        <w:t>(61)</w:t>
      </w:r>
      <w:r w:rsidRPr="00CA6CFD">
        <w:rPr>
          <w:sz w:val="20"/>
        </w:rPr>
        <w:tab/>
        <w:t>ASTM D6722–01, Standard Test Method for Total Mercury in Coal and Coal Combustion Residues by the Direct Combustion Analysis, IBR approved for Table 6 to subpart DDDDD of this part.</w:t>
      </w:r>
    </w:p>
    <w:p w:rsidR="00CA6CFD" w:rsidRPr="00CA6CFD" w:rsidRDefault="00CA6CFD" w:rsidP="00CA6CFD">
      <w:pPr>
        <w:spacing w:before="120" w:after="120"/>
        <w:ind w:left="720" w:hanging="360"/>
        <w:rPr>
          <w:sz w:val="20"/>
        </w:rPr>
      </w:pPr>
      <w:r w:rsidRPr="00CA6CFD">
        <w:rPr>
          <w:sz w:val="20"/>
        </w:rPr>
        <w:t>(62)</w:t>
      </w:r>
      <w:r w:rsidRPr="00CA6CFD">
        <w:rPr>
          <w:sz w:val="20"/>
        </w:rPr>
        <w:tab/>
        <w:t>ASTM D5865–04, Standard Test Method for Gross Calorific Value of Coal and Coke, IBR approved for Table 6 to subpart DDDDD of this part.</w:t>
      </w:r>
    </w:p>
    <w:p w:rsidR="00CA6CFD" w:rsidRPr="00CA6CFD" w:rsidRDefault="00CA6CFD" w:rsidP="00CA6CFD">
      <w:pPr>
        <w:spacing w:before="120" w:after="120"/>
        <w:ind w:left="360" w:hanging="360"/>
        <w:rPr>
          <w:sz w:val="20"/>
        </w:rPr>
      </w:pPr>
      <w:r w:rsidRPr="00CA6CFD">
        <w:rPr>
          <w:sz w:val="20"/>
        </w:rPr>
        <w:t>(c)</w:t>
      </w:r>
      <w:r w:rsidRPr="00CA6CFD">
        <w:rPr>
          <w:sz w:val="20"/>
        </w:rPr>
        <w:tab/>
        <w:t xml:space="preserve">The materials listed below are available for purchase from the American Petroleum Institute (API), </w:t>
      </w:r>
      <w:smartTag w:uri="urn:schemas-microsoft-com:office:smarttags" w:element="Street">
        <w:smartTag w:uri="urn:schemas-microsoft-com:office:smarttags" w:element="address">
          <w:r w:rsidRPr="00CA6CFD">
            <w:rPr>
              <w:sz w:val="20"/>
            </w:rPr>
            <w:t>1220 L Street</w:t>
          </w:r>
        </w:smartTag>
      </w:smartTag>
      <w:r w:rsidRPr="00CA6CFD">
        <w:rPr>
          <w:sz w:val="20"/>
        </w:rPr>
        <w:t xml:space="preserve">, NW., </w:t>
      </w:r>
      <w:smartTag w:uri="urn:schemas-microsoft-com:office:smarttags" w:element="place">
        <w:r w:rsidRPr="00CA6CFD">
          <w:rPr>
            <w:sz w:val="20"/>
          </w:rPr>
          <w:t xml:space="preserve">Washington, </w:t>
        </w:r>
        <w:smartTag w:uri="urn:schemas-microsoft-com:office:smarttags" w:element="State">
          <w:r w:rsidRPr="00CA6CFD">
            <w:rPr>
              <w:sz w:val="20"/>
            </w:rPr>
            <w:t>DC</w:t>
          </w:r>
        </w:smartTag>
        <w:r w:rsidRPr="00CA6CFD">
          <w:rPr>
            <w:sz w:val="20"/>
          </w:rPr>
          <w:t xml:space="preserve"> </w:t>
        </w:r>
        <w:smartTag w:uri="urn:schemas-microsoft-com:office:smarttags" w:element="PostalCode">
          <w:r w:rsidRPr="00CA6CFD">
            <w:rPr>
              <w:sz w:val="20"/>
            </w:rPr>
            <w:t>20005</w:t>
          </w:r>
        </w:smartTag>
      </w:smartTag>
      <w:r w:rsidRPr="00CA6CFD">
        <w:rPr>
          <w:sz w:val="20"/>
        </w:rPr>
        <w:t>.</w:t>
      </w:r>
    </w:p>
    <w:p w:rsidR="00CA6CFD" w:rsidRPr="00CA6CFD" w:rsidRDefault="00CA6CFD" w:rsidP="00CA6CFD">
      <w:pPr>
        <w:spacing w:before="120" w:after="120"/>
        <w:ind w:left="720" w:hanging="360"/>
        <w:rPr>
          <w:sz w:val="20"/>
        </w:rPr>
      </w:pPr>
      <w:r w:rsidRPr="00CA6CFD">
        <w:rPr>
          <w:sz w:val="20"/>
        </w:rPr>
        <w:t>(1)</w:t>
      </w:r>
      <w:r w:rsidRPr="00CA6CFD">
        <w:rPr>
          <w:sz w:val="20"/>
        </w:rPr>
        <w:tab/>
        <w:t>API Publication 2517, Evaporative Loss from External Floating-Roof Tanks, Third Edition, February 1989, IBR approved for §63.111 and §63.2406.</w:t>
      </w:r>
    </w:p>
    <w:p w:rsidR="00CA6CFD" w:rsidRPr="00CA6CFD" w:rsidRDefault="00CA6CFD" w:rsidP="00CA6CFD">
      <w:pPr>
        <w:spacing w:before="120" w:after="120"/>
        <w:ind w:left="720" w:hanging="360"/>
        <w:rPr>
          <w:sz w:val="20"/>
        </w:rPr>
      </w:pPr>
      <w:r w:rsidRPr="00CA6CFD">
        <w:rPr>
          <w:sz w:val="20"/>
        </w:rPr>
        <w:t>(2)</w:t>
      </w:r>
      <w:r w:rsidRPr="00CA6CFD">
        <w:rPr>
          <w:sz w:val="20"/>
        </w:rPr>
        <w:tab/>
        <w:t>API Publication 2518, Evaporative Loss from Fixed-roof Tanks, Second Edition, October 1991, IBR approved for §63.150(g)(3)(i)(C) of subpart G of this part.</w:t>
      </w:r>
    </w:p>
    <w:p w:rsidR="00CA6CFD" w:rsidRPr="00CA6CFD" w:rsidRDefault="00CA6CFD" w:rsidP="00CA6CFD">
      <w:pPr>
        <w:spacing w:before="120" w:after="120"/>
        <w:ind w:left="720" w:hanging="360"/>
        <w:rPr>
          <w:sz w:val="20"/>
        </w:rPr>
      </w:pPr>
      <w:r w:rsidRPr="00CA6CFD">
        <w:rPr>
          <w:sz w:val="20"/>
        </w:rPr>
        <w:t>(3)</w:t>
      </w:r>
      <w:r w:rsidRPr="00CA6CFD">
        <w:rPr>
          <w:sz w:val="20"/>
        </w:rPr>
        <w:tab/>
        <w:t>API Manual of Petroleum Measurement Specifications (MPMS) Chapter 19.2, Evaporative Loss From Floating-Roof Tanks (formerly API Publications 2517 and 2519), First Edition, April 1997, IBR approved for §63.1251 of subpart GGG of this part.</w:t>
      </w:r>
    </w:p>
    <w:p w:rsidR="00CA6CFD" w:rsidRPr="00CA6CFD" w:rsidRDefault="00CA6CFD" w:rsidP="00CA6CFD">
      <w:pPr>
        <w:spacing w:before="120" w:after="120"/>
        <w:ind w:left="360" w:hanging="360"/>
        <w:rPr>
          <w:sz w:val="20"/>
        </w:rPr>
      </w:pPr>
      <w:r w:rsidRPr="00CA6CFD">
        <w:rPr>
          <w:sz w:val="20"/>
        </w:rPr>
        <w:t>(d)</w:t>
      </w:r>
      <w:r w:rsidRPr="00CA6CFD">
        <w:rPr>
          <w:sz w:val="20"/>
        </w:rPr>
        <w:tab/>
      </w:r>
      <w:r w:rsidRPr="00CA6CFD">
        <w:rPr>
          <w:i/>
          <w:iCs/>
          <w:sz w:val="20"/>
        </w:rPr>
        <w:t xml:space="preserve">State and Local Requirements. </w:t>
      </w:r>
      <w:r w:rsidRPr="00CA6CFD">
        <w:rPr>
          <w:sz w:val="20"/>
        </w:rPr>
        <w:t xml:space="preserve">The materials listed below are available at the Air and Radiation Docket and Information Center, U.S. EPA, 401 M St., SW., </w:t>
      </w:r>
      <w:smartTag w:uri="urn:schemas-microsoft-com:office:smarttags" w:element="place">
        <w:smartTag w:uri="urn:schemas-microsoft-com:office:smarttags" w:element="City">
          <w:r w:rsidRPr="00CA6CFD">
            <w:rPr>
              <w:sz w:val="20"/>
            </w:rPr>
            <w:t>Washington</w:t>
          </w:r>
        </w:smartTag>
        <w:r w:rsidRPr="00CA6CFD">
          <w:rPr>
            <w:sz w:val="20"/>
          </w:rPr>
          <w:t xml:space="preserve">, </w:t>
        </w:r>
        <w:smartTag w:uri="urn:schemas-microsoft-com:office:smarttags" w:element="State">
          <w:r w:rsidRPr="00CA6CFD">
            <w:rPr>
              <w:sz w:val="20"/>
            </w:rPr>
            <w:t>DC</w:t>
          </w:r>
        </w:smartTag>
      </w:smartTag>
      <w:r w:rsidRPr="00CA6CFD">
        <w:rPr>
          <w:sz w:val="20"/>
        </w:rPr>
        <w:t>.</w:t>
      </w:r>
    </w:p>
    <w:p w:rsidR="00CA6CFD" w:rsidRPr="00CA6CFD" w:rsidRDefault="00CA6CFD" w:rsidP="00CA6CFD">
      <w:pPr>
        <w:spacing w:before="120" w:after="120"/>
        <w:ind w:left="720" w:hanging="360"/>
        <w:rPr>
          <w:sz w:val="20"/>
        </w:rPr>
      </w:pPr>
      <w:r w:rsidRPr="00CA6CFD">
        <w:rPr>
          <w:sz w:val="20"/>
        </w:rPr>
        <w:t>(1)</w:t>
      </w:r>
      <w:r w:rsidRPr="00CA6CFD">
        <w:rPr>
          <w:sz w:val="20"/>
        </w:rPr>
        <w:tab/>
      </w:r>
      <w:smartTag w:uri="urn:schemas-microsoft-com:office:smarttags" w:element="place">
        <w:smartTag w:uri="urn:schemas-microsoft-com:office:smarttags" w:element="State">
          <w:r w:rsidRPr="00CA6CFD">
            <w:rPr>
              <w:i/>
              <w:iCs/>
              <w:sz w:val="20"/>
            </w:rPr>
            <w:t>California</w:t>
          </w:r>
        </w:smartTag>
      </w:smartTag>
      <w:r w:rsidRPr="00CA6CFD">
        <w:rPr>
          <w:i/>
          <w:iCs/>
          <w:sz w:val="20"/>
        </w:rPr>
        <w:t xml:space="preserve"> Regulatory Requirements Applicable to the Air Toxics Program, </w:t>
      </w:r>
      <w:r w:rsidRPr="00CA6CFD">
        <w:rPr>
          <w:sz w:val="20"/>
        </w:rPr>
        <w:t>January 5, 1999, IBR approved for §63.99(a)(5)(ii) of subpart E of this part.</w:t>
      </w:r>
    </w:p>
    <w:p w:rsidR="00CA6CFD" w:rsidRPr="00CA6CFD" w:rsidRDefault="00CA6CFD" w:rsidP="00CA6CFD">
      <w:pPr>
        <w:spacing w:before="120" w:after="120"/>
        <w:ind w:left="720" w:hanging="360"/>
        <w:rPr>
          <w:sz w:val="20"/>
        </w:rPr>
      </w:pPr>
      <w:r w:rsidRPr="00CA6CFD">
        <w:rPr>
          <w:sz w:val="20"/>
        </w:rPr>
        <w:t>(2)</w:t>
      </w:r>
      <w:r w:rsidRPr="00CA6CFD">
        <w:rPr>
          <w:sz w:val="20"/>
        </w:rPr>
        <w:tab/>
      </w:r>
      <w:smartTag w:uri="urn:schemas-microsoft-com:office:smarttags" w:element="place">
        <w:smartTag w:uri="urn:schemas-microsoft-com:office:smarttags" w:element="State">
          <w:r w:rsidRPr="00CA6CFD">
            <w:rPr>
              <w:sz w:val="20"/>
            </w:rPr>
            <w:t>New Jersey</w:t>
          </w:r>
        </w:smartTag>
      </w:smartTag>
      <w:r w:rsidRPr="00CA6CFD">
        <w:rPr>
          <w:sz w:val="20"/>
        </w:rPr>
        <w:t xml:space="preserve">'s </w:t>
      </w:r>
      <w:r w:rsidRPr="00CA6CFD">
        <w:rPr>
          <w:i/>
          <w:iCs/>
          <w:sz w:val="20"/>
        </w:rPr>
        <w:t xml:space="preserve">Toxic Catastrophe Prevention Act Program, </w:t>
      </w:r>
      <w:r w:rsidRPr="00CA6CFD">
        <w:rPr>
          <w:sz w:val="20"/>
        </w:rPr>
        <w:t>(July 20, 1998), Incorporation By Reference approved for §63.99 (a)(30)(i) of subpart E of this part.</w:t>
      </w:r>
    </w:p>
    <w:p w:rsidR="00CA6CFD" w:rsidRPr="00CA6CFD" w:rsidRDefault="00CA6CFD" w:rsidP="00CA6CFD">
      <w:pPr>
        <w:spacing w:before="120" w:after="120"/>
        <w:ind w:left="720" w:hanging="360"/>
        <w:rPr>
          <w:sz w:val="20"/>
        </w:rPr>
      </w:pPr>
      <w:r w:rsidRPr="00CA6CFD">
        <w:rPr>
          <w:sz w:val="20"/>
        </w:rPr>
        <w:t>(3)</w:t>
      </w:r>
    </w:p>
    <w:p w:rsidR="00CA6CFD" w:rsidRPr="00CA6CFD" w:rsidRDefault="00CA6CFD" w:rsidP="00CA6CFD">
      <w:pPr>
        <w:spacing w:before="120" w:after="120"/>
        <w:ind w:left="1080" w:hanging="360"/>
        <w:rPr>
          <w:sz w:val="20"/>
        </w:rPr>
      </w:pPr>
      <w:r w:rsidRPr="00CA6CFD">
        <w:rPr>
          <w:sz w:val="20"/>
        </w:rPr>
        <w:t>(i)</w:t>
      </w:r>
      <w:r w:rsidRPr="00CA6CFD">
        <w:rPr>
          <w:sz w:val="20"/>
        </w:rPr>
        <w:tab/>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CA6CFD" w:rsidRPr="00CA6CFD" w:rsidRDefault="00CA6CFD" w:rsidP="00CA6CFD">
      <w:pPr>
        <w:spacing w:before="120" w:after="120"/>
        <w:ind w:left="1080" w:hanging="360"/>
        <w:rPr>
          <w:sz w:val="20"/>
        </w:rPr>
      </w:pPr>
      <w:r w:rsidRPr="00CA6CFD">
        <w:rPr>
          <w:sz w:val="20"/>
        </w:rPr>
        <w:t>(ii)</w:t>
      </w:r>
      <w:r w:rsidRPr="00CA6CFD">
        <w:rPr>
          <w:sz w:val="20"/>
        </w:rPr>
        <w:tab/>
        <w:t>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CA6CFD" w:rsidRPr="00CA6CFD" w:rsidRDefault="00CA6CFD" w:rsidP="00CA6CFD">
      <w:pPr>
        <w:spacing w:before="120" w:after="120"/>
        <w:ind w:left="1080" w:hanging="360"/>
        <w:rPr>
          <w:sz w:val="20"/>
        </w:rPr>
      </w:pPr>
      <w:r w:rsidRPr="00CA6CFD">
        <w:rPr>
          <w:sz w:val="20"/>
        </w:rPr>
        <w:t>(iii)</w:t>
      </w:r>
      <w:r w:rsidRPr="00CA6CFD">
        <w:rPr>
          <w:sz w:val="20"/>
        </w:rPr>
        <w:tab/>
        <w:t xml:space="preserve">State of </w:t>
      </w:r>
      <w:smartTag w:uri="urn:schemas-microsoft-com:office:smarttags" w:element="place">
        <w:smartTag w:uri="urn:schemas-microsoft-com:office:smarttags" w:element="State">
          <w:r w:rsidRPr="00CA6CFD">
            <w:rPr>
              <w:sz w:val="20"/>
            </w:rPr>
            <w:t>Delaware</w:t>
          </w:r>
        </w:smartTag>
      </w:smartTag>
      <w:r w:rsidRPr="00CA6CFD">
        <w:rPr>
          <w:sz w:val="20"/>
        </w:rPr>
        <w:t xml:space="preserve"> Regulations Governing the Control of Air Pollution (October 2000), IBR approved for §63.99(a)(8)(ii)–(v) of subpart E of this part.</w:t>
      </w:r>
    </w:p>
    <w:p w:rsidR="00CA6CFD" w:rsidRPr="00CA6CFD" w:rsidRDefault="00CA6CFD" w:rsidP="00CA6CFD">
      <w:pPr>
        <w:spacing w:before="120" w:after="120"/>
        <w:ind w:left="720" w:hanging="360"/>
        <w:rPr>
          <w:sz w:val="20"/>
        </w:rPr>
      </w:pPr>
      <w:r w:rsidRPr="00CA6CFD">
        <w:rPr>
          <w:sz w:val="20"/>
        </w:rPr>
        <w:t>(4)</w:t>
      </w:r>
      <w:r w:rsidRPr="00CA6CFD">
        <w:rPr>
          <w:sz w:val="20"/>
        </w:rPr>
        <w:tab/>
      </w:r>
      <w:smartTag w:uri="urn:schemas-microsoft-com:office:smarttags" w:element="State">
        <w:smartTag w:uri="urn:schemas-microsoft-com:office:smarttags" w:element="place">
          <w:r w:rsidRPr="00CA6CFD">
            <w:rPr>
              <w:sz w:val="20"/>
            </w:rPr>
            <w:t>Massachusetts</w:t>
          </w:r>
        </w:smartTag>
      </w:smartTag>
      <w:r w:rsidRPr="00CA6CFD">
        <w:rPr>
          <w:sz w:val="20"/>
        </w:rPr>
        <w:t xml:space="preserve"> Regulations Applicable to Hazardous Air Pollutants (July 2002). Incorporation By Reference approved for §63.99(a)(21)(ii) of subpart E of this part.</w:t>
      </w:r>
    </w:p>
    <w:p w:rsidR="00CA6CFD" w:rsidRPr="00CA6CFD" w:rsidRDefault="00CA6CFD" w:rsidP="00CA6CFD">
      <w:pPr>
        <w:spacing w:before="120" w:after="120"/>
        <w:ind w:left="720" w:hanging="360"/>
        <w:rPr>
          <w:sz w:val="20"/>
        </w:rPr>
      </w:pPr>
      <w:r w:rsidRPr="00CA6CFD">
        <w:rPr>
          <w:sz w:val="20"/>
        </w:rPr>
        <w:lastRenderedPageBreak/>
        <w:t>(5)</w:t>
      </w:r>
    </w:p>
    <w:p w:rsidR="00CA6CFD" w:rsidRPr="00CA6CFD" w:rsidRDefault="00CA6CFD" w:rsidP="00CA6CFD">
      <w:pPr>
        <w:spacing w:before="120" w:after="120"/>
        <w:ind w:left="1080" w:hanging="360"/>
        <w:rPr>
          <w:sz w:val="20"/>
        </w:rPr>
      </w:pPr>
      <w:r w:rsidRPr="00CA6CFD">
        <w:rPr>
          <w:sz w:val="20"/>
        </w:rPr>
        <w:t>(i)</w:t>
      </w:r>
      <w:r w:rsidRPr="00CA6CFD">
        <w:rPr>
          <w:sz w:val="20"/>
        </w:rPr>
        <w:tab/>
      </w:r>
      <w:smartTag w:uri="urn:schemas-microsoft-com:office:smarttags" w:element="State">
        <w:smartTag w:uri="urn:schemas-microsoft-com:office:smarttags" w:element="place">
          <w:r w:rsidRPr="00CA6CFD">
            <w:rPr>
              <w:sz w:val="20"/>
            </w:rPr>
            <w:t>New Hampshire</w:t>
          </w:r>
        </w:smartTag>
      </w:smartTag>
      <w:r w:rsidRPr="00CA6CFD">
        <w:rPr>
          <w:sz w:val="20"/>
        </w:rPr>
        <w:t xml:space="preserve"> Regulations Applicable to Hazardous Air Pollutants, March, 2003. Incorporation by Reference approved for §63.99(a)(29)(iii) of subpart E of this part.</w:t>
      </w:r>
    </w:p>
    <w:p w:rsidR="00CA6CFD" w:rsidRPr="00CA6CFD" w:rsidRDefault="00CA6CFD" w:rsidP="00CA6CFD">
      <w:pPr>
        <w:spacing w:before="120" w:after="120"/>
        <w:ind w:left="1080" w:hanging="360"/>
        <w:rPr>
          <w:sz w:val="20"/>
        </w:rPr>
      </w:pPr>
      <w:r w:rsidRPr="00CA6CFD">
        <w:rPr>
          <w:sz w:val="20"/>
        </w:rPr>
        <w:t>(ii)</w:t>
      </w:r>
      <w:r w:rsidRPr="00CA6CFD">
        <w:rPr>
          <w:sz w:val="20"/>
        </w:rPr>
        <w:tab/>
        <w:t>New Hampshire Regulations Applicable to Hazardous Air Pollutants, September 2006. Incorporation by Reference approved for §63.99(a)(29)(iv) of subpart E of this part.</w:t>
      </w:r>
    </w:p>
    <w:p w:rsidR="00CA6CFD" w:rsidRPr="00CA6CFD" w:rsidRDefault="00CA6CFD" w:rsidP="00CA6CFD">
      <w:pPr>
        <w:spacing w:before="120" w:after="120"/>
        <w:ind w:left="720" w:hanging="360"/>
        <w:rPr>
          <w:sz w:val="20"/>
        </w:rPr>
      </w:pPr>
      <w:r w:rsidRPr="00CA6CFD">
        <w:rPr>
          <w:sz w:val="20"/>
        </w:rPr>
        <w:t>(6)</w:t>
      </w:r>
      <w:r w:rsidRPr="00CA6CFD">
        <w:rPr>
          <w:sz w:val="20"/>
        </w:rPr>
        <w:tab/>
      </w:r>
      <w:smartTag w:uri="urn:schemas-microsoft-com:office:smarttags" w:element="State">
        <w:smartTag w:uri="urn:schemas-microsoft-com:office:smarttags" w:element="place">
          <w:r w:rsidRPr="00CA6CFD">
            <w:rPr>
              <w:sz w:val="20"/>
            </w:rPr>
            <w:t>Maine</w:t>
          </w:r>
        </w:smartTag>
      </w:smartTag>
      <w:r w:rsidRPr="00CA6CFD">
        <w:rPr>
          <w:sz w:val="20"/>
        </w:rPr>
        <w:t xml:space="preserve"> Regulations Applicable to Hazardous Air Pollutants (March 2006). Incorporation By Reference approved for §63.99(a)(19)(iii) of subpart E of this part.</w:t>
      </w:r>
    </w:p>
    <w:p w:rsidR="00CA6CFD" w:rsidRPr="00CA6CFD" w:rsidRDefault="00CA6CFD" w:rsidP="00CA6CFD">
      <w:pPr>
        <w:spacing w:before="120" w:after="120"/>
        <w:ind w:left="360" w:hanging="360"/>
        <w:rPr>
          <w:sz w:val="20"/>
        </w:rPr>
      </w:pPr>
      <w:r w:rsidRPr="00CA6CFD">
        <w:rPr>
          <w:sz w:val="20"/>
        </w:rPr>
        <w:t>(e)</w:t>
      </w:r>
      <w:r w:rsidRPr="00CA6CFD">
        <w:rPr>
          <w:sz w:val="20"/>
        </w:rPr>
        <w:tab/>
        <w:t xml:space="preserve">The materials listed below are available for purchase from the National Institute of Standards and Technology, </w:t>
      </w:r>
      <w:smartTag w:uri="urn:schemas-microsoft-com:office:smarttags" w:element="place">
        <w:smartTag w:uri="urn:schemas-microsoft-com:office:smarttags" w:element="City">
          <w:r w:rsidRPr="00CA6CFD">
            <w:rPr>
              <w:sz w:val="20"/>
            </w:rPr>
            <w:t>Springfield</w:t>
          </w:r>
        </w:smartTag>
        <w:r w:rsidRPr="00CA6CFD">
          <w:rPr>
            <w:sz w:val="20"/>
          </w:rPr>
          <w:t xml:space="preserve">, </w:t>
        </w:r>
        <w:smartTag w:uri="urn:schemas-microsoft-com:office:smarttags" w:element="State">
          <w:r w:rsidRPr="00CA6CFD">
            <w:rPr>
              <w:sz w:val="20"/>
            </w:rPr>
            <w:t>VA</w:t>
          </w:r>
        </w:smartTag>
        <w:r w:rsidRPr="00CA6CFD">
          <w:rPr>
            <w:sz w:val="20"/>
          </w:rPr>
          <w:t xml:space="preserve"> </w:t>
        </w:r>
        <w:smartTag w:uri="urn:schemas-microsoft-com:office:smarttags" w:element="PostalCode">
          <w:r w:rsidRPr="00CA6CFD">
            <w:rPr>
              <w:sz w:val="20"/>
            </w:rPr>
            <w:t>22161</w:t>
          </w:r>
        </w:smartTag>
      </w:smartTag>
      <w:r w:rsidRPr="00CA6CFD">
        <w:rPr>
          <w:sz w:val="20"/>
        </w:rPr>
        <w:t>, (800) 553–6847.</w:t>
      </w:r>
    </w:p>
    <w:p w:rsidR="00CA6CFD" w:rsidRPr="00CA6CFD" w:rsidRDefault="00CA6CFD" w:rsidP="00CA6CFD">
      <w:pPr>
        <w:spacing w:before="120" w:after="120"/>
        <w:ind w:left="720" w:hanging="360"/>
        <w:rPr>
          <w:sz w:val="20"/>
        </w:rPr>
      </w:pPr>
      <w:r w:rsidRPr="00CA6CFD">
        <w:rPr>
          <w:sz w:val="20"/>
        </w:rPr>
        <w:t>(1)</w:t>
      </w:r>
      <w:r w:rsidRPr="00CA6CFD">
        <w:rPr>
          <w:sz w:val="20"/>
        </w:rPr>
        <w:tab/>
        <w:t>Handbook 44, Specificiations, Tolerances, and Other Technical Requirements for Weighing and Measuring Devices 1998, IBR approved for §63.1303(e)(3).</w:t>
      </w:r>
    </w:p>
    <w:p w:rsidR="00CA6CFD" w:rsidRPr="00CA6CFD" w:rsidRDefault="00CA6CFD" w:rsidP="00CA6CFD">
      <w:pPr>
        <w:spacing w:before="120" w:after="120"/>
        <w:ind w:left="720" w:hanging="360"/>
        <w:rPr>
          <w:sz w:val="20"/>
        </w:rPr>
      </w:pPr>
      <w:r w:rsidRPr="00CA6CFD">
        <w:rPr>
          <w:sz w:val="20"/>
        </w:rPr>
        <w:t>(2)</w:t>
      </w:r>
      <w:r w:rsidRPr="00CA6CFD">
        <w:rPr>
          <w:sz w:val="20"/>
        </w:rPr>
        <w:tab/>
        <w:t>[Reserved]</w:t>
      </w:r>
    </w:p>
    <w:p w:rsidR="00CA6CFD" w:rsidRPr="00CA6CFD" w:rsidRDefault="00CA6CFD" w:rsidP="00CA6CFD">
      <w:pPr>
        <w:spacing w:before="120" w:after="120"/>
        <w:ind w:left="360" w:hanging="360"/>
        <w:rPr>
          <w:sz w:val="20"/>
        </w:rPr>
      </w:pPr>
      <w:r w:rsidRPr="00CA6CFD">
        <w:rPr>
          <w:sz w:val="20"/>
        </w:rPr>
        <w:t>(f)</w:t>
      </w:r>
      <w:r w:rsidRPr="00CA6CFD">
        <w:rPr>
          <w:sz w:val="20"/>
        </w:rPr>
        <w:tab/>
        <w:t xml:space="preserve">The following material is available from the National Council of the Paper Industry for Air and Stream Improvement, Inc. (NCASI), </w:t>
      </w:r>
      <w:smartTag w:uri="urn:schemas-microsoft-com:office:smarttags" w:element="address">
        <w:smartTag w:uri="urn:schemas-microsoft-com:office:smarttags" w:element="Street">
          <w:r w:rsidRPr="00CA6CFD">
            <w:rPr>
              <w:sz w:val="20"/>
            </w:rPr>
            <w:t>P.O. Box 133318</w:t>
          </w:r>
        </w:smartTag>
        <w:r w:rsidRPr="00CA6CFD">
          <w:rPr>
            <w:sz w:val="20"/>
          </w:rPr>
          <w:t xml:space="preserve">, </w:t>
        </w:r>
        <w:smartTag w:uri="urn:schemas-microsoft-com:office:smarttags" w:element="City">
          <w:r w:rsidRPr="00CA6CFD">
            <w:rPr>
              <w:sz w:val="20"/>
            </w:rPr>
            <w:t>Research Triangle Park</w:t>
          </w:r>
        </w:smartTag>
        <w:r w:rsidRPr="00CA6CFD">
          <w:rPr>
            <w:sz w:val="20"/>
          </w:rPr>
          <w:t xml:space="preserve">, </w:t>
        </w:r>
        <w:smartTag w:uri="urn:schemas-microsoft-com:office:smarttags" w:element="State">
          <w:r w:rsidRPr="00CA6CFD">
            <w:rPr>
              <w:sz w:val="20"/>
            </w:rPr>
            <w:t>NC</w:t>
          </w:r>
        </w:smartTag>
        <w:r w:rsidRPr="00CA6CFD">
          <w:rPr>
            <w:sz w:val="20"/>
          </w:rPr>
          <w:t xml:space="preserve"> </w:t>
        </w:r>
        <w:smartTag w:uri="urn:schemas-microsoft-com:office:smarttags" w:element="PostalCode">
          <w:r w:rsidRPr="00CA6CFD">
            <w:rPr>
              <w:sz w:val="20"/>
            </w:rPr>
            <w:t>27709–3318</w:t>
          </w:r>
        </w:smartTag>
      </w:smartTag>
      <w:r w:rsidRPr="00CA6CFD">
        <w:rPr>
          <w:sz w:val="20"/>
        </w:rPr>
        <w:t xml:space="preserve"> or at </w:t>
      </w:r>
      <w:r w:rsidRPr="00CA6CFD">
        <w:rPr>
          <w:i/>
          <w:iCs/>
          <w:sz w:val="20"/>
        </w:rPr>
        <w:t xml:space="preserve">http://www.ncasi.org. </w:t>
      </w:r>
    </w:p>
    <w:p w:rsidR="00CA6CFD" w:rsidRPr="00CA6CFD" w:rsidRDefault="00CA6CFD" w:rsidP="00CA6CFD">
      <w:pPr>
        <w:spacing w:before="120" w:after="120"/>
        <w:ind w:left="720" w:hanging="360"/>
        <w:rPr>
          <w:sz w:val="20"/>
        </w:rPr>
      </w:pPr>
      <w:r w:rsidRPr="00CA6CFD">
        <w:rPr>
          <w:sz w:val="20"/>
        </w:rPr>
        <w:t>(1)</w:t>
      </w:r>
      <w:r w:rsidRPr="00CA6CFD">
        <w:rPr>
          <w:sz w:val="20"/>
        </w:rPr>
        <w:tab/>
        <w:t>NCASI Method DI/MEOH–94.02, Methanol in Process Liquids GC/FID (Gas Chromatography/Flame Ionization Detection), August 1998, Methods Manual, NCASI, Research Triangle Park, NC, IBR approved for §63.457(c)(3)(ii) of subpart S of this part.</w:t>
      </w:r>
    </w:p>
    <w:p w:rsidR="00CA6CFD" w:rsidRPr="00CA6CFD" w:rsidRDefault="00CA6CFD" w:rsidP="00CA6CFD">
      <w:pPr>
        <w:spacing w:before="120" w:after="120"/>
        <w:ind w:left="720" w:hanging="360"/>
        <w:rPr>
          <w:sz w:val="20"/>
        </w:rPr>
      </w:pPr>
      <w:r w:rsidRPr="00CA6CFD">
        <w:rPr>
          <w:sz w:val="20"/>
        </w:rPr>
        <w:t>(2)</w:t>
      </w:r>
      <w:r w:rsidRPr="00CA6CFD">
        <w:rPr>
          <w:sz w:val="20"/>
        </w:rPr>
        <w:tab/>
        <w:t>NCASI Method CI/WP–98.01, Chilled Impinger Method For Use At Wood Products Mills to Measure Formaldehyde, Methanol, and Phenol, 1998, Methods Manual, NCASI, Research Triangle Park, NC, IBR approved for Table 4 to Subpart DDDD of this part.</w:t>
      </w:r>
    </w:p>
    <w:p w:rsidR="00CA6CFD" w:rsidRPr="00CA6CFD" w:rsidRDefault="00CA6CFD" w:rsidP="00CA6CFD">
      <w:pPr>
        <w:spacing w:before="120" w:after="120"/>
        <w:ind w:left="720" w:hanging="360"/>
        <w:rPr>
          <w:sz w:val="20"/>
        </w:rPr>
      </w:pPr>
      <w:r w:rsidRPr="00CA6CFD">
        <w:rPr>
          <w:sz w:val="20"/>
        </w:rPr>
        <w:t>(3)</w:t>
      </w:r>
      <w:r w:rsidRPr="00CA6CFD">
        <w:rPr>
          <w:sz w:val="20"/>
        </w:rPr>
        <w:tab/>
        <w:t>NCASI Method IM/CAN/WP–99.02, Impinger/Canister Source Sampling Method for Selected HAPs and Other Compounds at Wood Products Facilities, January 2004, Methods Manual, NCASI, Research Triangle Park, NC, IBR approved for Table 4 to Subpart DDDD of this part.</w:t>
      </w:r>
    </w:p>
    <w:p w:rsidR="00CA6CFD" w:rsidRPr="00CA6CFD" w:rsidRDefault="00CA6CFD" w:rsidP="00CA6CFD">
      <w:pPr>
        <w:spacing w:before="120" w:after="120"/>
        <w:ind w:left="720" w:hanging="360"/>
        <w:rPr>
          <w:sz w:val="20"/>
        </w:rPr>
      </w:pPr>
      <w:r w:rsidRPr="00CA6CFD">
        <w:rPr>
          <w:sz w:val="20"/>
        </w:rPr>
        <w:t>(4)</w:t>
      </w:r>
      <w:r w:rsidRPr="00CA6CFD">
        <w:rPr>
          <w:sz w:val="20"/>
        </w:rPr>
        <w:tab/>
        <w:t xml:space="preserve">NCASI Method ISS/FP A105.01, Impinger Source Sampling Method for Selected Aldehydes, Ketones, and Polar Compounds, December 2005, Methods Manual, NCASI, </w:t>
      </w:r>
      <w:smartTag w:uri="urn:schemas-microsoft-com:office:smarttags" w:element="place">
        <w:smartTag w:uri="urn:schemas-microsoft-com:office:smarttags" w:element="City">
          <w:r w:rsidRPr="00CA6CFD">
            <w:rPr>
              <w:sz w:val="20"/>
            </w:rPr>
            <w:t>Research Triangle Park</w:t>
          </w:r>
        </w:smartTag>
        <w:r w:rsidRPr="00CA6CFD">
          <w:rPr>
            <w:sz w:val="20"/>
          </w:rPr>
          <w:t xml:space="preserve">, </w:t>
        </w:r>
        <w:smartTag w:uri="urn:schemas-microsoft-com:office:smarttags" w:element="State">
          <w:r w:rsidRPr="00CA6CFD">
            <w:rPr>
              <w:sz w:val="20"/>
            </w:rPr>
            <w:t>NC</w:t>
          </w:r>
        </w:smartTag>
      </w:smartTag>
      <w:r w:rsidRPr="00CA6CFD">
        <w:rPr>
          <w:sz w:val="20"/>
        </w:rPr>
        <w:t>, IBR approved for table 4 to subpart DDDD of this part.</w:t>
      </w:r>
    </w:p>
    <w:p w:rsidR="00CA6CFD" w:rsidRPr="00CA6CFD" w:rsidRDefault="00CA6CFD" w:rsidP="00CA6CFD">
      <w:pPr>
        <w:spacing w:before="120" w:after="120"/>
        <w:ind w:left="360" w:hanging="360"/>
        <w:rPr>
          <w:sz w:val="20"/>
        </w:rPr>
      </w:pPr>
      <w:r w:rsidRPr="00CA6CFD">
        <w:rPr>
          <w:sz w:val="20"/>
        </w:rPr>
        <w:t>(g)</w:t>
      </w:r>
      <w:r w:rsidRPr="00CA6CFD">
        <w:rPr>
          <w:sz w:val="20"/>
        </w:rPr>
        <w:tab/>
        <w:t xml:space="preserve">The materials listed below are available for purchase from AOAC International, Customer Services, </w:t>
      </w:r>
      <w:smartTag w:uri="urn:schemas-microsoft-com:office:smarttags" w:element="address">
        <w:smartTag w:uri="urn:schemas-microsoft-com:office:smarttags" w:element="Street">
          <w:r w:rsidRPr="00CA6CFD">
            <w:rPr>
              <w:sz w:val="20"/>
            </w:rPr>
            <w:t>Suite</w:t>
          </w:r>
        </w:smartTag>
        <w:r w:rsidRPr="00CA6CFD">
          <w:rPr>
            <w:sz w:val="20"/>
          </w:rPr>
          <w:t xml:space="preserve"> 400</w:t>
        </w:r>
      </w:smartTag>
      <w:r w:rsidRPr="00CA6CFD">
        <w:rPr>
          <w:sz w:val="20"/>
        </w:rPr>
        <w:t xml:space="preserve">, </w:t>
      </w:r>
      <w:smartTag w:uri="urn:schemas-microsoft-com:office:smarttags" w:element="address">
        <w:smartTag w:uri="urn:schemas-microsoft-com:office:smarttags" w:element="Street">
          <w:r w:rsidRPr="00CA6CFD">
            <w:rPr>
              <w:sz w:val="20"/>
            </w:rPr>
            <w:t>2200 Wilson Boulevard</w:t>
          </w:r>
        </w:smartTag>
        <w:r w:rsidRPr="00CA6CFD">
          <w:rPr>
            <w:sz w:val="20"/>
          </w:rPr>
          <w:t xml:space="preserve">, </w:t>
        </w:r>
        <w:smartTag w:uri="urn:schemas-microsoft-com:office:smarttags" w:element="City">
          <w:r w:rsidRPr="00CA6CFD">
            <w:rPr>
              <w:sz w:val="20"/>
            </w:rPr>
            <w:t>Arlington</w:t>
          </w:r>
        </w:smartTag>
        <w:r w:rsidRPr="00CA6CFD">
          <w:rPr>
            <w:sz w:val="20"/>
          </w:rPr>
          <w:t xml:space="preserve">, </w:t>
        </w:r>
        <w:smartTag w:uri="urn:schemas-microsoft-com:office:smarttags" w:element="State">
          <w:r w:rsidRPr="00CA6CFD">
            <w:rPr>
              <w:sz w:val="20"/>
            </w:rPr>
            <w:t>Virginia</w:t>
          </w:r>
        </w:smartTag>
        <w:r w:rsidRPr="00CA6CFD">
          <w:rPr>
            <w:sz w:val="20"/>
          </w:rPr>
          <w:t xml:space="preserve">, </w:t>
        </w:r>
        <w:smartTag w:uri="urn:schemas-microsoft-com:office:smarttags" w:element="PostalCode">
          <w:r w:rsidRPr="00CA6CFD">
            <w:rPr>
              <w:sz w:val="20"/>
            </w:rPr>
            <w:t>22201–3301</w:t>
          </w:r>
        </w:smartTag>
      </w:smartTag>
      <w:r w:rsidRPr="00CA6CFD">
        <w:rPr>
          <w:sz w:val="20"/>
        </w:rPr>
        <w:t>, Telephone (703) 522–3032, Fax (703) 522–5468.</w:t>
      </w:r>
    </w:p>
    <w:p w:rsidR="00CA6CFD" w:rsidRPr="00CA6CFD" w:rsidRDefault="00CA6CFD" w:rsidP="00CA6CFD">
      <w:pPr>
        <w:spacing w:before="120" w:after="120"/>
        <w:ind w:left="720" w:hanging="360"/>
        <w:rPr>
          <w:sz w:val="20"/>
        </w:rPr>
      </w:pPr>
      <w:r w:rsidRPr="00CA6CFD">
        <w:rPr>
          <w:sz w:val="20"/>
        </w:rPr>
        <w:t>(1)</w:t>
      </w:r>
      <w:r w:rsidRPr="00CA6CFD">
        <w:rPr>
          <w:sz w:val="20"/>
        </w:rPr>
        <w:tab/>
        <w:t>AOAC Official Method 978.01 Phosphorus (Total) in Fertilizers, Automated Method, Sixteenth edition, 1995, IBR approved for §63.626(d)(3)(vi).</w:t>
      </w:r>
    </w:p>
    <w:p w:rsidR="00CA6CFD" w:rsidRPr="00CA6CFD" w:rsidRDefault="00CA6CFD" w:rsidP="00CA6CFD">
      <w:pPr>
        <w:spacing w:before="120" w:after="120"/>
        <w:ind w:left="720" w:hanging="360"/>
        <w:rPr>
          <w:sz w:val="20"/>
        </w:rPr>
      </w:pPr>
      <w:r w:rsidRPr="00CA6CFD">
        <w:rPr>
          <w:sz w:val="20"/>
        </w:rPr>
        <w:t>(2)</w:t>
      </w:r>
      <w:r w:rsidRPr="00CA6CFD">
        <w:rPr>
          <w:sz w:val="20"/>
        </w:rPr>
        <w:tab/>
        <w:t>AOAC Official Method 969.02 Phosphorus (Total) in Fertilizers, Alkalimetric Quinolinium Molybdophosphate Method, Sixteenth edition, 1995, IBR approved for §63.626(d)(3)(vi).</w:t>
      </w:r>
    </w:p>
    <w:p w:rsidR="00CA6CFD" w:rsidRPr="00CA6CFD" w:rsidRDefault="00CA6CFD" w:rsidP="00CA6CFD">
      <w:pPr>
        <w:spacing w:before="120" w:after="120"/>
        <w:ind w:left="720" w:hanging="360"/>
        <w:rPr>
          <w:sz w:val="20"/>
        </w:rPr>
      </w:pPr>
      <w:r w:rsidRPr="00CA6CFD">
        <w:rPr>
          <w:sz w:val="20"/>
        </w:rPr>
        <w:t>(3)</w:t>
      </w:r>
      <w:r w:rsidRPr="00CA6CFD">
        <w:rPr>
          <w:sz w:val="20"/>
        </w:rPr>
        <w:tab/>
        <w:t>AOAC Official Method 962.02 Phosphorus (Total) in Fertilizers, Gravimetric Quinolinium Molybdophosphate Method, Sixteenth edition, 1995, IBR approved for §63.626(d)(3)(vi).</w:t>
      </w:r>
    </w:p>
    <w:p w:rsidR="00CA6CFD" w:rsidRPr="00CA6CFD" w:rsidRDefault="00CA6CFD" w:rsidP="00CA6CFD">
      <w:pPr>
        <w:spacing w:before="120" w:after="120"/>
        <w:ind w:left="720" w:hanging="360"/>
        <w:rPr>
          <w:sz w:val="20"/>
        </w:rPr>
      </w:pPr>
      <w:r w:rsidRPr="00CA6CFD">
        <w:rPr>
          <w:sz w:val="20"/>
        </w:rPr>
        <w:t>(4)</w:t>
      </w:r>
      <w:r w:rsidRPr="00CA6CFD">
        <w:rPr>
          <w:sz w:val="20"/>
        </w:rPr>
        <w:tab/>
        <w:t>AOAC Official Method 957.02 Phosphorus (Total) in Fertilizers, Preparation of Sample Solution, Sixteenth edition, 1995, IBR approved for §63.626(d)(3)(vi).</w:t>
      </w:r>
    </w:p>
    <w:p w:rsidR="00CA6CFD" w:rsidRPr="00CA6CFD" w:rsidRDefault="00CA6CFD" w:rsidP="00CA6CFD">
      <w:pPr>
        <w:spacing w:before="120" w:after="120"/>
        <w:ind w:left="720" w:hanging="360"/>
        <w:rPr>
          <w:sz w:val="20"/>
        </w:rPr>
      </w:pPr>
      <w:r w:rsidRPr="00CA6CFD">
        <w:rPr>
          <w:sz w:val="20"/>
        </w:rPr>
        <w:t>(5)</w:t>
      </w:r>
      <w:r w:rsidRPr="00CA6CFD">
        <w:rPr>
          <w:sz w:val="20"/>
        </w:rPr>
        <w:tab/>
        <w:t>AOAC Official Method 929.01 Sampling of Solid Fertilizers, Sixteenth edition, 1995, IBR approved for §63.626(d)(3)(vi).</w:t>
      </w:r>
    </w:p>
    <w:p w:rsidR="00CA6CFD" w:rsidRPr="00CA6CFD" w:rsidRDefault="00CA6CFD" w:rsidP="00CA6CFD">
      <w:pPr>
        <w:spacing w:before="120" w:after="120"/>
        <w:ind w:left="720" w:hanging="360"/>
        <w:rPr>
          <w:sz w:val="20"/>
        </w:rPr>
      </w:pPr>
      <w:r w:rsidRPr="00CA6CFD">
        <w:rPr>
          <w:sz w:val="20"/>
        </w:rPr>
        <w:t>(6)</w:t>
      </w:r>
      <w:r w:rsidRPr="00CA6CFD">
        <w:rPr>
          <w:sz w:val="20"/>
        </w:rPr>
        <w:tab/>
        <w:t>AOAC Official Method 929.02 Preparation of Fertilizer Sample, Sixteenth edition, 1995, IBR approved for §63.626(d)(3)(vi).</w:t>
      </w:r>
    </w:p>
    <w:p w:rsidR="00CA6CFD" w:rsidRPr="00CA6CFD" w:rsidRDefault="00CA6CFD" w:rsidP="00CA6CFD">
      <w:pPr>
        <w:spacing w:before="120" w:after="120"/>
        <w:ind w:left="720" w:hanging="360"/>
        <w:rPr>
          <w:sz w:val="20"/>
        </w:rPr>
      </w:pPr>
      <w:r w:rsidRPr="00CA6CFD">
        <w:rPr>
          <w:sz w:val="20"/>
        </w:rPr>
        <w:t>(7)</w:t>
      </w:r>
      <w:r w:rsidRPr="00CA6CFD">
        <w:rPr>
          <w:sz w:val="20"/>
        </w:rPr>
        <w:tab/>
        <w:t>AOAC Official Method 958.01 Phosphorus (Total) in Fertilizers, Spectrophotometric Molybdovanadophosphate Method, Sixteenth edition, 1995, IBR approved for §63.626(d)(3)(vi).</w:t>
      </w:r>
    </w:p>
    <w:p w:rsidR="00CA6CFD" w:rsidRPr="00CA6CFD" w:rsidRDefault="00CA6CFD" w:rsidP="00CA6CFD">
      <w:pPr>
        <w:spacing w:before="120" w:after="120"/>
        <w:ind w:left="360" w:hanging="360"/>
        <w:rPr>
          <w:sz w:val="20"/>
        </w:rPr>
      </w:pPr>
      <w:r w:rsidRPr="00CA6CFD">
        <w:rPr>
          <w:sz w:val="20"/>
        </w:rPr>
        <w:lastRenderedPageBreak/>
        <w:t>(h)</w:t>
      </w:r>
      <w:r w:rsidRPr="00CA6CFD">
        <w:rPr>
          <w:sz w:val="20"/>
        </w:rPr>
        <w:tab/>
        <w:t xml:space="preserve">The materials listed below are available for purchase from The Association of Florida Phosphate Chemists, </w:t>
      </w:r>
      <w:smartTag w:uri="urn:schemas-microsoft-com:office:smarttags" w:element="address">
        <w:smartTag w:uri="urn:schemas-microsoft-com:office:smarttags" w:element="Street">
          <w:r w:rsidRPr="00CA6CFD">
            <w:rPr>
              <w:sz w:val="20"/>
            </w:rPr>
            <w:t>P.O. Box 1645</w:t>
          </w:r>
        </w:smartTag>
        <w:r w:rsidRPr="00CA6CFD">
          <w:rPr>
            <w:sz w:val="20"/>
          </w:rPr>
          <w:t xml:space="preserve">, </w:t>
        </w:r>
        <w:smartTag w:uri="urn:schemas-microsoft-com:office:smarttags" w:element="City">
          <w:r w:rsidRPr="00CA6CFD">
            <w:rPr>
              <w:sz w:val="20"/>
            </w:rPr>
            <w:t>Bartow</w:t>
          </w:r>
        </w:smartTag>
        <w:r w:rsidRPr="00CA6CFD">
          <w:rPr>
            <w:sz w:val="20"/>
          </w:rPr>
          <w:t xml:space="preserve">, </w:t>
        </w:r>
        <w:smartTag w:uri="urn:schemas-microsoft-com:office:smarttags" w:element="State">
          <w:r w:rsidRPr="00CA6CFD">
            <w:rPr>
              <w:sz w:val="20"/>
            </w:rPr>
            <w:t>Florida</w:t>
          </w:r>
        </w:smartTag>
        <w:r w:rsidRPr="00CA6CFD">
          <w:rPr>
            <w:sz w:val="20"/>
          </w:rPr>
          <w:t xml:space="preserve">, </w:t>
        </w:r>
        <w:smartTag w:uri="urn:schemas-microsoft-com:office:smarttags" w:element="PostalCode">
          <w:r w:rsidRPr="00CA6CFD">
            <w:rPr>
              <w:sz w:val="20"/>
            </w:rPr>
            <w:t>33830</w:t>
          </w:r>
        </w:smartTag>
      </w:smartTag>
      <w:r w:rsidRPr="00CA6CFD">
        <w:rPr>
          <w:sz w:val="20"/>
        </w:rPr>
        <w:t>, Book of Methods Used and Adopted By The Association of Florida Phosphate Chemists, Seventh Edition 1991, IBR.</w:t>
      </w:r>
    </w:p>
    <w:p w:rsidR="00CA6CFD" w:rsidRPr="00CA6CFD" w:rsidRDefault="00CA6CFD" w:rsidP="00CA6CFD">
      <w:pPr>
        <w:spacing w:before="120" w:after="120"/>
        <w:ind w:left="720" w:hanging="360"/>
        <w:rPr>
          <w:sz w:val="20"/>
        </w:rPr>
      </w:pPr>
      <w:r w:rsidRPr="00CA6CFD">
        <w:rPr>
          <w:sz w:val="20"/>
        </w:rPr>
        <w:t>(1)</w:t>
      </w:r>
      <w:r w:rsidRPr="00CA6CFD">
        <w:rPr>
          <w:sz w:val="20"/>
        </w:rPr>
        <w:tab/>
        <w:t>Section IX, Methods of Analysis for Phosphate Rock, No. 1 Preparation of Sample, IBR approved for §63.606(c)(3)(ii) and §63.626(c)(3)(ii).</w:t>
      </w:r>
    </w:p>
    <w:p w:rsidR="00CA6CFD" w:rsidRPr="00CA6CFD" w:rsidRDefault="00CA6CFD" w:rsidP="00CA6CFD">
      <w:pPr>
        <w:spacing w:before="120" w:after="120"/>
        <w:ind w:left="720" w:hanging="360"/>
        <w:rPr>
          <w:sz w:val="20"/>
        </w:rPr>
      </w:pPr>
      <w:r w:rsidRPr="00CA6CFD">
        <w:rPr>
          <w:sz w:val="20"/>
        </w:rPr>
        <w:t>(2)</w:t>
      </w:r>
      <w:r w:rsidRPr="00CA6CFD">
        <w:rPr>
          <w:sz w:val="20"/>
        </w:rPr>
        <w:tab/>
        <w:t>Section IX, Methods of Analysis for Phosphate Rock, No. 3 Phosphorus—P</w:t>
      </w:r>
      <w:r w:rsidRPr="00CA6CFD">
        <w:rPr>
          <w:sz w:val="20"/>
          <w:vertAlign w:val="subscript"/>
        </w:rPr>
        <w:t>2</w:t>
      </w:r>
      <w:r w:rsidRPr="00CA6CFD">
        <w:rPr>
          <w:sz w:val="20"/>
        </w:rPr>
        <w:t>O</w:t>
      </w:r>
      <w:r w:rsidRPr="00CA6CFD">
        <w:rPr>
          <w:sz w:val="20"/>
          <w:vertAlign w:val="subscript"/>
        </w:rPr>
        <w:t>5</w:t>
      </w:r>
      <w:r w:rsidRPr="00CA6CFD">
        <w:rPr>
          <w:sz w:val="20"/>
        </w:rPr>
        <w:t>or Ca</w:t>
      </w:r>
      <w:r w:rsidRPr="00CA6CFD">
        <w:rPr>
          <w:sz w:val="20"/>
          <w:vertAlign w:val="subscript"/>
        </w:rPr>
        <w:t>3</w:t>
      </w:r>
      <w:r w:rsidRPr="00CA6CFD">
        <w:rPr>
          <w:sz w:val="20"/>
        </w:rPr>
        <w:t>(PO</w:t>
      </w:r>
      <w:r w:rsidRPr="00CA6CFD">
        <w:rPr>
          <w:sz w:val="20"/>
          <w:vertAlign w:val="subscript"/>
        </w:rPr>
        <w:t>4</w:t>
      </w:r>
      <w:r w:rsidRPr="00CA6CFD">
        <w:rPr>
          <w:sz w:val="20"/>
        </w:rPr>
        <w:t>)</w:t>
      </w:r>
      <w:r w:rsidRPr="00CA6CFD">
        <w:rPr>
          <w:sz w:val="20"/>
          <w:vertAlign w:val="subscript"/>
        </w:rPr>
        <w:t>2</w:t>
      </w:r>
      <w:r w:rsidRPr="00CA6CFD">
        <w:rPr>
          <w:sz w:val="20"/>
        </w:rPr>
        <w:t>, Method A-Volumetric Method, IBR approved for §63.606(c)(3)(ii) and §63.626(c)(3)(ii).</w:t>
      </w:r>
    </w:p>
    <w:p w:rsidR="00CA6CFD" w:rsidRPr="00CA6CFD" w:rsidRDefault="00CA6CFD" w:rsidP="00CA6CFD">
      <w:pPr>
        <w:spacing w:before="120" w:after="120"/>
        <w:ind w:left="720" w:hanging="360"/>
        <w:rPr>
          <w:sz w:val="20"/>
        </w:rPr>
      </w:pPr>
      <w:r w:rsidRPr="00CA6CFD">
        <w:rPr>
          <w:sz w:val="20"/>
        </w:rPr>
        <w:t>(3)</w:t>
      </w:r>
      <w:r w:rsidRPr="00CA6CFD">
        <w:rPr>
          <w:sz w:val="20"/>
        </w:rPr>
        <w:tab/>
        <w:t>Section IX, Methods of Analysis for Phosphate Rock, No. 3 Phosphorus-P</w:t>
      </w:r>
      <w:r w:rsidRPr="00CA6CFD">
        <w:rPr>
          <w:sz w:val="20"/>
          <w:vertAlign w:val="subscript"/>
        </w:rPr>
        <w:t>2</w:t>
      </w:r>
      <w:r w:rsidRPr="00CA6CFD">
        <w:rPr>
          <w:sz w:val="20"/>
        </w:rPr>
        <w:t>O</w:t>
      </w:r>
      <w:r w:rsidRPr="00CA6CFD">
        <w:rPr>
          <w:sz w:val="20"/>
          <w:vertAlign w:val="subscript"/>
        </w:rPr>
        <w:t>5</w:t>
      </w:r>
      <w:r w:rsidRPr="00CA6CFD">
        <w:rPr>
          <w:sz w:val="20"/>
        </w:rPr>
        <w:t>or Ca</w:t>
      </w:r>
      <w:r w:rsidRPr="00CA6CFD">
        <w:rPr>
          <w:sz w:val="20"/>
          <w:vertAlign w:val="subscript"/>
        </w:rPr>
        <w:t>3</w:t>
      </w:r>
      <w:r w:rsidRPr="00CA6CFD">
        <w:rPr>
          <w:sz w:val="20"/>
        </w:rPr>
        <w:t>(PO</w:t>
      </w:r>
      <w:r w:rsidRPr="00CA6CFD">
        <w:rPr>
          <w:sz w:val="20"/>
          <w:vertAlign w:val="subscript"/>
        </w:rPr>
        <w:t>4</w:t>
      </w:r>
      <w:r w:rsidRPr="00CA6CFD">
        <w:rPr>
          <w:sz w:val="20"/>
        </w:rPr>
        <w:t>)</w:t>
      </w:r>
      <w:r w:rsidRPr="00CA6CFD">
        <w:rPr>
          <w:sz w:val="20"/>
          <w:vertAlign w:val="subscript"/>
        </w:rPr>
        <w:t>2</w:t>
      </w:r>
      <w:r w:rsidRPr="00CA6CFD">
        <w:rPr>
          <w:sz w:val="20"/>
        </w:rPr>
        <w:t>, Method B—Gravimetric Quimociac Method, IBR approved for §63.606(c)(3)(ii) and §63.626(c)(3)(ii).</w:t>
      </w:r>
    </w:p>
    <w:p w:rsidR="00CA6CFD" w:rsidRPr="00CA6CFD" w:rsidRDefault="00CA6CFD" w:rsidP="00CA6CFD">
      <w:pPr>
        <w:spacing w:before="120" w:after="120"/>
        <w:ind w:left="720" w:hanging="360"/>
        <w:rPr>
          <w:sz w:val="20"/>
        </w:rPr>
      </w:pPr>
      <w:r w:rsidRPr="00CA6CFD">
        <w:rPr>
          <w:sz w:val="20"/>
        </w:rPr>
        <w:t>(4)</w:t>
      </w:r>
      <w:r w:rsidRPr="00CA6CFD">
        <w:rPr>
          <w:sz w:val="20"/>
        </w:rPr>
        <w:tab/>
        <w:t>Section IX, Methods of Analysis For Phosphate Rock, No. 3 Phosphorus-P</w:t>
      </w:r>
      <w:r w:rsidRPr="00CA6CFD">
        <w:rPr>
          <w:sz w:val="20"/>
          <w:vertAlign w:val="subscript"/>
        </w:rPr>
        <w:t>2</w:t>
      </w:r>
      <w:r w:rsidRPr="00CA6CFD">
        <w:rPr>
          <w:sz w:val="20"/>
        </w:rPr>
        <w:t>O</w:t>
      </w:r>
      <w:r w:rsidRPr="00CA6CFD">
        <w:rPr>
          <w:sz w:val="20"/>
          <w:vertAlign w:val="subscript"/>
        </w:rPr>
        <w:t>5</w:t>
      </w:r>
      <w:r w:rsidRPr="00CA6CFD">
        <w:rPr>
          <w:sz w:val="20"/>
        </w:rPr>
        <w:t>or Ca</w:t>
      </w:r>
      <w:r w:rsidRPr="00CA6CFD">
        <w:rPr>
          <w:sz w:val="20"/>
          <w:vertAlign w:val="subscript"/>
        </w:rPr>
        <w:t>3</w:t>
      </w:r>
      <w:r w:rsidRPr="00CA6CFD">
        <w:rPr>
          <w:sz w:val="20"/>
        </w:rPr>
        <w:t>(PO</w:t>
      </w:r>
      <w:r w:rsidRPr="00CA6CFD">
        <w:rPr>
          <w:sz w:val="20"/>
          <w:vertAlign w:val="subscript"/>
        </w:rPr>
        <w:t>4</w:t>
      </w:r>
      <w:r w:rsidRPr="00CA6CFD">
        <w:rPr>
          <w:sz w:val="20"/>
        </w:rPr>
        <w:t>)</w:t>
      </w:r>
      <w:r w:rsidRPr="00CA6CFD">
        <w:rPr>
          <w:sz w:val="20"/>
          <w:vertAlign w:val="subscript"/>
        </w:rPr>
        <w:t>2</w:t>
      </w:r>
      <w:r w:rsidRPr="00CA6CFD">
        <w:rPr>
          <w:sz w:val="20"/>
        </w:rPr>
        <w:t>, Method C—Spectrophotometric Method, IBR approved for §63.606(c)(3)(ii) and §63.626(c)(3)(ii).</w:t>
      </w:r>
    </w:p>
    <w:p w:rsidR="00CA6CFD" w:rsidRPr="00CA6CFD" w:rsidRDefault="00CA6CFD" w:rsidP="00CA6CFD">
      <w:pPr>
        <w:spacing w:before="120" w:after="120"/>
        <w:ind w:left="720" w:hanging="360"/>
        <w:rPr>
          <w:sz w:val="20"/>
        </w:rPr>
      </w:pPr>
      <w:r w:rsidRPr="00CA6CFD">
        <w:rPr>
          <w:sz w:val="20"/>
        </w:rPr>
        <w:t>(5)</w:t>
      </w:r>
      <w:r w:rsidRPr="00CA6CFD">
        <w:rPr>
          <w:sz w:val="20"/>
        </w:rPr>
        <w:tab/>
        <w:t>Section XI, Methods of Analysis for Phosphoric Acid, Superphosphate, Triple Superphosphate, and Ammonium Phosphates, No. 3 Total Phosphorus-P</w:t>
      </w:r>
      <w:r w:rsidRPr="00CA6CFD">
        <w:rPr>
          <w:sz w:val="20"/>
          <w:vertAlign w:val="subscript"/>
        </w:rPr>
        <w:t>2</w:t>
      </w:r>
      <w:r w:rsidRPr="00CA6CFD">
        <w:rPr>
          <w:sz w:val="20"/>
        </w:rPr>
        <w:t>O</w:t>
      </w:r>
      <w:r w:rsidRPr="00CA6CFD">
        <w:rPr>
          <w:sz w:val="20"/>
          <w:vertAlign w:val="subscript"/>
        </w:rPr>
        <w:t>5</w:t>
      </w:r>
      <w:r w:rsidRPr="00CA6CFD">
        <w:rPr>
          <w:sz w:val="20"/>
        </w:rPr>
        <w:t>, Method A—Volumetric Method, IBR approved for §63.606(c)(3)(ii), §63.626(c)(3)(ii), and §63.626(d)(3)(v).</w:t>
      </w:r>
    </w:p>
    <w:p w:rsidR="00CA6CFD" w:rsidRPr="00CA6CFD" w:rsidRDefault="00CA6CFD" w:rsidP="00CA6CFD">
      <w:pPr>
        <w:spacing w:before="120" w:after="120"/>
        <w:ind w:left="720" w:hanging="360"/>
        <w:rPr>
          <w:sz w:val="20"/>
        </w:rPr>
      </w:pPr>
      <w:r w:rsidRPr="00CA6CFD">
        <w:rPr>
          <w:sz w:val="20"/>
        </w:rPr>
        <w:t>(6)</w:t>
      </w:r>
      <w:r w:rsidRPr="00CA6CFD">
        <w:rPr>
          <w:sz w:val="20"/>
        </w:rPr>
        <w:tab/>
        <w:t>Section XI, Methods of Analysis for Phosphoric Acid, Superphosphate, Triple Superphosphate, and Ammonium Phosphates, No. 3 Total Phosphorus-P</w:t>
      </w:r>
      <w:r w:rsidRPr="00CA6CFD">
        <w:rPr>
          <w:sz w:val="20"/>
          <w:vertAlign w:val="subscript"/>
        </w:rPr>
        <w:t>2</w:t>
      </w:r>
      <w:r w:rsidRPr="00CA6CFD">
        <w:rPr>
          <w:sz w:val="20"/>
        </w:rPr>
        <w:t>O</w:t>
      </w:r>
      <w:r w:rsidRPr="00CA6CFD">
        <w:rPr>
          <w:sz w:val="20"/>
          <w:vertAlign w:val="subscript"/>
        </w:rPr>
        <w:t>5</w:t>
      </w:r>
      <w:r w:rsidRPr="00CA6CFD">
        <w:rPr>
          <w:sz w:val="20"/>
        </w:rPr>
        <w:t>, Method B—Gravimetric Quimociac Method, IBR approved for §63.606(c)(3)(ii), §63.626(c)(3)(ii), and §63.626(d)(3)(v).</w:t>
      </w:r>
    </w:p>
    <w:p w:rsidR="00CA6CFD" w:rsidRPr="00CA6CFD" w:rsidRDefault="00CA6CFD" w:rsidP="00CA6CFD">
      <w:pPr>
        <w:spacing w:before="120" w:after="120"/>
        <w:ind w:left="720" w:hanging="360"/>
        <w:rPr>
          <w:sz w:val="20"/>
        </w:rPr>
      </w:pPr>
      <w:r w:rsidRPr="00CA6CFD">
        <w:rPr>
          <w:sz w:val="20"/>
        </w:rPr>
        <w:t>(7)</w:t>
      </w:r>
      <w:r w:rsidRPr="00CA6CFD">
        <w:rPr>
          <w:sz w:val="20"/>
        </w:rPr>
        <w:tab/>
        <w:t>Section XI, Methods of Analysis for Phosphoric Acid, Superphosphate, Triple Superphosphate, and Ammonium Phosphates, No. 3 Total Phosphorus-P</w:t>
      </w:r>
      <w:r w:rsidRPr="00CA6CFD">
        <w:rPr>
          <w:sz w:val="20"/>
          <w:vertAlign w:val="subscript"/>
        </w:rPr>
        <w:t>2</w:t>
      </w:r>
      <w:r w:rsidRPr="00CA6CFD">
        <w:rPr>
          <w:sz w:val="20"/>
        </w:rPr>
        <w:t>O</w:t>
      </w:r>
      <w:r w:rsidRPr="00CA6CFD">
        <w:rPr>
          <w:sz w:val="20"/>
          <w:vertAlign w:val="subscript"/>
        </w:rPr>
        <w:t>5</w:t>
      </w:r>
      <w:r w:rsidRPr="00CA6CFD">
        <w:rPr>
          <w:sz w:val="20"/>
        </w:rPr>
        <w:t>, Method C—Spectrophotometric Method, IBR approved for §63.606(c)(3)(ii), §63.626(c)(3)(ii), and §63.626(d)(3)(v).</w:t>
      </w:r>
    </w:p>
    <w:p w:rsidR="00CA6CFD" w:rsidRPr="00CA6CFD" w:rsidRDefault="00CA6CFD" w:rsidP="00CA6CFD">
      <w:pPr>
        <w:spacing w:before="120" w:after="120"/>
        <w:ind w:left="360" w:hanging="360"/>
        <w:rPr>
          <w:sz w:val="20"/>
        </w:rPr>
      </w:pPr>
      <w:r w:rsidRPr="00CA6CFD">
        <w:rPr>
          <w:sz w:val="20"/>
        </w:rPr>
        <w:t>(i)</w:t>
      </w:r>
      <w:r w:rsidRPr="00CA6CFD">
        <w:rPr>
          <w:sz w:val="20"/>
        </w:rPr>
        <w:tab/>
        <w:t xml:space="preserve">The following materials are available for purchase from at least one of the following addresses: ASME International, Orders/Inquiries, </w:t>
      </w:r>
      <w:smartTag w:uri="urn:schemas-microsoft-com:office:smarttags" w:element="address">
        <w:smartTag w:uri="urn:schemas-microsoft-com:office:smarttags" w:element="Street">
          <w:r w:rsidRPr="00CA6CFD">
            <w:rPr>
              <w:sz w:val="20"/>
            </w:rPr>
            <w:t>P.O. Box 2900</w:t>
          </w:r>
        </w:smartTag>
        <w:r w:rsidRPr="00CA6CFD">
          <w:rPr>
            <w:sz w:val="20"/>
          </w:rPr>
          <w:t xml:space="preserve">, </w:t>
        </w:r>
        <w:smartTag w:uri="urn:schemas-microsoft-com:office:smarttags" w:element="City">
          <w:r w:rsidRPr="00CA6CFD">
            <w:rPr>
              <w:sz w:val="20"/>
            </w:rPr>
            <w:t>Fairfield</w:t>
          </w:r>
        </w:smartTag>
        <w:r w:rsidRPr="00CA6CFD">
          <w:rPr>
            <w:sz w:val="20"/>
          </w:rPr>
          <w:t xml:space="preserve">, </w:t>
        </w:r>
        <w:smartTag w:uri="urn:schemas-microsoft-com:office:smarttags" w:element="State">
          <w:r w:rsidRPr="00CA6CFD">
            <w:rPr>
              <w:sz w:val="20"/>
            </w:rPr>
            <w:t>NJ</w:t>
          </w:r>
        </w:smartTag>
        <w:r w:rsidRPr="00CA6CFD">
          <w:rPr>
            <w:sz w:val="20"/>
          </w:rPr>
          <w:t xml:space="preserve"> </w:t>
        </w:r>
        <w:smartTag w:uri="urn:schemas-microsoft-com:office:smarttags" w:element="PostalCode">
          <w:r w:rsidRPr="00CA6CFD">
            <w:rPr>
              <w:sz w:val="20"/>
            </w:rPr>
            <w:t>07007–2900</w:t>
          </w:r>
        </w:smartTag>
      </w:smartTag>
      <w:r w:rsidRPr="00CA6CFD">
        <w:rPr>
          <w:sz w:val="20"/>
        </w:rPr>
        <w:t>; or Global Engineering Documents, Sales Department, 15 Inverness Way East, Englewood, CO 80112.</w:t>
      </w:r>
    </w:p>
    <w:p w:rsidR="00CA6CFD" w:rsidRPr="00CA6CFD" w:rsidRDefault="00CA6CFD" w:rsidP="00CA6CFD">
      <w:pPr>
        <w:spacing w:before="120" w:after="120"/>
        <w:ind w:left="720" w:hanging="360"/>
        <w:rPr>
          <w:sz w:val="20"/>
        </w:rPr>
      </w:pPr>
      <w:r w:rsidRPr="00CA6CFD">
        <w:rPr>
          <w:sz w:val="20"/>
        </w:rPr>
        <w:t>(1)</w:t>
      </w:r>
      <w:r w:rsidRPr="00CA6CFD">
        <w:rPr>
          <w:sz w:val="20"/>
        </w:rPr>
        <w:tab/>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rsidR="00CA6CFD" w:rsidRPr="00CA6CFD" w:rsidRDefault="00CA6CFD" w:rsidP="00CA6CFD">
      <w:pPr>
        <w:spacing w:before="120" w:after="120"/>
        <w:ind w:left="720" w:hanging="360"/>
        <w:rPr>
          <w:sz w:val="20"/>
        </w:rPr>
      </w:pPr>
      <w:r w:rsidRPr="00CA6CFD">
        <w:rPr>
          <w:sz w:val="20"/>
        </w:rPr>
        <w:t>(2)</w:t>
      </w:r>
      <w:r w:rsidRPr="00CA6CFD">
        <w:rPr>
          <w:sz w:val="20"/>
        </w:rPr>
        <w:tab/>
        <w:t>[Reserved]</w:t>
      </w:r>
    </w:p>
    <w:p w:rsidR="00CA6CFD" w:rsidRPr="00CA6CFD" w:rsidRDefault="00CA6CFD" w:rsidP="00CA6CFD">
      <w:pPr>
        <w:spacing w:before="120" w:after="120"/>
        <w:ind w:left="360" w:hanging="360"/>
        <w:rPr>
          <w:sz w:val="20"/>
        </w:rPr>
      </w:pPr>
      <w:r w:rsidRPr="00CA6CFD">
        <w:rPr>
          <w:sz w:val="20"/>
        </w:rPr>
        <w:t>(j)</w:t>
      </w:r>
      <w:r w:rsidRPr="00CA6CFD">
        <w:rPr>
          <w:sz w:val="20"/>
        </w:rPr>
        <w:tab/>
        <w:t xml:space="preserve">The following material is available for purchase from: British Standards Institute, </w:t>
      </w:r>
      <w:smartTag w:uri="urn:schemas-microsoft-com:office:smarttags" w:element="place">
        <w:r w:rsidRPr="00CA6CFD">
          <w:rPr>
            <w:sz w:val="20"/>
          </w:rPr>
          <w:t xml:space="preserve">389 Chiswick High Road, </w:t>
        </w:r>
        <w:smartTag w:uri="urn:schemas-microsoft-com:office:smarttags" w:element="City">
          <w:r w:rsidRPr="00CA6CFD">
            <w:rPr>
              <w:sz w:val="20"/>
            </w:rPr>
            <w:t>London</w:t>
          </w:r>
        </w:smartTag>
        <w:r w:rsidRPr="00CA6CFD">
          <w:rPr>
            <w:sz w:val="20"/>
          </w:rPr>
          <w:t xml:space="preserve"> </w:t>
        </w:r>
        <w:smartTag w:uri="urn:schemas-microsoft-com:office:smarttags" w:element="PostalCode">
          <w:r w:rsidRPr="00CA6CFD">
            <w:rPr>
              <w:sz w:val="20"/>
            </w:rPr>
            <w:t>W4 4AL</w:t>
          </w:r>
        </w:smartTag>
        <w:r w:rsidRPr="00CA6CFD">
          <w:rPr>
            <w:sz w:val="20"/>
          </w:rPr>
          <w:t xml:space="preserve">, </w:t>
        </w:r>
        <w:smartTag w:uri="urn:schemas-microsoft-com:office:smarttags" w:element="country-region">
          <w:r w:rsidRPr="00CA6CFD">
            <w:rPr>
              <w:sz w:val="20"/>
            </w:rPr>
            <w:t>United Kingdom</w:t>
          </w:r>
        </w:smartTag>
      </w:smartTag>
      <w:r w:rsidRPr="00CA6CFD">
        <w:rPr>
          <w:sz w:val="20"/>
        </w:rPr>
        <w:t>.</w:t>
      </w:r>
    </w:p>
    <w:p w:rsidR="00CA6CFD" w:rsidRPr="00CA6CFD" w:rsidRDefault="00CA6CFD" w:rsidP="00CA6CFD">
      <w:pPr>
        <w:spacing w:before="120" w:after="120"/>
        <w:ind w:left="720" w:hanging="360"/>
        <w:rPr>
          <w:sz w:val="20"/>
        </w:rPr>
      </w:pPr>
      <w:r w:rsidRPr="00CA6CFD">
        <w:rPr>
          <w:sz w:val="20"/>
        </w:rPr>
        <w:t>(1)</w:t>
      </w:r>
      <w:r w:rsidRPr="00CA6CFD">
        <w:rPr>
          <w:sz w:val="20"/>
        </w:rPr>
        <w:tab/>
        <w:t>BS EN 1593:1999, Non-destructive Testing: Leak Testing—Bubble Emission Techniques, IBR approved for §63.425(i)(2).</w:t>
      </w:r>
    </w:p>
    <w:p w:rsidR="00CA6CFD" w:rsidRPr="00CA6CFD" w:rsidRDefault="00CA6CFD" w:rsidP="00CA6CFD">
      <w:pPr>
        <w:spacing w:before="120" w:after="120"/>
        <w:ind w:left="720" w:hanging="360"/>
        <w:rPr>
          <w:sz w:val="20"/>
        </w:rPr>
      </w:pPr>
      <w:r w:rsidRPr="00CA6CFD">
        <w:rPr>
          <w:sz w:val="20"/>
        </w:rPr>
        <w:t>(2)</w:t>
      </w:r>
      <w:r w:rsidRPr="00CA6CFD">
        <w:rPr>
          <w:sz w:val="20"/>
        </w:rPr>
        <w:tab/>
        <w:t>[Reserved]</w:t>
      </w:r>
    </w:p>
    <w:p w:rsidR="00CA6CFD" w:rsidRPr="00CA6CFD" w:rsidRDefault="00CA6CFD" w:rsidP="00CA6CFD">
      <w:pPr>
        <w:spacing w:before="120" w:after="120"/>
        <w:ind w:left="360" w:hanging="360"/>
        <w:rPr>
          <w:sz w:val="20"/>
        </w:rPr>
      </w:pPr>
      <w:r w:rsidRPr="00CA6CFD">
        <w:rPr>
          <w:sz w:val="20"/>
        </w:rPr>
        <w:t>(k)</w:t>
      </w:r>
      <w:r w:rsidRPr="00CA6CFD">
        <w:rPr>
          <w:sz w:val="20"/>
        </w:rPr>
        <w:tab/>
        <w:t xml:space="preserve">The following materials are available for purchase from the National Technical Information Service (NTIS), </w:t>
      </w:r>
      <w:smartTag w:uri="urn:schemas-microsoft-com:office:smarttags" w:element="address">
        <w:smartTag w:uri="urn:schemas-microsoft-com:office:smarttags" w:element="Street">
          <w:r w:rsidRPr="00CA6CFD">
            <w:rPr>
              <w:sz w:val="20"/>
            </w:rPr>
            <w:t>5285 Port Royal Road</w:t>
          </w:r>
        </w:smartTag>
        <w:r w:rsidRPr="00CA6CFD">
          <w:rPr>
            <w:sz w:val="20"/>
          </w:rPr>
          <w:t xml:space="preserve">, </w:t>
        </w:r>
        <w:smartTag w:uri="urn:schemas-microsoft-com:office:smarttags" w:element="City">
          <w:r w:rsidRPr="00CA6CFD">
            <w:rPr>
              <w:sz w:val="20"/>
            </w:rPr>
            <w:t>Springfield</w:t>
          </w:r>
        </w:smartTag>
        <w:r w:rsidRPr="00CA6CFD">
          <w:rPr>
            <w:sz w:val="20"/>
          </w:rPr>
          <w:t xml:space="preserve">, </w:t>
        </w:r>
        <w:smartTag w:uri="urn:schemas-microsoft-com:office:smarttags" w:element="State">
          <w:r w:rsidRPr="00CA6CFD">
            <w:rPr>
              <w:sz w:val="20"/>
            </w:rPr>
            <w:t>VA</w:t>
          </w:r>
        </w:smartTag>
        <w:r w:rsidRPr="00CA6CFD">
          <w:rPr>
            <w:sz w:val="20"/>
          </w:rPr>
          <w:t xml:space="preserve"> </w:t>
        </w:r>
        <w:smartTag w:uri="urn:schemas-microsoft-com:office:smarttags" w:element="PostalCode">
          <w:r w:rsidRPr="00CA6CFD">
            <w:rPr>
              <w:sz w:val="20"/>
            </w:rPr>
            <w:t>22161</w:t>
          </w:r>
        </w:smartTag>
      </w:smartTag>
      <w:r w:rsidRPr="00CA6CFD">
        <w:rPr>
          <w:sz w:val="20"/>
        </w:rPr>
        <w:t xml:space="preserve">, (703) 605–6000 or (800) 553–6847; or for purchase from the Superintendent of Documents, U.S. Government Printing Office, </w:t>
      </w:r>
      <w:smartTag w:uri="urn:schemas-microsoft-com:office:smarttags" w:element="place">
        <w:smartTag w:uri="urn:schemas-microsoft-com:office:smarttags" w:element="City">
          <w:r w:rsidRPr="00CA6CFD">
            <w:rPr>
              <w:sz w:val="20"/>
            </w:rPr>
            <w:t>Washington</w:t>
          </w:r>
        </w:smartTag>
        <w:r w:rsidRPr="00CA6CFD">
          <w:rPr>
            <w:sz w:val="20"/>
          </w:rPr>
          <w:t xml:space="preserve">, </w:t>
        </w:r>
        <w:smartTag w:uri="urn:schemas-microsoft-com:office:smarttags" w:element="State">
          <w:r w:rsidRPr="00CA6CFD">
            <w:rPr>
              <w:sz w:val="20"/>
            </w:rPr>
            <w:t>DC</w:t>
          </w:r>
        </w:smartTag>
        <w:r w:rsidRPr="00CA6CFD">
          <w:rPr>
            <w:sz w:val="20"/>
          </w:rPr>
          <w:t xml:space="preserve"> </w:t>
        </w:r>
        <w:smartTag w:uri="urn:schemas-microsoft-com:office:smarttags" w:element="PostalCode">
          <w:r w:rsidRPr="00CA6CFD">
            <w:rPr>
              <w:sz w:val="20"/>
            </w:rPr>
            <w:t>20402</w:t>
          </w:r>
        </w:smartTag>
      </w:smartTag>
      <w:r w:rsidRPr="00CA6CFD">
        <w:rPr>
          <w:sz w:val="20"/>
        </w:rPr>
        <w:t>, (202) 512–1800:</w:t>
      </w:r>
    </w:p>
    <w:p w:rsidR="00CA6CFD" w:rsidRPr="00CA6CFD" w:rsidRDefault="00CA6CFD" w:rsidP="00CA6CFD">
      <w:pPr>
        <w:spacing w:before="120" w:after="120"/>
        <w:ind w:left="720" w:hanging="360"/>
        <w:rPr>
          <w:sz w:val="20"/>
        </w:rPr>
      </w:pPr>
      <w:r w:rsidRPr="00CA6CFD">
        <w:rPr>
          <w:sz w:val="20"/>
        </w:rPr>
        <w:t>(1)</w:t>
      </w:r>
      <w:r w:rsidRPr="00CA6CFD">
        <w:rPr>
          <w:sz w:val="20"/>
        </w:rPr>
        <w:tab/>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CA6CFD" w:rsidRPr="00CA6CFD" w:rsidRDefault="00CA6CFD" w:rsidP="00CA6CFD">
      <w:pPr>
        <w:spacing w:before="120" w:after="120"/>
        <w:ind w:left="1080" w:hanging="360"/>
        <w:rPr>
          <w:sz w:val="20"/>
        </w:rPr>
      </w:pPr>
      <w:r w:rsidRPr="00CA6CFD">
        <w:rPr>
          <w:sz w:val="20"/>
        </w:rPr>
        <w:t>(i)</w:t>
      </w:r>
      <w:r w:rsidRPr="00CA6CFD">
        <w:rPr>
          <w:sz w:val="20"/>
        </w:rPr>
        <w:tab/>
        <w:t xml:space="preserve">Method 0023A, “Sampling Method for Polychlorinated Dibenzo- </w:t>
      </w:r>
      <w:r w:rsidRPr="00CA6CFD">
        <w:rPr>
          <w:i/>
          <w:iCs/>
          <w:sz w:val="20"/>
        </w:rPr>
        <w:t xml:space="preserve">p </w:t>
      </w:r>
      <w:r w:rsidRPr="00CA6CFD">
        <w:rPr>
          <w:sz w:val="20"/>
        </w:rPr>
        <w:t>-Dioxins and Polychlorinated Dibenzofuran Emissions from Stationary Sources,” dated December 1996 and in Update III, IBR approved for §63.1208(b)(1) of Subpart EEE of this part.</w:t>
      </w:r>
    </w:p>
    <w:p w:rsidR="00CA6CFD" w:rsidRPr="00CA6CFD" w:rsidRDefault="00CA6CFD" w:rsidP="00CA6CFD">
      <w:pPr>
        <w:spacing w:before="120" w:after="120"/>
        <w:ind w:left="1080" w:hanging="360"/>
        <w:rPr>
          <w:sz w:val="20"/>
        </w:rPr>
      </w:pPr>
      <w:r w:rsidRPr="00CA6CFD">
        <w:rPr>
          <w:sz w:val="20"/>
        </w:rPr>
        <w:t>(ii)</w:t>
      </w:r>
      <w:r w:rsidRPr="00CA6CFD">
        <w:rPr>
          <w:sz w:val="20"/>
        </w:rPr>
        <w:tab/>
        <w:t>Method 9071B, “n-Hexane Extractable Material (HEM) for Sludge, Sediment, and Solid Samples,” dated April 1998 and in Update IIIA, IBR approved for §63.7824(e) of Subpart FFFFF of this part.</w:t>
      </w:r>
    </w:p>
    <w:p w:rsidR="00CA6CFD" w:rsidRPr="00CA6CFD" w:rsidRDefault="00CA6CFD" w:rsidP="00CA6CFD">
      <w:pPr>
        <w:spacing w:before="120" w:after="120"/>
        <w:ind w:left="1080" w:hanging="360"/>
        <w:rPr>
          <w:sz w:val="20"/>
        </w:rPr>
      </w:pPr>
      <w:r w:rsidRPr="00CA6CFD">
        <w:rPr>
          <w:sz w:val="20"/>
        </w:rPr>
        <w:lastRenderedPageBreak/>
        <w:t>(iii)</w:t>
      </w:r>
      <w:r w:rsidRPr="00CA6CFD">
        <w:rPr>
          <w:sz w:val="20"/>
        </w:rPr>
        <w:tab/>
        <w:t>Method 9095A, “Paint Filter Liquids Test,” dated December 1996 and in Update III, IBR approved for §§63.7700(b) and 63.7765 of Subpart EEEEE of this part.</w:t>
      </w:r>
    </w:p>
    <w:p w:rsidR="00CA6CFD" w:rsidRPr="00CA6CFD" w:rsidRDefault="00CA6CFD" w:rsidP="00CA6CFD">
      <w:pPr>
        <w:spacing w:before="120" w:after="120"/>
        <w:ind w:left="720" w:hanging="360"/>
        <w:rPr>
          <w:sz w:val="20"/>
        </w:rPr>
      </w:pPr>
      <w:r w:rsidRPr="00CA6CFD">
        <w:rPr>
          <w:sz w:val="20"/>
        </w:rPr>
        <w:t>(2)</w:t>
      </w:r>
      <w:r w:rsidRPr="00CA6CFD">
        <w:rPr>
          <w:sz w:val="20"/>
        </w:rPr>
        <w:tab/>
        <w:t>[Reserved]</w:t>
      </w:r>
    </w:p>
    <w:p w:rsidR="00CA6CFD" w:rsidRPr="00CA6CFD" w:rsidRDefault="00CA6CFD" w:rsidP="00CA6CFD">
      <w:pPr>
        <w:spacing w:before="120" w:after="120"/>
        <w:rPr>
          <w:sz w:val="20"/>
        </w:rPr>
      </w:pPr>
      <w:r w:rsidRPr="00CA6CFD">
        <w:rPr>
          <w:sz w:val="20"/>
        </w:rPr>
        <w:t>[59 FR 12430, Mar. 16, 1994]</w:t>
      </w:r>
    </w:p>
    <w:p w:rsidR="00CA6CFD" w:rsidRPr="00CA6CFD" w:rsidRDefault="00CA6CFD" w:rsidP="00CA6CFD">
      <w:pPr>
        <w:spacing w:before="120" w:after="120"/>
        <w:rPr>
          <w:sz w:val="20"/>
        </w:rPr>
      </w:pPr>
      <w:r w:rsidRPr="00CA6CFD">
        <w:rPr>
          <w:b/>
          <w:bCs/>
          <w:sz w:val="20"/>
        </w:rPr>
        <w:t>Editorial Note:</w:t>
      </w:r>
      <w:r w:rsidRPr="00CA6CFD">
        <w:rPr>
          <w:sz w:val="20"/>
        </w:rPr>
        <w:t xml:space="preserve">   For Federal Register citations affecting §63.14, see the List of CFR Sections Affected, which appears in the Finding Aids section of the printed volume and on GPO Access.</w:t>
      </w:r>
    </w:p>
    <w:p w:rsidR="00CA6CFD" w:rsidRPr="00B61B83" w:rsidRDefault="00CA6CFD" w:rsidP="00CA6CFD">
      <w:pPr>
        <w:spacing w:before="120" w:after="120"/>
        <w:outlineLvl w:val="4"/>
        <w:rPr>
          <w:b/>
          <w:bCs/>
          <w:i/>
          <w:iCs/>
          <w:sz w:val="20"/>
        </w:rPr>
      </w:pPr>
      <w:r w:rsidRPr="00B61B83">
        <w:rPr>
          <w:b/>
          <w:bCs/>
          <w:i/>
          <w:iCs/>
          <w:sz w:val="20"/>
        </w:rPr>
        <w:t>§ 63.15   Availability of information and confidentiality.</w:t>
      </w:r>
    </w:p>
    <w:p w:rsidR="00CA6CFD" w:rsidRPr="00CA6CFD" w:rsidRDefault="00CA6CFD" w:rsidP="00CA6CFD">
      <w:pPr>
        <w:spacing w:before="120" w:after="120"/>
        <w:rPr>
          <w:i/>
          <w:iCs/>
          <w:sz w:val="20"/>
        </w:rPr>
      </w:pPr>
      <w:r w:rsidRPr="00CA6CFD">
        <w:rPr>
          <w:sz w:val="20"/>
        </w:rPr>
        <w:t>(a)</w:t>
      </w:r>
      <w:r w:rsidRPr="00CA6CFD">
        <w:rPr>
          <w:sz w:val="20"/>
        </w:rPr>
        <w:tab/>
      </w:r>
      <w:r w:rsidRPr="00CA6CFD">
        <w:rPr>
          <w:i/>
          <w:iCs/>
          <w:sz w:val="20"/>
        </w:rPr>
        <w:t xml:space="preserve">Availability of information. </w:t>
      </w:r>
    </w:p>
    <w:p w:rsidR="00CA6CFD" w:rsidRPr="00CA6CFD" w:rsidRDefault="00CA6CFD" w:rsidP="00CA6CFD">
      <w:pPr>
        <w:spacing w:before="120" w:after="120"/>
        <w:ind w:left="720" w:hanging="360"/>
        <w:rPr>
          <w:i/>
          <w:iCs/>
          <w:sz w:val="20"/>
        </w:rPr>
      </w:pPr>
      <w:r w:rsidRPr="00CA6CFD">
        <w:rPr>
          <w:sz w:val="20"/>
        </w:rPr>
        <w:t>(1)</w:t>
      </w:r>
      <w:r w:rsidRPr="00CA6CFD">
        <w:rPr>
          <w:sz w:val="20"/>
        </w:rPr>
        <w:tab/>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CA6CFD" w:rsidRPr="00CA6CFD" w:rsidRDefault="00CA6CFD" w:rsidP="00CA6CFD">
      <w:pPr>
        <w:spacing w:before="120" w:after="120"/>
        <w:ind w:left="720" w:hanging="360"/>
        <w:rPr>
          <w:sz w:val="20"/>
        </w:rPr>
      </w:pPr>
      <w:r w:rsidRPr="00CA6CFD">
        <w:rPr>
          <w:sz w:val="20"/>
        </w:rPr>
        <w:t>(2)</w:t>
      </w:r>
      <w:r w:rsidRPr="00CA6CFD">
        <w:rPr>
          <w:sz w:val="20"/>
        </w:rPr>
        <w:tab/>
        <w:t>The availability to the public of information provided to or otherwise obtained by the Administrator under this part shall be governed by part 2 of this chapter.</w:t>
      </w:r>
    </w:p>
    <w:p w:rsidR="00CA6CFD" w:rsidRPr="00CA6CFD" w:rsidRDefault="00CA6CFD" w:rsidP="00CA6CFD">
      <w:pPr>
        <w:spacing w:before="120" w:after="120"/>
        <w:rPr>
          <w:i/>
          <w:iCs/>
          <w:sz w:val="20"/>
        </w:rPr>
      </w:pPr>
      <w:r w:rsidRPr="00CA6CFD">
        <w:rPr>
          <w:sz w:val="20"/>
        </w:rPr>
        <w:t>(b)</w:t>
      </w:r>
      <w:r w:rsidRPr="00CA6CFD">
        <w:rPr>
          <w:sz w:val="20"/>
        </w:rPr>
        <w:tab/>
      </w:r>
      <w:r w:rsidRPr="00CA6CFD">
        <w:rPr>
          <w:i/>
          <w:iCs/>
          <w:sz w:val="20"/>
        </w:rPr>
        <w:t xml:space="preserve">Confidentiality. </w:t>
      </w:r>
    </w:p>
    <w:p w:rsidR="00CA6CFD" w:rsidRPr="00CA6CFD" w:rsidRDefault="00CA6CFD" w:rsidP="00CA6CFD">
      <w:pPr>
        <w:spacing w:before="120" w:after="120"/>
        <w:ind w:left="720" w:hanging="360"/>
        <w:rPr>
          <w:sz w:val="20"/>
        </w:rPr>
      </w:pPr>
      <w:r w:rsidRPr="00CA6CFD">
        <w:rPr>
          <w:sz w:val="20"/>
        </w:rPr>
        <w:t>(1)</w:t>
      </w:r>
      <w:r w:rsidRPr="00CA6CFD">
        <w:rPr>
          <w:sz w:val="20"/>
        </w:rPr>
        <w:tab/>
        <w:t>If an owner or operator is required to submit information entitled to protection from disclosure under section 114(c) of the Act, the owner or operator may submit such information separately. The requirements of section 114(c) shall apply to such information.</w:t>
      </w:r>
    </w:p>
    <w:p w:rsidR="00CA6CFD" w:rsidRPr="00CA6CFD" w:rsidRDefault="00CA6CFD" w:rsidP="00CA6CFD">
      <w:pPr>
        <w:spacing w:before="120" w:after="120"/>
        <w:ind w:left="720" w:hanging="360"/>
        <w:rPr>
          <w:sz w:val="20"/>
        </w:rPr>
      </w:pPr>
      <w:r w:rsidRPr="00CA6CFD">
        <w:rPr>
          <w:sz w:val="20"/>
        </w:rPr>
        <w:t>(2)</w:t>
      </w:r>
      <w:r w:rsidRPr="00CA6CFD">
        <w:rPr>
          <w:sz w:val="20"/>
        </w:rPr>
        <w:tab/>
        <w:t>The contents of a title V permit shall not be entitled to protection under section 114(c) of the Act; however, information submitted as part of an application for a title V permit may be entitled to protection from disclosure.</w:t>
      </w:r>
    </w:p>
    <w:p w:rsidR="00CA6CFD" w:rsidRPr="00B61B83" w:rsidRDefault="00CA6CFD" w:rsidP="00CA6CFD">
      <w:pPr>
        <w:spacing w:before="120" w:after="120"/>
        <w:outlineLvl w:val="4"/>
        <w:rPr>
          <w:b/>
          <w:bCs/>
          <w:i/>
          <w:iCs/>
          <w:sz w:val="20"/>
        </w:rPr>
      </w:pPr>
      <w:r w:rsidRPr="00B61B83">
        <w:rPr>
          <w:b/>
          <w:bCs/>
          <w:i/>
          <w:iCs/>
          <w:sz w:val="20"/>
        </w:rPr>
        <w:t>§ 63.16   Performance Track Provisions.</w:t>
      </w:r>
    </w:p>
    <w:p w:rsidR="00CA6CFD" w:rsidRPr="00CA6CFD" w:rsidRDefault="00CA6CFD" w:rsidP="00CA6CFD">
      <w:pPr>
        <w:spacing w:before="120" w:after="120"/>
        <w:ind w:left="360" w:hanging="360"/>
        <w:rPr>
          <w:sz w:val="20"/>
        </w:rPr>
      </w:pPr>
      <w:r w:rsidRPr="00CA6CFD">
        <w:rPr>
          <w:sz w:val="20"/>
        </w:rPr>
        <w:t>(a)</w:t>
      </w:r>
      <w:r w:rsidRPr="00CA6CFD">
        <w:rPr>
          <w:sz w:val="20"/>
        </w:rPr>
        <w:tab/>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CA6CFD" w:rsidRPr="00CA6CFD" w:rsidRDefault="00CA6CFD" w:rsidP="00CA6CFD">
      <w:pPr>
        <w:spacing w:before="120" w:after="120"/>
        <w:ind w:left="360" w:hanging="360"/>
        <w:rPr>
          <w:sz w:val="20"/>
        </w:rPr>
      </w:pPr>
      <w:r w:rsidRPr="00CA6CFD">
        <w:rPr>
          <w:sz w:val="20"/>
        </w:rPr>
        <w:t>(b)</w:t>
      </w:r>
      <w:r w:rsidRPr="00CA6CFD">
        <w:rPr>
          <w:sz w:val="20"/>
        </w:rPr>
        <w:tab/>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CA6CFD" w:rsidRPr="00CA6CFD" w:rsidRDefault="00CA6CFD" w:rsidP="00CA6CFD">
      <w:pPr>
        <w:spacing w:before="120" w:after="120"/>
        <w:ind w:left="720" w:hanging="360"/>
        <w:rPr>
          <w:sz w:val="20"/>
        </w:rPr>
      </w:pPr>
      <w:r w:rsidRPr="00CA6CFD">
        <w:rPr>
          <w:sz w:val="20"/>
        </w:rPr>
        <w:t>(1)</w:t>
      </w:r>
      <w:r w:rsidRPr="00CA6CFD">
        <w:rPr>
          <w:sz w:val="20"/>
        </w:rPr>
        <w:tab/>
        <w:t>Reduced its total HAP emissions to less than 25 tons per year;</w:t>
      </w:r>
    </w:p>
    <w:p w:rsidR="00CA6CFD" w:rsidRPr="00CA6CFD" w:rsidRDefault="00CA6CFD" w:rsidP="00CA6CFD">
      <w:pPr>
        <w:spacing w:before="120" w:after="120"/>
        <w:ind w:left="720" w:hanging="360"/>
        <w:rPr>
          <w:sz w:val="20"/>
        </w:rPr>
      </w:pPr>
      <w:r w:rsidRPr="00CA6CFD">
        <w:rPr>
          <w:sz w:val="20"/>
        </w:rPr>
        <w:t>(2)</w:t>
      </w:r>
      <w:r w:rsidRPr="00CA6CFD">
        <w:rPr>
          <w:sz w:val="20"/>
        </w:rPr>
        <w:tab/>
        <w:t>Reduced its emissions of each individual HAP to less than 10 tons per year; and</w:t>
      </w:r>
    </w:p>
    <w:p w:rsidR="00CA6CFD" w:rsidRPr="00CA6CFD" w:rsidRDefault="00CA6CFD" w:rsidP="00CA6CFD">
      <w:pPr>
        <w:spacing w:before="120" w:after="120"/>
        <w:ind w:left="720" w:hanging="360"/>
        <w:rPr>
          <w:sz w:val="20"/>
        </w:rPr>
      </w:pPr>
      <w:r w:rsidRPr="00CA6CFD">
        <w:rPr>
          <w:sz w:val="20"/>
        </w:rPr>
        <w:t>(3)</w:t>
      </w:r>
      <w:r w:rsidRPr="00CA6CFD">
        <w:rPr>
          <w:sz w:val="20"/>
        </w:rPr>
        <w:tab/>
        <w:t>Reduced emissions of all HAPs covered by each MACT standard to at least the level required for full compliance with the applicable emission standard.</w:t>
      </w:r>
    </w:p>
    <w:p w:rsidR="00CA6CFD" w:rsidRPr="00CA6CFD" w:rsidRDefault="00CA6CFD" w:rsidP="00CA6CFD">
      <w:pPr>
        <w:spacing w:before="120" w:after="120"/>
        <w:ind w:left="360" w:hanging="360"/>
        <w:rPr>
          <w:sz w:val="20"/>
        </w:rPr>
      </w:pPr>
      <w:r w:rsidRPr="00CA6CFD">
        <w:rPr>
          <w:sz w:val="20"/>
        </w:rPr>
        <w:t>(c)</w:t>
      </w:r>
      <w:r w:rsidRPr="00CA6CFD">
        <w:rPr>
          <w:sz w:val="20"/>
        </w:rPr>
        <w:tab/>
        <w:t>For affected sources at any area source at a Performance Track member facility and which meet the requirements of paragraph (b)(3) of this section, or for affected sources at any major source that meet the requirements of paragraph (b) of this section:</w:t>
      </w:r>
    </w:p>
    <w:p w:rsidR="00CA6CFD" w:rsidRPr="00CA6CFD" w:rsidRDefault="00CA6CFD" w:rsidP="00CA6CFD">
      <w:pPr>
        <w:spacing w:before="120" w:after="120"/>
        <w:ind w:left="720" w:hanging="360"/>
        <w:rPr>
          <w:sz w:val="20"/>
        </w:rPr>
      </w:pPr>
      <w:r w:rsidRPr="00CA6CFD">
        <w:rPr>
          <w:sz w:val="20"/>
        </w:rPr>
        <w:t>(1)</w:t>
      </w:r>
      <w:r w:rsidRPr="00CA6CFD">
        <w:rPr>
          <w:sz w:val="20"/>
        </w:rPr>
        <w:tab/>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CA6CFD" w:rsidRPr="00CA6CFD" w:rsidRDefault="00CA6CFD" w:rsidP="00CA6CFD">
      <w:pPr>
        <w:spacing w:before="120" w:after="120"/>
        <w:ind w:left="720" w:hanging="360"/>
        <w:rPr>
          <w:sz w:val="20"/>
        </w:rPr>
      </w:pPr>
      <w:r w:rsidRPr="00CA6CFD">
        <w:rPr>
          <w:sz w:val="20"/>
        </w:rPr>
        <w:t>(2)</w:t>
      </w:r>
      <w:r w:rsidRPr="00CA6CFD">
        <w:rPr>
          <w:sz w:val="20"/>
        </w:rPr>
        <w:tab/>
        <w:t xml:space="preserve">If the emission standard to which the affected source is subject is based on add-on control technology, and the affected source complies by using pollution prevention, then all required reporting elements in the periodic report </w:t>
      </w:r>
      <w:r w:rsidRPr="00CA6CFD">
        <w:rPr>
          <w:sz w:val="20"/>
        </w:rPr>
        <w:lastRenderedPageBreak/>
        <w:t>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CA6CFD" w:rsidRPr="00CA6CFD" w:rsidRDefault="00CA6CFD" w:rsidP="00CA6CFD">
      <w:pPr>
        <w:spacing w:before="120" w:after="120"/>
        <w:ind w:left="720" w:hanging="360"/>
        <w:rPr>
          <w:sz w:val="20"/>
        </w:rPr>
      </w:pPr>
      <w:r w:rsidRPr="00CA6CFD">
        <w:rPr>
          <w:sz w:val="20"/>
        </w:rPr>
        <w:t>(3)</w:t>
      </w:r>
      <w:r w:rsidRPr="00CA6CFD">
        <w:rPr>
          <w:sz w:val="20"/>
        </w:rPr>
        <w:tab/>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CA6CFD" w:rsidRPr="00CA6CFD" w:rsidRDefault="00CA6CFD" w:rsidP="00CA6CFD">
      <w:pPr>
        <w:spacing w:before="120" w:after="120"/>
        <w:ind w:left="720" w:hanging="360"/>
        <w:rPr>
          <w:sz w:val="20"/>
        </w:rPr>
      </w:pPr>
      <w:r w:rsidRPr="00CA6CFD">
        <w:rPr>
          <w:sz w:val="20"/>
        </w:rPr>
        <w:t>(4)</w:t>
      </w:r>
      <w:r w:rsidRPr="00CA6CFD">
        <w:rPr>
          <w:sz w:val="20"/>
        </w:rPr>
        <w:tab/>
        <w:t>Notwithstanding the provisions of paragraphs (c)(1) through (3), of this section, for sources subject to permits under 40 CFR part 70 or 71, the results of any required monitoring and recordkeeping must be reported not less frequently than once in every six months.</w:t>
      </w:r>
    </w:p>
    <w:p w:rsidR="00F61F2C" w:rsidRDefault="00CA6CFD" w:rsidP="00CA6CFD">
      <w:pPr>
        <w:rPr>
          <w:sz w:val="20"/>
        </w:rPr>
      </w:pPr>
      <w:r w:rsidRPr="00CA6CFD">
        <w:rPr>
          <w:sz w:val="20"/>
        </w:rPr>
        <w:t>[69 FR 21753, Apr. 22, 2004]</w:t>
      </w:r>
    </w:p>
    <w:p w:rsidR="00CA6CFD" w:rsidRDefault="00CA6CFD">
      <w:pPr>
        <w:rPr>
          <w:sz w:val="20"/>
        </w:rPr>
        <w:sectPr w:rsidR="00CA6CFD" w:rsidSect="00E00BFE">
          <w:headerReference w:type="default" r:id="rId26"/>
          <w:footerReference w:type="default" r:id="rId27"/>
          <w:pgSz w:w="12240" w:h="15840"/>
          <w:pgMar w:top="1440" w:right="1080" w:bottom="1440" w:left="1080" w:header="720" w:footer="720" w:gutter="0"/>
          <w:pgNumType w:start="1"/>
          <w:cols w:space="720"/>
        </w:sectPr>
      </w:pPr>
    </w:p>
    <w:p w:rsidR="00CA6CFD" w:rsidRPr="00CA6CFD" w:rsidRDefault="00CA6CFD" w:rsidP="00CA6CFD">
      <w:pPr>
        <w:spacing w:before="120"/>
        <w:outlineLvl w:val="4"/>
        <w:rPr>
          <w:b/>
          <w:bCs/>
          <w:i/>
          <w:iCs/>
          <w:szCs w:val="22"/>
        </w:rPr>
      </w:pPr>
      <w:r w:rsidRPr="00CA6CFD">
        <w:rPr>
          <w:b/>
          <w:bCs/>
          <w:i/>
          <w:iCs/>
          <w:szCs w:val="22"/>
        </w:rPr>
        <w:lastRenderedPageBreak/>
        <w:t>Subpart JJJJJJ—National Emission Standards for Hazardous Air Pollutants for Industrial, Commercial, and Institutional Boilers Area Sources</w:t>
      </w:r>
    </w:p>
    <w:p w:rsidR="00CA6CFD" w:rsidRPr="00CA6CFD" w:rsidRDefault="00CA6CFD" w:rsidP="00CA6CFD">
      <w:pPr>
        <w:spacing w:before="100" w:beforeAutospacing="1"/>
        <w:rPr>
          <w:szCs w:val="22"/>
        </w:rPr>
      </w:pPr>
      <w:r w:rsidRPr="00CA6CFD">
        <w:rPr>
          <w:b/>
          <w:bCs/>
          <w:szCs w:val="22"/>
        </w:rPr>
        <w:t>Source:</w:t>
      </w:r>
      <w:r w:rsidRPr="00CA6CFD">
        <w:rPr>
          <w:szCs w:val="22"/>
        </w:rPr>
        <w:t xml:space="preserve">   76 FR 15591, Mar. 21, 2011, unless otherwise noted. </w:t>
      </w:r>
    </w:p>
    <w:p w:rsidR="00CA6CFD" w:rsidRPr="00CA6CFD" w:rsidRDefault="00CA6CFD" w:rsidP="00CA6CFD">
      <w:pPr>
        <w:spacing w:before="240"/>
        <w:outlineLvl w:val="4"/>
        <w:rPr>
          <w:b/>
          <w:bCs/>
          <w:i/>
          <w:iCs/>
          <w:szCs w:val="22"/>
        </w:rPr>
      </w:pPr>
      <w:r w:rsidRPr="00CA6CFD">
        <w:rPr>
          <w:b/>
          <w:bCs/>
          <w:i/>
          <w:iCs/>
          <w:szCs w:val="22"/>
        </w:rPr>
        <w:t>What This Subpart Covers</w:t>
      </w:r>
    </w:p>
    <w:p w:rsidR="00CA6CFD" w:rsidRPr="00CA6CFD" w:rsidRDefault="00CA6CFD" w:rsidP="00CA6CFD">
      <w:pPr>
        <w:spacing w:before="240"/>
        <w:outlineLvl w:val="4"/>
        <w:rPr>
          <w:b/>
          <w:bCs/>
          <w:i/>
          <w:iCs/>
          <w:szCs w:val="22"/>
        </w:rPr>
      </w:pPr>
      <w:r w:rsidRPr="00CA6CFD">
        <w:rPr>
          <w:b/>
          <w:bCs/>
          <w:i/>
          <w:iCs/>
          <w:szCs w:val="22"/>
        </w:rPr>
        <w:t>§ 63.11193   Am I subject to this subpart?</w:t>
      </w:r>
    </w:p>
    <w:p w:rsidR="00CA6CFD" w:rsidRPr="00CA6CFD" w:rsidRDefault="00CA6CFD" w:rsidP="00CA6CFD">
      <w:pPr>
        <w:spacing w:before="100" w:beforeAutospacing="1" w:after="100" w:afterAutospacing="1"/>
        <w:rPr>
          <w:szCs w:val="22"/>
        </w:rPr>
      </w:pPr>
      <w:r w:rsidRPr="00CA6CFD">
        <w:rPr>
          <w:szCs w:val="22"/>
        </w:rPr>
        <w:t>You are subject to this subpart if you own or operate an industrial, commercial, or institutional boiler as defined in §63.11237 that is located at, or is part of, an area source of hazardous air pollutants (HAP), as defined in §63.2, except as specified in §63.11195.</w:t>
      </w:r>
    </w:p>
    <w:p w:rsidR="00CA6CFD" w:rsidRPr="00CA6CFD" w:rsidRDefault="00CA6CFD" w:rsidP="00CA6CFD">
      <w:pPr>
        <w:spacing w:before="240" w:after="60"/>
        <w:outlineLvl w:val="4"/>
        <w:rPr>
          <w:b/>
          <w:bCs/>
          <w:i/>
          <w:iCs/>
          <w:szCs w:val="22"/>
        </w:rPr>
      </w:pPr>
      <w:r w:rsidRPr="00CA6CFD">
        <w:rPr>
          <w:b/>
          <w:bCs/>
          <w:i/>
          <w:iCs/>
          <w:szCs w:val="22"/>
        </w:rPr>
        <w:t>§ 63.11194   What is the affected source of this subpart?</w:t>
      </w:r>
    </w:p>
    <w:p w:rsidR="00CA6CFD" w:rsidRPr="00CA6CFD" w:rsidRDefault="00CA6CFD" w:rsidP="00CA6CFD">
      <w:pPr>
        <w:spacing w:before="100" w:beforeAutospacing="1" w:after="100" w:afterAutospacing="1"/>
        <w:rPr>
          <w:sz w:val="18"/>
          <w:szCs w:val="18"/>
        </w:rPr>
      </w:pPr>
      <w:r w:rsidRPr="00CA6CFD">
        <w:rPr>
          <w:sz w:val="18"/>
          <w:szCs w:val="18"/>
        </w:rPr>
        <w:t>(a) This subpart applies to each new, reconstructed, or existing affected source as defined in paragraphs (a)(1) and (2) of this section.</w:t>
      </w:r>
    </w:p>
    <w:p w:rsidR="00CA6CFD" w:rsidRPr="00CA6CFD" w:rsidRDefault="00CA6CFD" w:rsidP="00CA6CFD">
      <w:pPr>
        <w:spacing w:before="100" w:beforeAutospacing="1" w:after="100" w:afterAutospacing="1"/>
        <w:rPr>
          <w:sz w:val="18"/>
          <w:szCs w:val="18"/>
        </w:rPr>
      </w:pPr>
      <w:r w:rsidRPr="00CA6CFD">
        <w:rPr>
          <w:sz w:val="18"/>
          <w:szCs w:val="18"/>
        </w:rPr>
        <w:t>(1) The affected source is the collection of all existing industrial, commercial, and institutional boilers within a subcategory (coal, biomass, oil), as listed in §63.11200 and defined in §63.11237, located at an area source.</w:t>
      </w:r>
    </w:p>
    <w:p w:rsidR="00CA6CFD" w:rsidRPr="00CA6CFD" w:rsidRDefault="00CA6CFD" w:rsidP="00CA6CFD">
      <w:pPr>
        <w:spacing w:before="100" w:beforeAutospacing="1" w:after="100" w:afterAutospacing="1"/>
        <w:rPr>
          <w:sz w:val="18"/>
          <w:szCs w:val="18"/>
        </w:rPr>
      </w:pPr>
      <w:r w:rsidRPr="00CA6CFD">
        <w:rPr>
          <w:sz w:val="18"/>
          <w:szCs w:val="18"/>
        </w:rPr>
        <w:t>(2) The affected source of this subpart is each new or reconstructed industrial, commercial, or institutional boiler within a subcategory, as listed in §63.11200 and as defined in §63.11237, located at an area source.</w:t>
      </w:r>
    </w:p>
    <w:p w:rsidR="00CA6CFD" w:rsidRPr="00CA6CFD" w:rsidRDefault="00CA6CFD" w:rsidP="00CA6CFD">
      <w:pPr>
        <w:spacing w:before="100" w:beforeAutospacing="1" w:after="100" w:afterAutospacing="1"/>
        <w:rPr>
          <w:sz w:val="18"/>
          <w:szCs w:val="18"/>
        </w:rPr>
      </w:pPr>
      <w:r w:rsidRPr="00CA6CFD">
        <w:rPr>
          <w:sz w:val="18"/>
          <w:szCs w:val="18"/>
        </w:rPr>
        <w:t>(b) An affected source is an existing source if you commenced construction or reconstruction of the affected source on or before June 4, 2010.</w:t>
      </w:r>
    </w:p>
    <w:p w:rsidR="00CA6CFD" w:rsidRPr="00CA6CFD" w:rsidRDefault="00CA6CFD" w:rsidP="00CA6CFD">
      <w:pPr>
        <w:spacing w:before="100" w:beforeAutospacing="1" w:after="100" w:afterAutospacing="1"/>
        <w:rPr>
          <w:sz w:val="18"/>
          <w:szCs w:val="18"/>
        </w:rPr>
      </w:pPr>
      <w:r w:rsidRPr="00CA6CFD">
        <w:rPr>
          <w:sz w:val="18"/>
          <w:szCs w:val="18"/>
        </w:rPr>
        <w:t>(c) An affected source is a new source if you commenced construction or reconstruction of the affected source after June 4, 2010 and you meet the applicability criteria at the time you commence construction.</w:t>
      </w:r>
    </w:p>
    <w:p w:rsidR="00CA6CFD" w:rsidRPr="00CA6CFD" w:rsidRDefault="00CA6CFD" w:rsidP="00CA6CFD">
      <w:pPr>
        <w:spacing w:before="100" w:beforeAutospacing="1" w:after="100" w:afterAutospacing="1"/>
        <w:rPr>
          <w:sz w:val="18"/>
          <w:szCs w:val="18"/>
        </w:rPr>
      </w:pPr>
      <w:r w:rsidRPr="00CA6CFD">
        <w:rPr>
          <w:sz w:val="18"/>
          <w:szCs w:val="18"/>
        </w:rPr>
        <w:t>(d) A boiler is a new affected source if you commenced fuel switching from natural gas to solid fossil fuel, biomass, or liquid fuel after June 4, 2010.</w:t>
      </w:r>
    </w:p>
    <w:p w:rsidR="00CA6CFD" w:rsidRPr="00CA6CFD" w:rsidRDefault="00CA6CFD" w:rsidP="00CA6CFD">
      <w:pPr>
        <w:spacing w:before="100" w:beforeAutospacing="1" w:after="100" w:afterAutospacing="1"/>
        <w:rPr>
          <w:sz w:val="18"/>
          <w:szCs w:val="18"/>
        </w:rPr>
      </w:pPr>
      <w:r w:rsidRPr="00CA6CFD">
        <w:rPr>
          <w:sz w:val="18"/>
          <w:szCs w:val="18"/>
        </w:rPr>
        <w:t xml:space="preserve">(e) If you are an owner or operator of an area source subject to this subpart, you are exempt from the obligation to obtain a permit under 40 CFR part 70 or part 71 as a result of this subpart. You may, however, be required to obtain a title V permit due to another reason or reasons. </w:t>
      </w:r>
      <w:r w:rsidRPr="00CA6CFD">
        <w:rPr>
          <w:i/>
          <w:iCs/>
          <w:sz w:val="18"/>
          <w:szCs w:val="18"/>
        </w:rPr>
        <w:t xml:space="preserve">See </w:t>
      </w:r>
      <w:r w:rsidRPr="00CA6CFD">
        <w:rPr>
          <w:sz w:val="18"/>
          <w:szCs w:val="18"/>
        </w:rPr>
        <w:t>40 CFR 70.3(a) and (b) or 71.3(a) and (b). Notwithstanding the exemption from title V permitting for area sources under this subpart, you must continue to comply with the provisions of this subpart.</w:t>
      </w:r>
    </w:p>
    <w:p w:rsidR="00CA6CFD" w:rsidRPr="00CA6CFD" w:rsidRDefault="00CA6CFD" w:rsidP="00CA6CFD">
      <w:pPr>
        <w:spacing w:before="240" w:after="60"/>
        <w:outlineLvl w:val="4"/>
        <w:rPr>
          <w:b/>
          <w:bCs/>
          <w:i/>
          <w:iCs/>
          <w:szCs w:val="22"/>
        </w:rPr>
      </w:pPr>
      <w:r w:rsidRPr="00CA6CFD">
        <w:rPr>
          <w:b/>
          <w:bCs/>
          <w:i/>
          <w:iCs/>
          <w:szCs w:val="22"/>
        </w:rPr>
        <w:t>§ 63.11195   Are any boilers not subject to this subpart?</w:t>
      </w:r>
    </w:p>
    <w:p w:rsidR="00CA6CFD" w:rsidRPr="00CA6CFD" w:rsidRDefault="00CA6CFD" w:rsidP="00CA6CFD">
      <w:pPr>
        <w:spacing w:before="100" w:beforeAutospacing="1" w:after="100" w:afterAutospacing="1"/>
        <w:rPr>
          <w:sz w:val="18"/>
          <w:szCs w:val="18"/>
        </w:rPr>
      </w:pPr>
      <w:r w:rsidRPr="00CA6CFD">
        <w:rPr>
          <w:sz w:val="18"/>
          <w:szCs w:val="18"/>
        </w:rPr>
        <w:t>The types of boilers listed in paragraphs (a) through (g) of this section are not subject to this subpart and to any requirements in this subpart.</w:t>
      </w:r>
    </w:p>
    <w:p w:rsidR="00CA6CFD" w:rsidRPr="00CA6CFD" w:rsidRDefault="00CA6CFD" w:rsidP="00CA6CFD">
      <w:pPr>
        <w:spacing w:before="100" w:beforeAutospacing="1" w:after="100" w:afterAutospacing="1"/>
        <w:rPr>
          <w:sz w:val="18"/>
          <w:szCs w:val="18"/>
        </w:rPr>
      </w:pPr>
      <w:r w:rsidRPr="00CA6CFD">
        <w:rPr>
          <w:sz w:val="18"/>
          <w:szCs w:val="18"/>
        </w:rPr>
        <w:t>(a) Any boiler specifically listed as, or included in the definition of, an affected source in another standard(s) under this part.</w:t>
      </w:r>
    </w:p>
    <w:p w:rsidR="00CA6CFD" w:rsidRPr="00CA6CFD" w:rsidRDefault="00CA6CFD" w:rsidP="00CA6CFD">
      <w:pPr>
        <w:spacing w:before="100" w:beforeAutospacing="1" w:after="100" w:afterAutospacing="1"/>
        <w:rPr>
          <w:sz w:val="18"/>
          <w:szCs w:val="18"/>
        </w:rPr>
      </w:pPr>
      <w:r w:rsidRPr="00CA6CFD">
        <w:rPr>
          <w:sz w:val="18"/>
          <w:szCs w:val="18"/>
        </w:rPr>
        <w:t>(b) Any boiler specifically listed as an affected source in another standard(s) established under section 129 of the Clean Air Act.</w:t>
      </w:r>
    </w:p>
    <w:p w:rsidR="00CA6CFD" w:rsidRPr="00CA6CFD" w:rsidRDefault="00CA6CFD" w:rsidP="00CA6CFD">
      <w:pPr>
        <w:spacing w:before="100" w:beforeAutospacing="1" w:after="100" w:afterAutospacing="1"/>
        <w:rPr>
          <w:sz w:val="18"/>
          <w:szCs w:val="18"/>
        </w:rPr>
      </w:pPr>
      <w:r w:rsidRPr="00CA6CFD">
        <w:rPr>
          <w:sz w:val="18"/>
          <w:szCs w:val="18"/>
        </w:rPr>
        <w:t>(c) A boiler required to have a permit under section 3005 of the Solid Waste Disposal Act or covered by subpart EEE of this part (e.g., hazardous waste boilers).</w:t>
      </w:r>
    </w:p>
    <w:p w:rsidR="00CA6CFD" w:rsidRPr="00CA6CFD" w:rsidRDefault="00CA6CFD" w:rsidP="00CA6CFD">
      <w:pPr>
        <w:spacing w:before="100" w:beforeAutospacing="1" w:after="100" w:afterAutospacing="1"/>
        <w:rPr>
          <w:sz w:val="18"/>
          <w:szCs w:val="18"/>
        </w:rPr>
      </w:pPr>
      <w:r w:rsidRPr="00CA6CFD">
        <w:rPr>
          <w:sz w:val="18"/>
          <w:szCs w:val="18"/>
        </w:rPr>
        <w:t xml:space="preserve">(d) A boiler that is used specifically for research and development. This exemption does not include boilers that solely or primarily provide steam (or heat) to a process or for heating at a research and development facility. This exemption does not prohibit the use of the steam (or </w:t>
      </w:r>
      <w:r w:rsidRPr="00CA6CFD">
        <w:rPr>
          <w:sz w:val="18"/>
          <w:szCs w:val="18"/>
        </w:rPr>
        <w:lastRenderedPageBreak/>
        <w:t>heat) generated from the boiler during research and development, however, the boiler must be concurrently and primarily engaged in research and development for the exemption to apply.</w:t>
      </w:r>
    </w:p>
    <w:p w:rsidR="00CA6CFD" w:rsidRPr="00CA6CFD" w:rsidRDefault="00CA6CFD" w:rsidP="00CA6CFD">
      <w:pPr>
        <w:spacing w:before="100" w:beforeAutospacing="1" w:after="100" w:afterAutospacing="1"/>
        <w:rPr>
          <w:sz w:val="18"/>
          <w:szCs w:val="18"/>
        </w:rPr>
      </w:pPr>
      <w:r w:rsidRPr="00CA6CFD">
        <w:rPr>
          <w:sz w:val="18"/>
          <w:szCs w:val="18"/>
        </w:rPr>
        <w:t>(e) A gas-fired boiler as defined in this subpart.</w:t>
      </w:r>
    </w:p>
    <w:p w:rsidR="00CA6CFD" w:rsidRPr="00CA6CFD" w:rsidRDefault="00CA6CFD" w:rsidP="00CA6CFD">
      <w:pPr>
        <w:spacing w:before="100" w:beforeAutospacing="1" w:after="100" w:afterAutospacing="1"/>
        <w:rPr>
          <w:sz w:val="18"/>
          <w:szCs w:val="18"/>
        </w:rPr>
      </w:pPr>
      <w:r w:rsidRPr="00CA6CFD">
        <w:rPr>
          <w:sz w:val="18"/>
          <w:szCs w:val="18"/>
        </w:rPr>
        <w:t>(f) A hot water heater as defined in this subpart.</w:t>
      </w:r>
    </w:p>
    <w:p w:rsidR="00CA6CFD" w:rsidRPr="00CA6CFD" w:rsidRDefault="00CA6CFD" w:rsidP="00CA6CFD">
      <w:pPr>
        <w:spacing w:before="100" w:beforeAutospacing="1" w:after="100" w:afterAutospacing="1"/>
        <w:rPr>
          <w:sz w:val="18"/>
          <w:szCs w:val="18"/>
        </w:rPr>
      </w:pPr>
      <w:r w:rsidRPr="00CA6CFD">
        <w:rPr>
          <w:sz w:val="18"/>
          <w:szCs w:val="18"/>
        </w:rPr>
        <w:t>(g) Any boiler that is used as a control device to comply with another subpart of this part, provided that at least 50 percent of the heat input to the boiler is provided by the gas stream that is regulated under another subpart.</w:t>
      </w:r>
    </w:p>
    <w:p w:rsidR="00CA6CFD" w:rsidRPr="00CA6CFD" w:rsidRDefault="00CA6CFD" w:rsidP="00CA6CFD">
      <w:pPr>
        <w:spacing w:before="240" w:after="60"/>
        <w:outlineLvl w:val="4"/>
        <w:rPr>
          <w:b/>
          <w:bCs/>
          <w:i/>
          <w:iCs/>
          <w:szCs w:val="22"/>
        </w:rPr>
      </w:pPr>
      <w:r w:rsidRPr="00CA6CFD">
        <w:rPr>
          <w:b/>
          <w:bCs/>
          <w:i/>
          <w:iCs/>
          <w:szCs w:val="22"/>
        </w:rPr>
        <w:t>§ 63.11196   What are my compliance dates?</w:t>
      </w:r>
    </w:p>
    <w:p w:rsidR="00CA6CFD" w:rsidRPr="00CA6CFD" w:rsidRDefault="00CA6CFD" w:rsidP="00CA6CFD">
      <w:pPr>
        <w:spacing w:before="100" w:beforeAutospacing="1" w:after="100" w:afterAutospacing="1"/>
        <w:rPr>
          <w:sz w:val="18"/>
          <w:szCs w:val="18"/>
        </w:rPr>
      </w:pPr>
      <w:r w:rsidRPr="00CA6CFD">
        <w:rPr>
          <w:sz w:val="18"/>
          <w:szCs w:val="18"/>
        </w:rPr>
        <w:t>(a) If you own or operate an existing affected boiler, you must achieve compliance with the applicable provisions in this subpart as specified in paragraphs (a)(1) through (3) of this section.</w:t>
      </w:r>
    </w:p>
    <w:p w:rsidR="00CA6CFD" w:rsidRPr="00CA6CFD" w:rsidRDefault="00CA6CFD" w:rsidP="00CA6CFD">
      <w:pPr>
        <w:spacing w:before="100" w:beforeAutospacing="1" w:after="100" w:afterAutospacing="1"/>
        <w:rPr>
          <w:sz w:val="18"/>
          <w:szCs w:val="18"/>
        </w:rPr>
      </w:pPr>
      <w:r w:rsidRPr="00CA6CFD">
        <w:rPr>
          <w:sz w:val="18"/>
          <w:szCs w:val="18"/>
        </w:rPr>
        <w:t>(1) If the existing affected boiler is subject to a work practice or management practice standard of a tune-up, you must achieve compliance with the work practice or management standard no later than March 21, 2012.</w:t>
      </w:r>
    </w:p>
    <w:p w:rsidR="00CA6CFD" w:rsidRPr="00CA6CFD" w:rsidRDefault="00CA6CFD" w:rsidP="00CA6CFD">
      <w:pPr>
        <w:spacing w:before="100" w:beforeAutospacing="1" w:after="100" w:afterAutospacing="1"/>
        <w:rPr>
          <w:sz w:val="18"/>
          <w:szCs w:val="18"/>
        </w:rPr>
      </w:pPr>
      <w:r w:rsidRPr="00CA6CFD">
        <w:rPr>
          <w:sz w:val="18"/>
          <w:szCs w:val="18"/>
        </w:rPr>
        <w:t>(2) If the existing affected boiler is subject to emission limits, you must achieve compliance with the emission limits no later than March 21, 2014.</w:t>
      </w:r>
    </w:p>
    <w:p w:rsidR="00CA6CFD" w:rsidRPr="00CA6CFD" w:rsidRDefault="00CA6CFD" w:rsidP="00CA6CFD">
      <w:pPr>
        <w:spacing w:before="100" w:beforeAutospacing="1" w:after="100" w:afterAutospacing="1"/>
        <w:rPr>
          <w:sz w:val="18"/>
          <w:szCs w:val="18"/>
        </w:rPr>
      </w:pPr>
      <w:r w:rsidRPr="00CA6CFD">
        <w:rPr>
          <w:sz w:val="18"/>
          <w:szCs w:val="18"/>
        </w:rPr>
        <w:t>(3) If the existing affected boiler is subject to the energy assessment requirement, you must achieve compliance with the energy assessment requirement no later than March 21, 2014.</w:t>
      </w:r>
    </w:p>
    <w:p w:rsidR="00CA6CFD" w:rsidRPr="00CA6CFD" w:rsidRDefault="00CA6CFD" w:rsidP="00CA6CFD">
      <w:pPr>
        <w:spacing w:before="100" w:beforeAutospacing="1" w:after="100" w:afterAutospacing="1"/>
        <w:rPr>
          <w:sz w:val="18"/>
          <w:szCs w:val="18"/>
        </w:rPr>
      </w:pPr>
      <w:r w:rsidRPr="00CA6CFD">
        <w:rPr>
          <w:sz w:val="18"/>
          <w:szCs w:val="18"/>
        </w:rPr>
        <w:t>(b) If you start up a new affected source on or before May 20, 2011, you must achieve compliance with the provisions of this subpart no later than May 20, 2011.</w:t>
      </w:r>
    </w:p>
    <w:p w:rsidR="00CA6CFD" w:rsidRPr="00CA6CFD" w:rsidRDefault="00CA6CFD" w:rsidP="00CA6CFD">
      <w:pPr>
        <w:spacing w:before="100" w:beforeAutospacing="1" w:after="100" w:afterAutospacing="1"/>
        <w:rPr>
          <w:sz w:val="18"/>
          <w:szCs w:val="18"/>
        </w:rPr>
      </w:pPr>
      <w:r w:rsidRPr="00CA6CFD">
        <w:rPr>
          <w:sz w:val="18"/>
          <w:szCs w:val="18"/>
        </w:rPr>
        <w:t>(c) If you start up a new affected source after May 20, 2011, you must achieve compliance with the provisions of this subpart upon startup of your affected source.</w:t>
      </w:r>
    </w:p>
    <w:p w:rsidR="00CA6CFD" w:rsidRPr="00CA6CFD" w:rsidRDefault="00CA6CFD" w:rsidP="00CA6CFD">
      <w:pPr>
        <w:spacing w:before="100" w:beforeAutospacing="1" w:after="100" w:afterAutospacing="1"/>
        <w:rPr>
          <w:sz w:val="18"/>
          <w:szCs w:val="18"/>
        </w:rPr>
      </w:pPr>
      <w:r w:rsidRPr="00CA6CFD">
        <w:rPr>
          <w:sz w:val="18"/>
          <w:szCs w:val="18"/>
        </w:rPr>
        <w:t>(d) If you own or operate an industrial, commercial, or institutional boiler and would be subject to this subpart except for the exemption in §63.11195(b) for commercial and industrial solid waste incineration units covered by 40 CFR part 60, subpart CCCC or subpart DDDD, and you cease combusting solid waste, you must be in compliance with this subpart on the effective date of the waste to fuel switch.</w:t>
      </w:r>
    </w:p>
    <w:p w:rsidR="00CA6CFD" w:rsidRPr="00CA6CFD" w:rsidRDefault="00CA6CFD" w:rsidP="00CA6CFD">
      <w:pPr>
        <w:spacing w:before="240" w:after="60"/>
        <w:outlineLvl w:val="4"/>
        <w:rPr>
          <w:b/>
          <w:bCs/>
          <w:i/>
          <w:iCs/>
          <w:szCs w:val="22"/>
        </w:rPr>
      </w:pPr>
      <w:r w:rsidRPr="00CA6CFD">
        <w:rPr>
          <w:b/>
          <w:bCs/>
          <w:i/>
          <w:iCs/>
          <w:szCs w:val="22"/>
        </w:rPr>
        <w:t>Emission Limits, Work Practice Standards, Emission Reduction Measures, and Management Practices</w:t>
      </w:r>
    </w:p>
    <w:p w:rsidR="00CA6CFD" w:rsidRPr="00CA6CFD" w:rsidRDefault="00CA6CFD" w:rsidP="00CA6CFD">
      <w:pPr>
        <w:spacing w:before="240" w:after="60"/>
        <w:outlineLvl w:val="4"/>
        <w:rPr>
          <w:b/>
          <w:bCs/>
          <w:i/>
          <w:iCs/>
          <w:szCs w:val="22"/>
        </w:rPr>
      </w:pPr>
      <w:r w:rsidRPr="00CA6CFD">
        <w:rPr>
          <w:b/>
          <w:bCs/>
          <w:i/>
          <w:iCs/>
          <w:szCs w:val="22"/>
        </w:rPr>
        <w:t>§ 63.11200   What are the subcategories of boilers?</w:t>
      </w:r>
    </w:p>
    <w:p w:rsidR="00CA6CFD" w:rsidRPr="00CA6CFD" w:rsidRDefault="00CA6CFD" w:rsidP="00CA6CFD">
      <w:pPr>
        <w:spacing w:before="100" w:beforeAutospacing="1" w:after="100" w:afterAutospacing="1"/>
        <w:rPr>
          <w:szCs w:val="22"/>
        </w:rPr>
      </w:pPr>
      <w:r w:rsidRPr="00CA6CFD">
        <w:rPr>
          <w:szCs w:val="22"/>
        </w:rPr>
        <w:t>The subcategories of boilers are coal, biomass, and oil. Each subcategory is defined in §63.11237.</w:t>
      </w:r>
    </w:p>
    <w:p w:rsidR="00CA6CFD" w:rsidRPr="00CA6CFD" w:rsidRDefault="00CA6CFD" w:rsidP="00CA6CFD">
      <w:pPr>
        <w:spacing w:before="240" w:after="60"/>
        <w:outlineLvl w:val="4"/>
        <w:rPr>
          <w:b/>
          <w:bCs/>
          <w:i/>
          <w:iCs/>
          <w:szCs w:val="22"/>
        </w:rPr>
      </w:pPr>
      <w:r w:rsidRPr="00CA6CFD">
        <w:rPr>
          <w:b/>
          <w:bCs/>
          <w:i/>
          <w:iCs/>
          <w:szCs w:val="22"/>
        </w:rPr>
        <w:t>§ 63.11201   What standards must I meet?</w:t>
      </w:r>
    </w:p>
    <w:p w:rsidR="00CA6CFD" w:rsidRPr="00CA6CFD" w:rsidRDefault="00CA6CFD" w:rsidP="00CA6CFD">
      <w:pPr>
        <w:spacing w:before="100" w:beforeAutospacing="1" w:after="100" w:afterAutospacing="1"/>
        <w:rPr>
          <w:sz w:val="18"/>
          <w:szCs w:val="18"/>
        </w:rPr>
      </w:pPr>
      <w:r w:rsidRPr="00CA6CFD">
        <w:rPr>
          <w:sz w:val="18"/>
          <w:szCs w:val="18"/>
        </w:rPr>
        <w:t>(a) You must comply with each emission limit specified in Table 1 to this subpart that applies to your boiler.</w:t>
      </w:r>
    </w:p>
    <w:p w:rsidR="00CA6CFD" w:rsidRPr="00CA6CFD" w:rsidRDefault="00CA6CFD" w:rsidP="00CA6CFD">
      <w:pPr>
        <w:spacing w:before="100" w:beforeAutospacing="1" w:after="100" w:afterAutospacing="1"/>
        <w:rPr>
          <w:sz w:val="18"/>
          <w:szCs w:val="18"/>
        </w:rPr>
      </w:pPr>
      <w:r w:rsidRPr="00CA6CFD">
        <w:rPr>
          <w:sz w:val="18"/>
          <w:szCs w:val="18"/>
        </w:rPr>
        <w:t>(b) You must comply with each work practice standard, emission reduction measure, and management practice specified in Table 2 to this subpart that applies to your boiler. An energy assessment completed on or after January 1, 2008 that meets the requirements in Table 2 to this subpart satisfies the energy assessment portion of this requirement.</w:t>
      </w:r>
    </w:p>
    <w:p w:rsidR="00CA6CFD" w:rsidRPr="00CA6CFD" w:rsidRDefault="00CA6CFD" w:rsidP="00CA6CFD">
      <w:pPr>
        <w:spacing w:before="100" w:beforeAutospacing="1" w:after="100" w:afterAutospacing="1"/>
        <w:rPr>
          <w:sz w:val="18"/>
          <w:szCs w:val="18"/>
        </w:rPr>
      </w:pPr>
      <w:r w:rsidRPr="00CA6CFD">
        <w:rPr>
          <w:sz w:val="18"/>
          <w:szCs w:val="18"/>
        </w:rPr>
        <w:t>(c) You must comply with each operating limit specified in Table 3 to this subpart that applies to your boiler.</w:t>
      </w:r>
    </w:p>
    <w:p w:rsidR="00CA6CFD" w:rsidRPr="00CA6CFD" w:rsidRDefault="00CA6CFD" w:rsidP="00CA6CFD">
      <w:pPr>
        <w:spacing w:before="100" w:beforeAutospacing="1" w:after="100" w:afterAutospacing="1"/>
        <w:rPr>
          <w:sz w:val="18"/>
          <w:szCs w:val="18"/>
        </w:rPr>
      </w:pPr>
      <w:r w:rsidRPr="00CA6CFD">
        <w:rPr>
          <w:sz w:val="18"/>
          <w:szCs w:val="18"/>
        </w:rPr>
        <w:t>(d) These standards apply at all times.</w:t>
      </w:r>
    </w:p>
    <w:p w:rsidR="00CA6CFD" w:rsidRPr="00CA6CFD" w:rsidRDefault="00CA6CFD" w:rsidP="00CA6CFD">
      <w:pPr>
        <w:spacing w:before="240" w:after="60"/>
        <w:outlineLvl w:val="4"/>
        <w:rPr>
          <w:b/>
          <w:bCs/>
          <w:i/>
          <w:iCs/>
          <w:szCs w:val="22"/>
        </w:rPr>
      </w:pPr>
      <w:r w:rsidRPr="00CA6CFD">
        <w:rPr>
          <w:b/>
          <w:bCs/>
          <w:i/>
          <w:iCs/>
          <w:szCs w:val="22"/>
        </w:rPr>
        <w:t>General Compliance Requirements</w:t>
      </w:r>
    </w:p>
    <w:p w:rsidR="00CA6CFD" w:rsidRPr="00CA6CFD" w:rsidRDefault="00CA6CFD" w:rsidP="00CA6CFD">
      <w:pPr>
        <w:spacing w:before="240" w:after="60"/>
        <w:outlineLvl w:val="4"/>
        <w:rPr>
          <w:b/>
          <w:bCs/>
          <w:i/>
          <w:iCs/>
          <w:szCs w:val="22"/>
        </w:rPr>
      </w:pPr>
      <w:r w:rsidRPr="00CA6CFD">
        <w:rPr>
          <w:b/>
          <w:bCs/>
          <w:i/>
          <w:iCs/>
          <w:szCs w:val="22"/>
        </w:rPr>
        <w:lastRenderedPageBreak/>
        <w:t>§ 63.11205   What are my general requirements for complying with this subpart?</w:t>
      </w:r>
    </w:p>
    <w:p w:rsidR="00CA6CFD" w:rsidRPr="00CA6CFD" w:rsidRDefault="00CA6CFD" w:rsidP="00CA6CFD">
      <w:pPr>
        <w:spacing w:before="100" w:beforeAutospacing="1" w:after="100" w:afterAutospacing="1"/>
        <w:rPr>
          <w:sz w:val="18"/>
          <w:szCs w:val="18"/>
        </w:rPr>
      </w:pPr>
      <w:r w:rsidRPr="00CA6CFD">
        <w:rPr>
          <w:sz w:val="18"/>
          <w:szCs w:val="18"/>
        </w:rPr>
        <w:t>(a)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w:t>
      </w:r>
    </w:p>
    <w:p w:rsidR="00CA6CFD" w:rsidRPr="00CA6CFD" w:rsidRDefault="00CA6CFD" w:rsidP="00CA6CFD">
      <w:pPr>
        <w:spacing w:before="100" w:beforeAutospacing="1" w:after="100" w:afterAutospacing="1"/>
        <w:rPr>
          <w:sz w:val="18"/>
          <w:szCs w:val="18"/>
        </w:rPr>
      </w:pPr>
      <w:r w:rsidRPr="00CA6CFD">
        <w:rPr>
          <w:sz w:val="18"/>
          <w:szCs w:val="18"/>
        </w:rPr>
        <w:t>(b) You can demonstrate compliance with any applicable mercury emission limit using fuel analysis if the emission rate calculated according to §63.11211(c) is less than the applicable emission limit. Otherwise, you must demonstrate compliance using stack testing.</w:t>
      </w:r>
    </w:p>
    <w:p w:rsidR="00CA6CFD" w:rsidRPr="00CA6CFD" w:rsidRDefault="00CA6CFD" w:rsidP="00CA6CFD">
      <w:pPr>
        <w:spacing w:before="100" w:beforeAutospacing="1" w:after="100" w:afterAutospacing="1"/>
        <w:rPr>
          <w:sz w:val="18"/>
          <w:szCs w:val="18"/>
        </w:rPr>
      </w:pPr>
      <w:r w:rsidRPr="00CA6CFD">
        <w:rPr>
          <w:sz w:val="18"/>
          <w:szCs w:val="18"/>
        </w:rPr>
        <w:t>(c) If you demonstrate compliance with any applicable emission limit through performance stack testing and subsequent compliance with operating limits (including the use of continuous parameter monitoring system), with a CEMS, or with a COMS, you must develop a site-specific monitoring plan according to the requirements in paragraphs (c)(1) through (3) of this section for the use of any CEMS, COMS, or continuous parameter monitoring system. This requirement also applies to you if you petition the EPA Administrator for alternative monitoring parameters under §63.8(f).</w:t>
      </w:r>
    </w:p>
    <w:p w:rsidR="00CA6CFD" w:rsidRPr="00CA6CFD" w:rsidRDefault="00CA6CFD" w:rsidP="00CA6CFD">
      <w:pPr>
        <w:spacing w:before="100" w:beforeAutospacing="1" w:after="100" w:afterAutospacing="1"/>
        <w:rPr>
          <w:sz w:val="18"/>
          <w:szCs w:val="18"/>
        </w:rPr>
      </w:pPr>
      <w:r w:rsidRPr="00CA6CFD">
        <w:rPr>
          <w:sz w:val="18"/>
          <w:szCs w:val="18"/>
        </w:rPr>
        <w:t>(1) For each continuous monitoring system required in this section (including CEMS, COMS, or continuous parameter monitoring system), you must develop, and submit to the delegated authority for approval upon request, a site-specific monitoring plan that addresses paragraphs (c)(1)(i) through (vi) of this section. You must submit this site-specific monitoring plan, if requested, at least 60 days before your initial performance evaluation of your CMS. This requirement to develop and submit a site specific monitoring plan does not apply to affected sources with existing monitoring plans that apply to CEMS and COMS prepared under appendix B to part 60 of this chapter and which meet the requirements of §63.11224.</w:t>
      </w:r>
    </w:p>
    <w:p w:rsidR="00CA6CFD" w:rsidRPr="00CA6CFD" w:rsidRDefault="00CA6CFD" w:rsidP="00CA6CFD">
      <w:pPr>
        <w:spacing w:before="100" w:beforeAutospacing="1" w:after="100" w:afterAutospacing="1"/>
        <w:rPr>
          <w:sz w:val="18"/>
          <w:szCs w:val="18"/>
        </w:rPr>
      </w:pPr>
      <w:r w:rsidRPr="00CA6CFD">
        <w:rPr>
          <w:sz w:val="18"/>
          <w:szCs w:val="18"/>
        </w:rPr>
        <w:t xml:space="preserve">(i) Installation of the continuous monitoring system sampling probe or other interface at a measurement location relative to each affected process unit such that the measurement is representative of control of the exhaust emissions ( </w:t>
      </w:r>
      <w:r w:rsidRPr="00CA6CFD">
        <w:rPr>
          <w:i/>
          <w:iCs/>
          <w:sz w:val="18"/>
          <w:szCs w:val="18"/>
        </w:rPr>
        <w:t xml:space="preserve">e.g., </w:t>
      </w:r>
      <w:r w:rsidRPr="00CA6CFD">
        <w:rPr>
          <w:sz w:val="18"/>
          <w:szCs w:val="18"/>
        </w:rPr>
        <w:t>on or downstream of the last control device);</w:t>
      </w:r>
    </w:p>
    <w:p w:rsidR="00CA6CFD" w:rsidRPr="00CA6CFD" w:rsidRDefault="00CA6CFD" w:rsidP="00CA6CFD">
      <w:pPr>
        <w:spacing w:before="100" w:beforeAutospacing="1" w:after="100" w:afterAutospacing="1"/>
        <w:rPr>
          <w:sz w:val="18"/>
          <w:szCs w:val="18"/>
        </w:rPr>
      </w:pPr>
      <w:r w:rsidRPr="00CA6CFD">
        <w:rPr>
          <w:sz w:val="18"/>
          <w:szCs w:val="18"/>
        </w:rPr>
        <w:t>(ii) Performance and equipment specifications for the sample interface, the pollutant concentration or parametric signal analyzer, and the data collection and reduction systems; and</w:t>
      </w:r>
    </w:p>
    <w:p w:rsidR="00CA6CFD" w:rsidRPr="00CA6CFD" w:rsidRDefault="00CA6CFD" w:rsidP="00CA6CFD">
      <w:pPr>
        <w:spacing w:before="100" w:beforeAutospacing="1" w:after="100" w:afterAutospacing="1"/>
        <w:rPr>
          <w:sz w:val="18"/>
          <w:szCs w:val="18"/>
        </w:rPr>
      </w:pPr>
      <w:r w:rsidRPr="00CA6CFD">
        <w:rPr>
          <w:sz w:val="18"/>
          <w:szCs w:val="18"/>
        </w:rPr>
        <w:t xml:space="preserve">(iii) Performance evaluation procedures and acceptance criteria ( </w:t>
      </w:r>
      <w:r w:rsidRPr="00CA6CFD">
        <w:rPr>
          <w:i/>
          <w:iCs/>
          <w:sz w:val="18"/>
          <w:szCs w:val="18"/>
        </w:rPr>
        <w:t xml:space="preserve">e.g., </w:t>
      </w:r>
      <w:r w:rsidRPr="00CA6CFD">
        <w:rPr>
          <w:sz w:val="18"/>
          <w:szCs w:val="18"/>
        </w:rPr>
        <w:t>calibrations).</w:t>
      </w:r>
    </w:p>
    <w:p w:rsidR="00CA6CFD" w:rsidRPr="00CA6CFD" w:rsidRDefault="00CA6CFD" w:rsidP="00CA6CFD">
      <w:pPr>
        <w:spacing w:before="100" w:beforeAutospacing="1" w:after="100" w:afterAutospacing="1"/>
        <w:rPr>
          <w:sz w:val="18"/>
          <w:szCs w:val="18"/>
        </w:rPr>
      </w:pPr>
      <w:r w:rsidRPr="00CA6CFD">
        <w:rPr>
          <w:sz w:val="18"/>
          <w:szCs w:val="18"/>
        </w:rPr>
        <w:t>(iv) Ongoing operation and maintenance procedures in accordance with the general requirements of §63.8(c)(1)(ii), (c)(3), and (c)(4)(ii);</w:t>
      </w:r>
    </w:p>
    <w:p w:rsidR="00CA6CFD" w:rsidRPr="00CA6CFD" w:rsidRDefault="00CA6CFD" w:rsidP="00CA6CFD">
      <w:pPr>
        <w:spacing w:before="100" w:beforeAutospacing="1" w:after="100" w:afterAutospacing="1"/>
        <w:rPr>
          <w:sz w:val="18"/>
          <w:szCs w:val="18"/>
        </w:rPr>
      </w:pPr>
      <w:r w:rsidRPr="00CA6CFD">
        <w:rPr>
          <w:sz w:val="18"/>
          <w:szCs w:val="18"/>
        </w:rPr>
        <w:t>(v) Ongoing data quality assurance procedures in accordance with the general requirements of §63.8(d); and</w:t>
      </w:r>
    </w:p>
    <w:p w:rsidR="00CA6CFD" w:rsidRPr="00CA6CFD" w:rsidRDefault="00CA6CFD" w:rsidP="00CA6CFD">
      <w:pPr>
        <w:spacing w:before="100" w:beforeAutospacing="1" w:after="100" w:afterAutospacing="1"/>
        <w:rPr>
          <w:sz w:val="18"/>
          <w:szCs w:val="18"/>
        </w:rPr>
      </w:pPr>
      <w:r w:rsidRPr="00CA6CFD">
        <w:rPr>
          <w:sz w:val="18"/>
          <w:szCs w:val="18"/>
        </w:rPr>
        <w:t>(vi) Ongoing recordkeeping and reporting procedures in accordance with the general requirements of §63.10(c) (as applicable in Table 8 to this subpart), (e)(1), and (e)(2)(i).</w:t>
      </w:r>
    </w:p>
    <w:p w:rsidR="00CA6CFD" w:rsidRPr="00CA6CFD" w:rsidRDefault="00CA6CFD" w:rsidP="00CA6CFD">
      <w:pPr>
        <w:spacing w:before="100" w:beforeAutospacing="1" w:after="100" w:afterAutospacing="1"/>
        <w:rPr>
          <w:sz w:val="18"/>
          <w:szCs w:val="18"/>
        </w:rPr>
      </w:pPr>
      <w:r w:rsidRPr="00CA6CFD">
        <w:rPr>
          <w:sz w:val="18"/>
          <w:szCs w:val="18"/>
        </w:rPr>
        <w:t>(2) You must conduct a performance evaluation of each CMS in accordance with your site-specific monitoring plan.</w:t>
      </w:r>
    </w:p>
    <w:p w:rsidR="00CA6CFD" w:rsidRPr="00CA6CFD" w:rsidRDefault="00CA6CFD" w:rsidP="00CA6CFD">
      <w:pPr>
        <w:spacing w:before="100" w:beforeAutospacing="1" w:after="100" w:afterAutospacing="1"/>
        <w:rPr>
          <w:sz w:val="18"/>
          <w:szCs w:val="18"/>
        </w:rPr>
      </w:pPr>
      <w:r w:rsidRPr="00CA6CFD">
        <w:rPr>
          <w:sz w:val="18"/>
          <w:szCs w:val="18"/>
        </w:rPr>
        <w:t>(3) You must operate and maintain the CMS in continuous operation according to the site-specific monitoring plan.</w:t>
      </w:r>
    </w:p>
    <w:p w:rsidR="00CA6CFD" w:rsidRPr="00CA6CFD" w:rsidRDefault="00CA6CFD" w:rsidP="00CA6CFD">
      <w:pPr>
        <w:spacing w:before="240" w:after="60"/>
        <w:outlineLvl w:val="4"/>
        <w:rPr>
          <w:b/>
          <w:bCs/>
          <w:i/>
          <w:iCs/>
          <w:szCs w:val="22"/>
        </w:rPr>
      </w:pPr>
      <w:r w:rsidRPr="00CA6CFD">
        <w:rPr>
          <w:b/>
          <w:bCs/>
          <w:i/>
          <w:iCs/>
          <w:szCs w:val="22"/>
        </w:rPr>
        <w:t>Initial Compliance Requirements</w:t>
      </w:r>
    </w:p>
    <w:p w:rsidR="00CA6CFD" w:rsidRPr="00CA6CFD" w:rsidRDefault="00CA6CFD" w:rsidP="00CA6CFD">
      <w:pPr>
        <w:spacing w:before="240" w:after="60"/>
        <w:outlineLvl w:val="4"/>
        <w:rPr>
          <w:b/>
          <w:bCs/>
          <w:i/>
          <w:iCs/>
          <w:szCs w:val="22"/>
        </w:rPr>
      </w:pPr>
      <w:r w:rsidRPr="00CA6CFD">
        <w:rPr>
          <w:b/>
          <w:bCs/>
          <w:i/>
          <w:iCs/>
          <w:szCs w:val="22"/>
        </w:rPr>
        <w:t>§ 63.11210   What are my initial compliance requirements and by what date must I conduct them?</w:t>
      </w:r>
    </w:p>
    <w:p w:rsidR="00CA6CFD" w:rsidRPr="00CA6CFD" w:rsidRDefault="00CA6CFD" w:rsidP="00CA6CFD">
      <w:pPr>
        <w:spacing w:before="100" w:beforeAutospacing="1" w:after="100" w:afterAutospacing="1"/>
        <w:rPr>
          <w:sz w:val="18"/>
          <w:szCs w:val="18"/>
        </w:rPr>
      </w:pPr>
      <w:r w:rsidRPr="00CA6CFD">
        <w:rPr>
          <w:sz w:val="18"/>
          <w:szCs w:val="18"/>
        </w:rPr>
        <w:t>(a) You must demonstrate initial compliance with each emission limit specified in Table 1 to this subpart that applies to you by either conducting performance (stack) tests, as applicable, according to §63.11212 and Table 4 to this subpart or, for mercury, conducting fuel analyses, as applicable, according to §63.11213 and Table 5 to this subpart.</w:t>
      </w:r>
    </w:p>
    <w:p w:rsidR="00CA6CFD" w:rsidRPr="00CA6CFD" w:rsidRDefault="00CA6CFD" w:rsidP="00CA6CFD">
      <w:pPr>
        <w:spacing w:before="100" w:beforeAutospacing="1" w:after="100" w:afterAutospacing="1"/>
        <w:rPr>
          <w:sz w:val="18"/>
          <w:szCs w:val="18"/>
        </w:rPr>
      </w:pPr>
      <w:r w:rsidRPr="00CA6CFD">
        <w:rPr>
          <w:sz w:val="18"/>
          <w:szCs w:val="18"/>
        </w:rPr>
        <w:t>(b) For existing affected boilers that have applicable emission limits, you must demonstrate initial compliance no later than 180 days after the compliance date that is specified in §63.11196 and according to the applicable provisions in §63.7(a)(2).</w:t>
      </w:r>
    </w:p>
    <w:p w:rsidR="00CA6CFD" w:rsidRPr="00CA6CFD" w:rsidRDefault="00CA6CFD" w:rsidP="00CA6CFD">
      <w:pPr>
        <w:spacing w:before="100" w:beforeAutospacing="1" w:after="100" w:afterAutospacing="1"/>
        <w:rPr>
          <w:sz w:val="18"/>
          <w:szCs w:val="18"/>
        </w:rPr>
      </w:pPr>
      <w:r w:rsidRPr="00CA6CFD">
        <w:rPr>
          <w:sz w:val="18"/>
          <w:szCs w:val="18"/>
        </w:rPr>
        <w:lastRenderedPageBreak/>
        <w:t>(c) For existing affected boilers that have applicable work practice standards, management practices, or emission reduction measures, you must demonstrate initial compliance no later than the compliance date that is specified in §63.11196 and according to the applicable provisions in §63.7(a)(2).</w:t>
      </w:r>
    </w:p>
    <w:p w:rsidR="00CA6CFD" w:rsidRPr="00CA6CFD" w:rsidRDefault="00CA6CFD" w:rsidP="00CA6CFD">
      <w:pPr>
        <w:spacing w:before="100" w:beforeAutospacing="1" w:after="100" w:afterAutospacing="1"/>
        <w:rPr>
          <w:sz w:val="18"/>
          <w:szCs w:val="18"/>
        </w:rPr>
      </w:pPr>
      <w:r w:rsidRPr="00CA6CFD">
        <w:rPr>
          <w:sz w:val="18"/>
          <w:szCs w:val="18"/>
        </w:rPr>
        <w:t>(d) For new or reconstructed affected sources, you must demonstrate initial compliance no later than 180 calendar days after March 21, 2011 or within 180 calendar days after startup of the source, whichever is later, according to §63.7(a)(2)(ix).</w:t>
      </w:r>
    </w:p>
    <w:p w:rsidR="00CA6CFD" w:rsidRPr="00CA6CFD" w:rsidRDefault="00CA6CFD" w:rsidP="00CA6CFD">
      <w:pPr>
        <w:spacing w:before="100" w:beforeAutospacing="1" w:after="100" w:afterAutospacing="1"/>
        <w:rPr>
          <w:sz w:val="18"/>
          <w:szCs w:val="18"/>
        </w:rPr>
      </w:pPr>
      <w:r w:rsidRPr="00CA6CFD">
        <w:rPr>
          <w:sz w:val="18"/>
          <w:szCs w:val="18"/>
        </w:rPr>
        <w:t>(e) For affected boilers that ceased burning solid waste consistent with §63.11196(d), you must demonstrate compliance within 60 days of the effective date of the waste-to-fuel switch. If you have not conducted your compliance demonstration for this subpart within the previous 12 months, you must complete all compliance demonstrations before you commence or recommence combustion of solid waste.</w:t>
      </w:r>
    </w:p>
    <w:p w:rsidR="00CA6CFD" w:rsidRPr="00CA6CFD" w:rsidRDefault="00CA6CFD" w:rsidP="00CA6CFD">
      <w:pPr>
        <w:spacing w:before="240" w:after="60"/>
        <w:outlineLvl w:val="4"/>
        <w:rPr>
          <w:b/>
          <w:bCs/>
          <w:i/>
          <w:iCs/>
          <w:szCs w:val="22"/>
        </w:rPr>
      </w:pPr>
      <w:r w:rsidRPr="00CA6CFD">
        <w:rPr>
          <w:b/>
          <w:bCs/>
          <w:i/>
          <w:iCs/>
          <w:sz w:val="20"/>
        </w:rPr>
        <w:t>§</w:t>
      </w:r>
      <w:r w:rsidRPr="00CA6CFD">
        <w:rPr>
          <w:b/>
          <w:bCs/>
          <w:i/>
          <w:iCs/>
          <w:szCs w:val="22"/>
        </w:rPr>
        <w:t> 63.11211   How do I demonstrate initial compliance with the emission limits?</w:t>
      </w:r>
    </w:p>
    <w:p w:rsidR="00CA6CFD" w:rsidRPr="00CA6CFD" w:rsidRDefault="00CA6CFD" w:rsidP="00CA6CFD">
      <w:pPr>
        <w:spacing w:before="100" w:beforeAutospacing="1" w:after="100" w:afterAutospacing="1"/>
        <w:rPr>
          <w:sz w:val="18"/>
          <w:szCs w:val="18"/>
        </w:rPr>
      </w:pPr>
      <w:r w:rsidRPr="00CA6CFD">
        <w:rPr>
          <w:sz w:val="18"/>
          <w:szCs w:val="18"/>
        </w:rPr>
        <w:t>(a) For affected boilers that demonstrate compliance with any of the emission limits of this subpart through performance (stack) testing, your initial compliance requirements include conducting performance tests according to §63.11212 and Table 4 to this subpart, conducting a fuel analysis for each type of fuel burned in your boiler according to §63.11213 and Table 5 to this subpart, establishing operating limits according to §63.11222, Table 6 to this subpart and paragraph (b) of this section, as applicable, and conducting continuous monitoring system (CMS) performance evaluations according to §63.11224. For affected boilers that burn a single type of fuel, you are exempted from the compliance requirements of conducting a fuel analysis for each type of fuel burned in your boiler. For purposes of this subpart, boilers that use a supplemental fuel only for startup, unit shutdown, and transient flame stability purposes still qualify as affected boilers that burn a single type of fuel, and the supplemental fuel is not subject to the fuel analysis requirements under §63.11213 and Table 5 to this subpart.</w:t>
      </w:r>
    </w:p>
    <w:p w:rsidR="00CA6CFD" w:rsidRPr="00CA6CFD" w:rsidRDefault="00CA6CFD" w:rsidP="00CA6CFD">
      <w:pPr>
        <w:spacing w:before="100" w:beforeAutospacing="1" w:after="100" w:afterAutospacing="1"/>
        <w:rPr>
          <w:sz w:val="18"/>
          <w:szCs w:val="18"/>
        </w:rPr>
      </w:pPr>
      <w:r w:rsidRPr="00CA6CFD">
        <w:rPr>
          <w:sz w:val="18"/>
          <w:szCs w:val="18"/>
        </w:rPr>
        <w:t>(b) You must establish parameter operating limits according to paragraphs (b)(1) through (4) of this section.</w:t>
      </w:r>
    </w:p>
    <w:p w:rsidR="00CA6CFD" w:rsidRPr="00CA6CFD" w:rsidRDefault="00CA6CFD" w:rsidP="00CA6CFD">
      <w:pPr>
        <w:spacing w:before="100" w:beforeAutospacing="1" w:after="100" w:afterAutospacing="1"/>
        <w:rPr>
          <w:sz w:val="18"/>
          <w:szCs w:val="18"/>
        </w:rPr>
      </w:pPr>
      <w:r w:rsidRPr="00CA6CFD">
        <w:rPr>
          <w:sz w:val="18"/>
          <w:szCs w:val="18"/>
        </w:rPr>
        <w:t>(1) For a wet scrubber, you must establish the minimum liquid flowrate and pressure drop as defined in §63.11237, as your operating limits during the three-run performance stack test. If you use a wet scrubber and you conduct separate performance stack tests for particulate matter and mercury emissions, you must establish one set of minimum scrubber liquid flowrate and pressure drop operating limits. If you conduct multiple performance stack tests, you must set the minimum liquid flowrate and pressure drop operating limits at the highest minimum values established during the performance stack tests.</w:t>
      </w:r>
    </w:p>
    <w:p w:rsidR="00CA6CFD" w:rsidRPr="00CA6CFD" w:rsidRDefault="00CA6CFD" w:rsidP="00CA6CFD">
      <w:pPr>
        <w:spacing w:before="100" w:beforeAutospacing="1" w:after="100" w:afterAutospacing="1"/>
        <w:rPr>
          <w:sz w:val="18"/>
          <w:szCs w:val="18"/>
        </w:rPr>
      </w:pPr>
      <w:r w:rsidRPr="00CA6CFD">
        <w:rPr>
          <w:sz w:val="18"/>
          <w:szCs w:val="18"/>
        </w:rPr>
        <w:t>(2) For an electrostatic precipitator operated with a wet scrubber, you must establish the minimum voltage and secondary amperage (or total electric power input), as defined in §63.11237, as your operating limits during the three-run performance stack test. (These operating limits do not apply to electrostatic precipitators that are operated as dry controls without a wet scrubber.)</w:t>
      </w:r>
    </w:p>
    <w:p w:rsidR="00CA6CFD" w:rsidRPr="00CA6CFD" w:rsidRDefault="00CA6CFD" w:rsidP="00CA6CFD">
      <w:pPr>
        <w:spacing w:before="100" w:beforeAutospacing="1" w:after="100" w:afterAutospacing="1"/>
        <w:rPr>
          <w:sz w:val="18"/>
          <w:szCs w:val="18"/>
        </w:rPr>
      </w:pPr>
      <w:r w:rsidRPr="00CA6CFD">
        <w:rPr>
          <w:sz w:val="18"/>
          <w:szCs w:val="18"/>
        </w:rPr>
        <w:t>(3) For activated carbon injection, you must establish the minimum activated carbon injection rate, as defined in §63.11237, as your operating limit during the three-run performance stack test.</w:t>
      </w:r>
    </w:p>
    <w:p w:rsidR="00CA6CFD" w:rsidRPr="00CA6CFD" w:rsidRDefault="00CA6CFD" w:rsidP="00CA6CFD">
      <w:pPr>
        <w:spacing w:before="100" w:beforeAutospacing="1" w:after="100" w:afterAutospacing="1"/>
        <w:rPr>
          <w:sz w:val="18"/>
          <w:szCs w:val="18"/>
        </w:rPr>
      </w:pPr>
      <w:r w:rsidRPr="00CA6CFD">
        <w:rPr>
          <w:sz w:val="18"/>
          <w:szCs w:val="18"/>
        </w:rPr>
        <w:t>(4) The operating limit for boilers with fabric filters that demonstrate continuous compliance through bag leak detection systems is that a bag leak detection system be installed according to the requirements in §63.11224, and that each fabric filter must be operated such that the bag leak detection system alarm does not sound more than 5 percent of the operating time during a 6-month period.</w:t>
      </w:r>
    </w:p>
    <w:p w:rsidR="00CA6CFD" w:rsidRPr="00CA6CFD" w:rsidRDefault="00CA6CFD" w:rsidP="00CA6CFD">
      <w:pPr>
        <w:spacing w:before="100" w:beforeAutospacing="1" w:after="100" w:afterAutospacing="1"/>
        <w:rPr>
          <w:sz w:val="18"/>
          <w:szCs w:val="18"/>
        </w:rPr>
      </w:pPr>
      <w:r w:rsidRPr="00CA6CFD">
        <w:rPr>
          <w:sz w:val="18"/>
          <w:szCs w:val="18"/>
        </w:rPr>
        <w:t>(c) If you elect to demonstrate compliance with an applicable mercury emission limit through fuel analysis, you must conduct fuel analyses according to §63.11213 and Table 5 to this subpart and follow the procedures in paragraphs (c)(1) through (3) of this section.</w:t>
      </w:r>
    </w:p>
    <w:p w:rsidR="00CA6CFD" w:rsidRPr="00CA6CFD" w:rsidRDefault="00CA6CFD" w:rsidP="00CA6CFD">
      <w:pPr>
        <w:spacing w:before="100" w:beforeAutospacing="1" w:after="100" w:afterAutospacing="1"/>
        <w:rPr>
          <w:sz w:val="18"/>
          <w:szCs w:val="18"/>
        </w:rPr>
      </w:pPr>
      <w:r w:rsidRPr="00CA6CFD">
        <w:rPr>
          <w:sz w:val="18"/>
          <w:szCs w:val="18"/>
        </w:rPr>
        <w:t>(1) If you burn more than one fuel type, you must determine the fuel type, or mixture, you could burn in your boiler that would result in the maximum emission rates of mercury.</w:t>
      </w:r>
    </w:p>
    <w:p w:rsidR="00CA6CFD" w:rsidRPr="00CA6CFD" w:rsidRDefault="00CA6CFD" w:rsidP="00CA6CFD">
      <w:pPr>
        <w:spacing w:before="100" w:beforeAutospacing="1" w:after="100" w:afterAutospacing="1"/>
        <w:rPr>
          <w:sz w:val="18"/>
          <w:szCs w:val="18"/>
        </w:rPr>
      </w:pPr>
      <w:r w:rsidRPr="00CA6CFD">
        <w:rPr>
          <w:sz w:val="18"/>
          <w:szCs w:val="18"/>
        </w:rPr>
        <w:t>(2) You must determine the 90th percentile confidence level fuel mercury concentration of the composite samples analyzed for each fuel type using Equation 1 of this section.</w:t>
      </w:r>
    </w:p>
    <w:p w:rsidR="00CA6CFD" w:rsidRPr="00CA6CFD" w:rsidRDefault="00CA6CFD" w:rsidP="00CA6CFD">
      <w:pPr>
        <w:rPr>
          <w:rFonts w:ascii="Arial" w:hAnsi="Arial" w:cs="Arial"/>
          <w:sz w:val="18"/>
          <w:szCs w:val="18"/>
        </w:rPr>
      </w:pPr>
      <w:r w:rsidRPr="00CA6CFD">
        <w:rPr>
          <w:noProof/>
          <w:sz w:val="18"/>
          <w:szCs w:val="18"/>
        </w:rPr>
        <w:drawing>
          <wp:inline distT="0" distB="0" distL="0" distR="0" wp14:anchorId="2A365535" wp14:editId="016FA488">
            <wp:extent cx="1981200" cy="104775"/>
            <wp:effectExtent l="0" t="0" r="0" b="9525"/>
            <wp:docPr id="3" name="Picture 3" descr="er21m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21mr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81200" cy="104775"/>
                    </a:xfrm>
                    <a:prstGeom prst="rect">
                      <a:avLst/>
                    </a:prstGeom>
                    <a:noFill/>
                    <a:ln>
                      <a:noFill/>
                    </a:ln>
                  </pic:spPr>
                </pic:pic>
              </a:graphicData>
            </a:graphic>
          </wp:inline>
        </w:drawing>
      </w:r>
    </w:p>
    <w:p w:rsidR="00CA6CFD" w:rsidRPr="00CA6CFD" w:rsidRDefault="008B03E8" w:rsidP="00CA6CFD">
      <w:pPr>
        <w:spacing w:before="100" w:beforeAutospacing="1" w:after="100" w:afterAutospacing="1"/>
        <w:rPr>
          <w:sz w:val="24"/>
          <w:szCs w:val="24"/>
        </w:rPr>
      </w:pPr>
      <w:hyperlink r:id="rId29" w:history="1">
        <w:r w:rsidR="00CA6CFD" w:rsidRPr="00CA6CFD">
          <w:rPr>
            <w:color w:val="0000FF"/>
            <w:sz w:val="18"/>
            <w:szCs w:val="18"/>
            <w:u w:val="single"/>
          </w:rPr>
          <w:t>View or download PDF</w:t>
        </w:r>
      </w:hyperlink>
      <w:r w:rsidR="00CA6CFD" w:rsidRPr="00CA6CFD">
        <w:rPr>
          <w:sz w:val="18"/>
          <w:szCs w:val="18"/>
        </w:rPr>
        <w:t xml:space="preserve"> </w:t>
      </w:r>
    </w:p>
    <w:p w:rsidR="00CA6CFD" w:rsidRPr="00CA6CFD" w:rsidRDefault="00CA6CFD" w:rsidP="00CA6CFD">
      <w:pPr>
        <w:spacing w:before="100" w:beforeAutospacing="1" w:after="100" w:afterAutospacing="1"/>
        <w:rPr>
          <w:sz w:val="20"/>
        </w:rPr>
      </w:pPr>
      <w:r w:rsidRPr="00CA6CFD">
        <w:rPr>
          <w:sz w:val="20"/>
        </w:rPr>
        <w:t>Where:</w:t>
      </w:r>
    </w:p>
    <w:p w:rsidR="00CA6CFD" w:rsidRPr="00CA6CFD" w:rsidRDefault="00CA6CFD" w:rsidP="00CA6CFD">
      <w:pPr>
        <w:spacing w:before="100" w:beforeAutospacing="1" w:after="100" w:afterAutospacing="1"/>
        <w:rPr>
          <w:sz w:val="20"/>
        </w:rPr>
      </w:pPr>
      <w:r w:rsidRPr="00CA6CFD">
        <w:rPr>
          <w:sz w:val="20"/>
        </w:rPr>
        <w:lastRenderedPageBreak/>
        <w:t>P</w:t>
      </w:r>
      <w:r w:rsidRPr="00CA6CFD">
        <w:rPr>
          <w:sz w:val="20"/>
          <w:vertAlign w:val="subscript"/>
        </w:rPr>
        <w:t>90</w:t>
      </w:r>
      <w:r w:rsidRPr="00CA6CFD">
        <w:rPr>
          <w:sz w:val="20"/>
        </w:rPr>
        <w:t>= 90th percentile confidence level mercury concentration, in pounds per million Btu.</w:t>
      </w:r>
    </w:p>
    <w:p w:rsidR="00CA6CFD" w:rsidRPr="00CA6CFD" w:rsidRDefault="00CA6CFD" w:rsidP="00CA6CFD">
      <w:pPr>
        <w:spacing w:before="100" w:beforeAutospacing="1" w:after="100" w:afterAutospacing="1"/>
        <w:rPr>
          <w:sz w:val="20"/>
        </w:rPr>
      </w:pPr>
      <w:r w:rsidRPr="00CA6CFD">
        <w:rPr>
          <w:sz w:val="20"/>
        </w:rPr>
        <w:t>mean = Arithmetic average of the fuel mercury concentration in the fuel samples analyzed according to §63.11213, in units of pounds per million Btu.</w:t>
      </w:r>
    </w:p>
    <w:p w:rsidR="00CA6CFD" w:rsidRPr="00CA6CFD" w:rsidRDefault="00CA6CFD" w:rsidP="00CA6CFD">
      <w:pPr>
        <w:spacing w:before="100" w:beforeAutospacing="1" w:after="100" w:afterAutospacing="1"/>
        <w:rPr>
          <w:sz w:val="20"/>
        </w:rPr>
      </w:pPr>
      <w:r w:rsidRPr="00CA6CFD">
        <w:rPr>
          <w:sz w:val="20"/>
        </w:rPr>
        <w:t>SD = Standard deviation of the mercury concentration in the fuel samples analyzed according to §63.11213, in units of pounds per million Btu.</w:t>
      </w:r>
    </w:p>
    <w:p w:rsidR="00CA6CFD" w:rsidRPr="00CA6CFD" w:rsidRDefault="00CA6CFD" w:rsidP="00CA6CFD">
      <w:pPr>
        <w:spacing w:before="100" w:beforeAutospacing="1" w:after="100" w:afterAutospacing="1"/>
        <w:rPr>
          <w:sz w:val="20"/>
        </w:rPr>
      </w:pPr>
      <w:r w:rsidRPr="00CA6CFD">
        <w:rPr>
          <w:sz w:val="20"/>
        </w:rPr>
        <w:t>t = t distribution critical value for 90th percentile (0.1) probability for the appropriate degrees of freedom (number of samples minus one) as obtained from a Distribution Critical Value Table.</w:t>
      </w:r>
    </w:p>
    <w:p w:rsidR="00CA6CFD" w:rsidRPr="00CA6CFD" w:rsidRDefault="00CA6CFD" w:rsidP="00CA6CFD">
      <w:pPr>
        <w:spacing w:before="100" w:beforeAutospacing="1" w:after="100" w:afterAutospacing="1"/>
        <w:rPr>
          <w:sz w:val="18"/>
          <w:szCs w:val="18"/>
        </w:rPr>
      </w:pPr>
      <w:r w:rsidRPr="00CA6CFD">
        <w:rPr>
          <w:sz w:val="18"/>
          <w:szCs w:val="18"/>
        </w:rPr>
        <w:t>(3) To demonstrate compliance with the applicable mercury emission limit, the emission rate that you calculate for your boiler using Equation 1 of this section must be less than the applicable mercury emission limit.</w:t>
      </w:r>
    </w:p>
    <w:p w:rsidR="00CA6CFD" w:rsidRPr="00CA6CFD" w:rsidRDefault="00CA6CFD" w:rsidP="00CA6CFD">
      <w:pPr>
        <w:spacing w:before="240" w:after="60"/>
        <w:outlineLvl w:val="4"/>
        <w:rPr>
          <w:b/>
          <w:bCs/>
          <w:i/>
          <w:iCs/>
          <w:szCs w:val="22"/>
        </w:rPr>
      </w:pPr>
      <w:r w:rsidRPr="00CA6CFD">
        <w:rPr>
          <w:b/>
          <w:bCs/>
          <w:i/>
          <w:iCs/>
          <w:szCs w:val="22"/>
        </w:rPr>
        <w:t>§ 63.11212   What stack tests and procedures must I use for the performance tests?</w:t>
      </w:r>
    </w:p>
    <w:p w:rsidR="00CA6CFD" w:rsidRPr="00CA6CFD" w:rsidRDefault="00CA6CFD" w:rsidP="00CA6CFD">
      <w:pPr>
        <w:spacing w:before="100" w:beforeAutospacing="1" w:after="100" w:afterAutospacing="1"/>
        <w:rPr>
          <w:sz w:val="18"/>
          <w:szCs w:val="18"/>
        </w:rPr>
      </w:pPr>
      <w:r w:rsidRPr="00CA6CFD">
        <w:rPr>
          <w:sz w:val="18"/>
          <w:szCs w:val="18"/>
        </w:rPr>
        <w:t>(a) You must conduct all performance tests according to §63.7(c), (d), (f), and (h). You must also develop a site-specific test plan according to the requirements in §63.7(c).</w:t>
      </w:r>
    </w:p>
    <w:p w:rsidR="00CA6CFD" w:rsidRPr="00CA6CFD" w:rsidRDefault="00CA6CFD" w:rsidP="00CA6CFD">
      <w:pPr>
        <w:spacing w:before="100" w:beforeAutospacing="1" w:after="100" w:afterAutospacing="1"/>
        <w:rPr>
          <w:sz w:val="18"/>
          <w:szCs w:val="18"/>
        </w:rPr>
      </w:pPr>
      <w:r w:rsidRPr="00CA6CFD">
        <w:rPr>
          <w:sz w:val="18"/>
          <w:szCs w:val="18"/>
        </w:rPr>
        <w:t>(b) You must conduct each stack test according to the requirements in Table 4 to this subpart.</w:t>
      </w:r>
    </w:p>
    <w:p w:rsidR="00CA6CFD" w:rsidRPr="00CA6CFD" w:rsidRDefault="00CA6CFD" w:rsidP="00CA6CFD">
      <w:pPr>
        <w:spacing w:before="100" w:beforeAutospacing="1" w:after="100" w:afterAutospacing="1"/>
        <w:rPr>
          <w:sz w:val="18"/>
          <w:szCs w:val="18"/>
        </w:rPr>
      </w:pPr>
      <w:r w:rsidRPr="00CA6CFD">
        <w:rPr>
          <w:sz w:val="18"/>
          <w:szCs w:val="18"/>
        </w:rPr>
        <w:t>(c) You must conduct performance stack tests at the representative operating load conditions while burning the type of fuel or mixture of fuels that have the highest emissions potential for each regulated pollutant, and you must demonstrate initial compliance and establish your operating limits based on these performance stack tests. For subcategories with more than one emission limit, these requirements could result in the need to conduct more than one performance stack test. Following each performance stack test and until the next performance stack test, you must comply with the operating limit for operating load conditions specified in Table 3 to this subpart.</w:t>
      </w:r>
    </w:p>
    <w:p w:rsidR="00CA6CFD" w:rsidRPr="00CA6CFD" w:rsidRDefault="00CA6CFD" w:rsidP="00CA6CFD">
      <w:pPr>
        <w:spacing w:before="100" w:beforeAutospacing="1" w:after="100" w:afterAutospacing="1"/>
        <w:rPr>
          <w:sz w:val="18"/>
          <w:szCs w:val="18"/>
        </w:rPr>
      </w:pPr>
      <w:r w:rsidRPr="00CA6CFD">
        <w:rPr>
          <w:sz w:val="18"/>
          <w:szCs w:val="18"/>
        </w:rPr>
        <w:t>(d) You must conduct a minimum of three separate test runs for each performance stack test required in this section, as specified in §63.7(e)(3) and in accordance with the provisions in Table 4 to this subpart.</w:t>
      </w:r>
    </w:p>
    <w:p w:rsidR="00CA6CFD" w:rsidRPr="00CA6CFD" w:rsidRDefault="00CA6CFD" w:rsidP="00CA6CFD">
      <w:pPr>
        <w:spacing w:before="100" w:beforeAutospacing="1" w:after="100" w:afterAutospacing="1"/>
        <w:rPr>
          <w:sz w:val="18"/>
          <w:szCs w:val="18"/>
        </w:rPr>
      </w:pPr>
      <w:r w:rsidRPr="00CA6CFD">
        <w:rPr>
          <w:sz w:val="18"/>
          <w:szCs w:val="18"/>
        </w:rPr>
        <w:t>(e) To determine compliance with the emission limits, you must use the F–Factor methodology and equations in sections 12.2 and 12.3 of EPA Method 19 of appendix A–7 to part 60 of this chapter to convert the measured particulate matter concentrations and the measured mercury concentrations that result from the initial performance test to pounds per million Btu heat input emission rates.</w:t>
      </w:r>
    </w:p>
    <w:p w:rsidR="00CA6CFD" w:rsidRPr="00CA6CFD" w:rsidRDefault="00CA6CFD" w:rsidP="00CA6CFD">
      <w:pPr>
        <w:spacing w:before="240" w:after="60"/>
        <w:outlineLvl w:val="4"/>
        <w:rPr>
          <w:b/>
          <w:bCs/>
          <w:i/>
          <w:iCs/>
          <w:szCs w:val="22"/>
        </w:rPr>
      </w:pPr>
      <w:r w:rsidRPr="00CA6CFD">
        <w:rPr>
          <w:b/>
          <w:bCs/>
          <w:i/>
          <w:iCs/>
          <w:szCs w:val="22"/>
        </w:rPr>
        <w:t>§ 63.11213   What fuel analyses and procedures must I use for the performance tests?</w:t>
      </w:r>
    </w:p>
    <w:p w:rsidR="00CA6CFD" w:rsidRPr="00CA6CFD" w:rsidRDefault="00CA6CFD" w:rsidP="00CA6CFD">
      <w:pPr>
        <w:spacing w:before="100" w:beforeAutospacing="1" w:after="100" w:afterAutospacing="1"/>
        <w:rPr>
          <w:sz w:val="20"/>
        </w:rPr>
      </w:pPr>
      <w:r w:rsidRPr="00CA6CFD">
        <w:rPr>
          <w:sz w:val="20"/>
        </w:rPr>
        <w:t>(a) You must conduct fuel analyses according to the procedures in paragraphs (b) and (c) of this section and Table 5 to this subpart, as applicable. You are not required to conduct fuel analyses for fuels used for only startup, unit shutdown, and transient flame stability purposes. You are required to conduct fuel analyses only for fuels and units that are subject to emission limits for mercury in Table 1 of this subpart.</w:t>
      </w:r>
    </w:p>
    <w:p w:rsidR="00CA6CFD" w:rsidRPr="00CA6CFD" w:rsidRDefault="00CA6CFD" w:rsidP="00CA6CFD">
      <w:pPr>
        <w:spacing w:before="100" w:beforeAutospacing="1" w:after="100" w:afterAutospacing="1"/>
        <w:rPr>
          <w:sz w:val="20"/>
        </w:rPr>
      </w:pPr>
      <w:r w:rsidRPr="00CA6CFD">
        <w:rPr>
          <w:sz w:val="20"/>
        </w:rPr>
        <w:t>(b) At a minimum, you must obtain three composite fuel samples for each fuel type according to the procedures in Table 5 to this subpart. Each composite sample must consist of a minimum of three samples collected at approximately equal intervals during a test run period.</w:t>
      </w:r>
    </w:p>
    <w:p w:rsidR="00CA6CFD" w:rsidRPr="00CA6CFD" w:rsidRDefault="00CA6CFD" w:rsidP="00CA6CFD">
      <w:pPr>
        <w:spacing w:before="100" w:beforeAutospacing="1" w:after="100" w:afterAutospacing="1"/>
        <w:rPr>
          <w:sz w:val="20"/>
        </w:rPr>
      </w:pPr>
      <w:r w:rsidRPr="00CA6CFD">
        <w:rPr>
          <w:sz w:val="20"/>
        </w:rPr>
        <w:t>(c) Determine the concentration of mercury in the fuel in units of pounds per million Btu of each composite sample for each fuel type according to the procedures in Table 5 to this subpart.</w:t>
      </w:r>
    </w:p>
    <w:p w:rsidR="00CA6CFD" w:rsidRPr="00CA6CFD" w:rsidRDefault="00CA6CFD" w:rsidP="00CA6CFD">
      <w:pPr>
        <w:spacing w:before="240" w:after="60"/>
        <w:outlineLvl w:val="4"/>
        <w:rPr>
          <w:b/>
          <w:bCs/>
          <w:i/>
          <w:iCs/>
          <w:sz w:val="20"/>
        </w:rPr>
      </w:pPr>
      <w:r w:rsidRPr="00CA6CFD">
        <w:rPr>
          <w:b/>
          <w:bCs/>
          <w:i/>
          <w:iCs/>
          <w:sz w:val="20"/>
        </w:rPr>
        <w:t>§</w:t>
      </w:r>
      <w:r w:rsidRPr="00CA6CFD">
        <w:rPr>
          <w:b/>
          <w:bCs/>
          <w:i/>
          <w:iCs/>
          <w:szCs w:val="22"/>
        </w:rPr>
        <w:t> 63.11214   How do I demonstrate initial compliance with the work practice standard, emission reduction measures, and management practice?</w:t>
      </w:r>
    </w:p>
    <w:p w:rsidR="00CA6CFD" w:rsidRPr="00CA6CFD" w:rsidRDefault="00CA6CFD" w:rsidP="00CA6CFD">
      <w:pPr>
        <w:spacing w:before="100" w:beforeAutospacing="1" w:after="100" w:afterAutospacing="1"/>
        <w:rPr>
          <w:sz w:val="18"/>
          <w:szCs w:val="18"/>
        </w:rPr>
      </w:pPr>
      <w:r w:rsidRPr="00CA6CFD">
        <w:rPr>
          <w:sz w:val="18"/>
          <w:szCs w:val="18"/>
        </w:rPr>
        <w:lastRenderedPageBreak/>
        <w:t>(a) If you own or operate an existing or new coal-fired boiler with a heat input capacity of less than 10 million Btu per hour, you must conduct a performance tune-up according to §63.11223(b) and you must submit a signed statement in the Notification of Compliance Status report that indicates that you conducted a tune-up of the boiler.</w:t>
      </w:r>
    </w:p>
    <w:p w:rsidR="00CA6CFD" w:rsidRPr="00CA6CFD" w:rsidRDefault="00CA6CFD" w:rsidP="00CA6CFD">
      <w:pPr>
        <w:spacing w:before="100" w:beforeAutospacing="1" w:after="100" w:afterAutospacing="1"/>
        <w:rPr>
          <w:sz w:val="18"/>
          <w:szCs w:val="18"/>
        </w:rPr>
      </w:pPr>
      <w:r w:rsidRPr="00CA6CFD">
        <w:rPr>
          <w:sz w:val="18"/>
          <w:szCs w:val="18"/>
        </w:rPr>
        <w:t>(b) If you own or operate an existing or new biomass-fired boiler or an existing or new oil-fired boiler, you must conduct a performance tune-up according to §63.11223(b) and you must submit a signed statement in the Notification of Compliance Status report that indicates that you conducted a tune-up of the boiler.</w:t>
      </w:r>
    </w:p>
    <w:p w:rsidR="00CA6CFD" w:rsidRPr="00CA6CFD" w:rsidRDefault="00CA6CFD" w:rsidP="00CA6CFD">
      <w:pPr>
        <w:spacing w:before="100" w:beforeAutospacing="1" w:after="100" w:afterAutospacing="1"/>
        <w:rPr>
          <w:sz w:val="18"/>
          <w:szCs w:val="18"/>
        </w:rPr>
      </w:pPr>
      <w:r w:rsidRPr="00CA6CFD">
        <w:rPr>
          <w:sz w:val="18"/>
          <w:szCs w:val="18"/>
        </w:rPr>
        <w:t>(c) If you own or operate an existing affected boiler with a heat input capacity of 10 million Btu per hour or greater, you must submit a signed certification in the Notification of Compliance Status report that an energy assessment of the boiler and its energy use systems was completed and submit, upon request, the energy assessment report.</w:t>
      </w:r>
    </w:p>
    <w:p w:rsidR="00CA6CFD" w:rsidRPr="00CA6CFD" w:rsidRDefault="00CA6CFD" w:rsidP="00CA6CFD">
      <w:pPr>
        <w:spacing w:before="100" w:beforeAutospacing="1" w:after="100" w:afterAutospacing="1"/>
        <w:rPr>
          <w:sz w:val="18"/>
          <w:szCs w:val="18"/>
        </w:rPr>
      </w:pPr>
      <w:r w:rsidRPr="00CA6CFD">
        <w:rPr>
          <w:sz w:val="18"/>
          <w:szCs w:val="18"/>
        </w:rPr>
        <w:t>(d) If you own or operate a boiler subject to emission limits in Table 1 of this subpart, you must minimize the boiler's startup and shutdown periods following the manufacturer's recommended procedures, if available. If manufacturer's recommended procedures are not available, you must follow recommended procedures for a unit of similar design for which manufacturer's recommended procedures are available. You must submit a signed statement in the Notification of Compliance Status report that indicates that you conducted startups and shutdowns according to the manufacturer's recommended procedures or procedures specified for a boiler of similar design if manufacturer's recommended procedures are not available.</w:t>
      </w:r>
    </w:p>
    <w:p w:rsidR="00CA6CFD" w:rsidRPr="00CA6CFD" w:rsidRDefault="00CA6CFD" w:rsidP="00CA6CFD">
      <w:pPr>
        <w:spacing w:before="240" w:after="60"/>
        <w:outlineLvl w:val="4"/>
        <w:rPr>
          <w:b/>
          <w:bCs/>
          <w:i/>
          <w:iCs/>
          <w:szCs w:val="22"/>
        </w:rPr>
      </w:pPr>
      <w:r w:rsidRPr="00CA6CFD">
        <w:rPr>
          <w:b/>
          <w:bCs/>
          <w:i/>
          <w:iCs/>
          <w:szCs w:val="22"/>
        </w:rPr>
        <w:t>Continuous Compliance Requirements</w:t>
      </w:r>
    </w:p>
    <w:p w:rsidR="00CA6CFD" w:rsidRPr="00CA6CFD" w:rsidRDefault="00CA6CFD" w:rsidP="00CA6CFD">
      <w:pPr>
        <w:spacing w:before="240" w:after="60"/>
        <w:outlineLvl w:val="4"/>
        <w:rPr>
          <w:b/>
          <w:bCs/>
          <w:i/>
          <w:iCs/>
          <w:szCs w:val="22"/>
        </w:rPr>
      </w:pPr>
      <w:r w:rsidRPr="00CA6CFD">
        <w:rPr>
          <w:b/>
          <w:bCs/>
          <w:i/>
          <w:iCs/>
          <w:szCs w:val="22"/>
        </w:rPr>
        <w:t>§ 63.11220   When must I conduct subsequent performance tests?</w:t>
      </w:r>
    </w:p>
    <w:p w:rsidR="00CA6CFD" w:rsidRPr="00CA6CFD" w:rsidRDefault="00CA6CFD" w:rsidP="00CA6CFD">
      <w:pPr>
        <w:spacing w:before="100" w:beforeAutospacing="1" w:after="100" w:afterAutospacing="1"/>
        <w:rPr>
          <w:sz w:val="18"/>
          <w:szCs w:val="18"/>
        </w:rPr>
      </w:pPr>
      <w:r w:rsidRPr="00CA6CFD">
        <w:rPr>
          <w:sz w:val="18"/>
          <w:szCs w:val="18"/>
        </w:rPr>
        <w:t>(a) If your boiler has a heat input capacity of 10 million Btu per hour or greater, you must conduct all applicable performance (stack) tests according to §63.11212 on an triennial basis, unless you follow the requirements listed in paragraphs (b) through (d) of this section. Triennial performance tests must be completed no more than 37 months after the previous performance test, unless you follow the requirements listed in paragraphs (b) through (d) of this section.</w:t>
      </w:r>
    </w:p>
    <w:p w:rsidR="00CA6CFD" w:rsidRPr="00CA6CFD" w:rsidRDefault="00CA6CFD" w:rsidP="00CA6CFD">
      <w:pPr>
        <w:spacing w:before="100" w:beforeAutospacing="1" w:after="100" w:afterAutospacing="1"/>
        <w:rPr>
          <w:sz w:val="18"/>
          <w:szCs w:val="18"/>
        </w:rPr>
      </w:pPr>
      <w:r w:rsidRPr="00CA6CFD">
        <w:rPr>
          <w:sz w:val="18"/>
          <w:szCs w:val="18"/>
        </w:rPr>
        <w:t>(b) You can conduct performance stack tests less often for particulate matter or mercury if your performance stack tests for the pollutant for at least 3 consecutive years show that your emissions are at or below 75 percent of the emission limit, and if there are no changes in the operation of the affected source or air pollution control equipment that could increase emissions. In this case, you do not have to conduct a performance stack test for that pollutant for the next 2 years. You must conduct a performance stack test during the third year and no more than 37 months after the previous performance stack test.</w:t>
      </w:r>
    </w:p>
    <w:p w:rsidR="00CA6CFD" w:rsidRPr="00CA6CFD" w:rsidRDefault="00CA6CFD" w:rsidP="00CA6CFD">
      <w:pPr>
        <w:spacing w:before="100" w:beforeAutospacing="1" w:after="100" w:afterAutospacing="1"/>
        <w:rPr>
          <w:sz w:val="18"/>
          <w:szCs w:val="18"/>
        </w:rPr>
      </w:pPr>
      <w:r w:rsidRPr="00CA6CFD">
        <w:rPr>
          <w:sz w:val="18"/>
          <w:szCs w:val="18"/>
        </w:rPr>
        <w:t>(c) If your boiler continues to meet the emission limit for particulate matter or mercury, you may choose to conduct performance stack tests for the pollutant every third year if your emissions are at or below 75 percent of the emission limit, and if there are no changes in the operation of the affected source or air pollution control equipment that could increase emissions, but each such performance stack test must be conducted no more than 37 months after the previous performance test.</w:t>
      </w:r>
    </w:p>
    <w:p w:rsidR="00CA6CFD" w:rsidRPr="00CA6CFD" w:rsidRDefault="00CA6CFD" w:rsidP="00CA6CFD">
      <w:pPr>
        <w:spacing w:before="100" w:beforeAutospacing="1" w:after="100" w:afterAutospacing="1"/>
        <w:rPr>
          <w:sz w:val="18"/>
          <w:szCs w:val="18"/>
        </w:rPr>
      </w:pPr>
      <w:r w:rsidRPr="00CA6CFD">
        <w:rPr>
          <w:sz w:val="18"/>
          <w:szCs w:val="18"/>
        </w:rPr>
        <w:t>(d) If you have an applicable CO emission limit, you must conduct triennial performance tests for CO according to §63.11212. Each triennial performance test must be conducted between no more than 37 months after the previous performance test.</w:t>
      </w:r>
    </w:p>
    <w:p w:rsidR="00CA6CFD" w:rsidRPr="00CA6CFD" w:rsidRDefault="00CA6CFD" w:rsidP="00CA6CFD">
      <w:pPr>
        <w:spacing w:before="100" w:beforeAutospacing="1" w:after="100" w:afterAutospacing="1"/>
        <w:rPr>
          <w:sz w:val="18"/>
          <w:szCs w:val="18"/>
        </w:rPr>
      </w:pPr>
      <w:r w:rsidRPr="00CA6CFD">
        <w:rPr>
          <w:sz w:val="18"/>
          <w:szCs w:val="18"/>
        </w:rPr>
        <w:t>(e) If you demonstrate compliance with the mercury emission limit based on fuel analysis, you must conduct a fuel analysis according to §63.11213 for each type of fuel burned monthly. If you plan to burn a new type of fuel or fuel mixture, you must conduct a fuel analysis before burning the new type of fuel or mixture in your boiler. You must recalculate the mercury emission rate using Equation 1 of §63.11211. The recalculated mercury emission rate must be less than the applicable emission limit.</w:t>
      </w:r>
    </w:p>
    <w:p w:rsidR="00CA6CFD" w:rsidRPr="00CA6CFD" w:rsidRDefault="00CA6CFD" w:rsidP="00CA6CFD">
      <w:pPr>
        <w:spacing w:before="240" w:after="60"/>
        <w:outlineLvl w:val="4"/>
        <w:rPr>
          <w:b/>
          <w:bCs/>
          <w:i/>
          <w:iCs/>
          <w:szCs w:val="22"/>
        </w:rPr>
      </w:pPr>
      <w:r w:rsidRPr="00CA6CFD">
        <w:rPr>
          <w:b/>
          <w:bCs/>
          <w:i/>
          <w:iCs/>
          <w:szCs w:val="22"/>
        </w:rPr>
        <w:t>§ 63.11221   How do I monitor and collect data to demonstrate continuous compliance?</w:t>
      </w:r>
    </w:p>
    <w:p w:rsidR="00CA6CFD" w:rsidRPr="00CA6CFD" w:rsidRDefault="00CA6CFD" w:rsidP="00CA6CFD">
      <w:pPr>
        <w:spacing w:before="100" w:beforeAutospacing="1" w:after="100" w:afterAutospacing="1"/>
        <w:rPr>
          <w:sz w:val="18"/>
          <w:szCs w:val="18"/>
        </w:rPr>
      </w:pPr>
      <w:r w:rsidRPr="00CA6CFD">
        <w:rPr>
          <w:sz w:val="18"/>
          <w:szCs w:val="18"/>
        </w:rPr>
        <w:t>(a) You must monitor and collect data according to this section.</w:t>
      </w:r>
    </w:p>
    <w:p w:rsidR="00CA6CFD" w:rsidRPr="00CA6CFD" w:rsidRDefault="00CA6CFD" w:rsidP="00CA6CFD">
      <w:pPr>
        <w:spacing w:before="100" w:beforeAutospacing="1" w:after="100" w:afterAutospacing="1"/>
        <w:rPr>
          <w:sz w:val="18"/>
          <w:szCs w:val="18"/>
        </w:rPr>
      </w:pPr>
      <w:r w:rsidRPr="00CA6CFD">
        <w:rPr>
          <w:sz w:val="18"/>
          <w:szCs w:val="18"/>
        </w:rPr>
        <w:t xml:space="preserve">(b) You must operate the monitoring system and collect data at all required intervals at all times the affected source is operating except for periods of monitoring system malfunctions or out-of-control periods, repairs associated with monitoring system malfunctions or out-of-control periods (see section 63.8(c)(7) of this part), and required monitoring system quality assurance or quality control activities including, as applicable, calibration checks and required zero and span adjustments. A monitoring system malfunction is any sudden, infrequent, not reasonably preventable failure of the monitoring system to provide valid data. Monitoring system failures that are caused in part by poor </w:t>
      </w:r>
      <w:r w:rsidRPr="00CA6CFD">
        <w:rPr>
          <w:sz w:val="18"/>
          <w:szCs w:val="18"/>
        </w:rPr>
        <w:lastRenderedPageBreak/>
        <w:t>maintenance or careless operation are not malfunctions. You are required to effect monitoring system repairs in response to monitoring system malfunctions or out-of-control periods and to return the monitoring system to operation as expeditiously as practicable.</w:t>
      </w:r>
    </w:p>
    <w:p w:rsidR="00CA6CFD" w:rsidRPr="00CA6CFD" w:rsidRDefault="00CA6CFD" w:rsidP="00CA6CFD">
      <w:pPr>
        <w:spacing w:before="100" w:beforeAutospacing="1" w:after="100" w:afterAutospacing="1"/>
        <w:rPr>
          <w:sz w:val="18"/>
          <w:szCs w:val="18"/>
        </w:rPr>
      </w:pPr>
      <w:r w:rsidRPr="00CA6CFD">
        <w:rPr>
          <w:sz w:val="18"/>
          <w:szCs w:val="18"/>
        </w:rPr>
        <w:t>(c) You may not use data recorded during monitoring system malfunctions or out-of-control periods, repairs associated with monitoring system malfunctions or out-of-control periods, or required monitoring system quality assurance or control activities in calculations used to report emissions or operating levels. You must use all the data collected during all other periods in assessing the operation of the control device and associated control system.</w:t>
      </w:r>
    </w:p>
    <w:p w:rsidR="00CA6CFD" w:rsidRPr="00CA6CFD" w:rsidRDefault="00CA6CFD" w:rsidP="00CA6CFD">
      <w:pPr>
        <w:spacing w:before="100" w:beforeAutospacing="1" w:after="100" w:afterAutospacing="1"/>
        <w:rPr>
          <w:sz w:val="18"/>
          <w:szCs w:val="18"/>
        </w:rPr>
      </w:pPr>
      <w:r w:rsidRPr="00CA6CFD">
        <w:rPr>
          <w:sz w:val="18"/>
          <w:szCs w:val="18"/>
        </w:rPr>
        <w:t>(d) Except for periods of monitoring system malfunctions or out-of-control periods, repairs associated with monitoring system malfunctions or out-of-control periods, and required monitoring system quality assurance or quality control activities including, as applicable, calibration checks and required zero and span adjustments, failure to collect required data is a deviation of the monitoring requirements.</w:t>
      </w:r>
    </w:p>
    <w:p w:rsidR="00CA6CFD" w:rsidRPr="00CA6CFD" w:rsidRDefault="00CA6CFD" w:rsidP="00CA6CFD">
      <w:pPr>
        <w:spacing w:before="240" w:after="60"/>
        <w:outlineLvl w:val="4"/>
        <w:rPr>
          <w:b/>
          <w:bCs/>
          <w:i/>
          <w:iCs/>
          <w:szCs w:val="22"/>
        </w:rPr>
      </w:pPr>
      <w:r w:rsidRPr="00CA6CFD">
        <w:rPr>
          <w:b/>
          <w:bCs/>
          <w:i/>
          <w:iCs/>
          <w:szCs w:val="22"/>
        </w:rPr>
        <w:t>§ 63.11222   How do I demonstrate continuous compliance with the emission limits?</w:t>
      </w:r>
    </w:p>
    <w:p w:rsidR="00CA6CFD" w:rsidRPr="00CA6CFD" w:rsidRDefault="00CA6CFD" w:rsidP="00CA6CFD">
      <w:pPr>
        <w:spacing w:before="100" w:beforeAutospacing="1" w:after="100" w:afterAutospacing="1"/>
        <w:rPr>
          <w:sz w:val="18"/>
          <w:szCs w:val="18"/>
        </w:rPr>
      </w:pPr>
      <w:r w:rsidRPr="00CA6CFD">
        <w:rPr>
          <w:sz w:val="18"/>
          <w:szCs w:val="18"/>
        </w:rPr>
        <w:t>(a) You must demonstrate continuous compliance with each emission limit and operating limit in Tables 1 and 3 to this subpart that applies to you according to the methods specified in Table 7 to this subpart and to paragraphs (a)(1) through (4) of this section.</w:t>
      </w:r>
    </w:p>
    <w:p w:rsidR="00CA6CFD" w:rsidRPr="00CA6CFD" w:rsidRDefault="00CA6CFD" w:rsidP="00CA6CFD">
      <w:pPr>
        <w:spacing w:before="100" w:beforeAutospacing="1" w:after="100" w:afterAutospacing="1"/>
        <w:rPr>
          <w:sz w:val="18"/>
          <w:szCs w:val="18"/>
        </w:rPr>
      </w:pPr>
      <w:r w:rsidRPr="00CA6CFD">
        <w:rPr>
          <w:sz w:val="18"/>
          <w:szCs w:val="18"/>
        </w:rPr>
        <w:t>(1) Following the date on which the initial compliance demonstration is completed or is required to be completed under §§63.7 and 63.11196, whichever date comes first, you must continuously monitor the operating parameters. Operation above the established maximum, below the established minimum, or outside the allowable range of the operating limits specified in paragraph (a) of this section constitutes a deviation from your operating limits established under this subpart, except during performance tests conducted to determine compliance with the emission and operating limits or to establish new operating limits. Operating limits are confirmed or reestablished during performance tests.</w:t>
      </w:r>
    </w:p>
    <w:p w:rsidR="00CA6CFD" w:rsidRPr="00CA6CFD" w:rsidRDefault="00CA6CFD" w:rsidP="00CA6CFD">
      <w:pPr>
        <w:spacing w:before="100" w:beforeAutospacing="1" w:after="100" w:afterAutospacing="1"/>
        <w:rPr>
          <w:sz w:val="18"/>
          <w:szCs w:val="18"/>
        </w:rPr>
      </w:pPr>
      <w:r w:rsidRPr="00CA6CFD">
        <w:rPr>
          <w:sz w:val="18"/>
          <w:szCs w:val="18"/>
        </w:rPr>
        <w:t>(2) If you have an applicable mercury or PM emission limit, you must keep records of the type and amount of all fuels burned in each boiler during the reporting period to demonstrate that all fuel types and mixtures of fuels burned would result in lower emissions of mercury than the applicable emission limit (if you demonstrate compliance through fuel analysis), or result in lower fuel input of mercury than the maximum values calculated during the last performance stack test (if you demonstrate compliance through performance stack testing).</w:t>
      </w:r>
    </w:p>
    <w:p w:rsidR="00CA6CFD" w:rsidRPr="00CA6CFD" w:rsidRDefault="00CA6CFD" w:rsidP="00CA6CFD">
      <w:pPr>
        <w:spacing w:before="100" w:beforeAutospacing="1" w:after="100" w:afterAutospacing="1"/>
        <w:rPr>
          <w:sz w:val="18"/>
          <w:szCs w:val="18"/>
        </w:rPr>
      </w:pPr>
      <w:r w:rsidRPr="00CA6CFD">
        <w:rPr>
          <w:sz w:val="18"/>
          <w:szCs w:val="18"/>
        </w:rPr>
        <w:t>(3) If you have an applicable mercury emission limit and you plan to burn a new type of fuel, you must determine the mercury concentration for any new fuel type in units of pounds per million Btu, using the procedures in Equation 1 of §63.11211 based on supplier data or your own fuel analysis, and meet the requirements in paragraphs (a)(3)(i) or (ii) of this section.</w:t>
      </w:r>
    </w:p>
    <w:p w:rsidR="00CA6CFD" w:rsidRPr="00CA6CFD" w:rsidRDefault="00CA6CFD" w:rsidP="00CA6CFD">
      <w:pPr>
        <w:spacing w:before="100" w:beforeAutospacing="1" w:after="100" w:afterAutospacing="1"/>
        <w:rPr>
          <w:sz w:val="18"/>
          <w:szCs w:val="18"/>
        </w:rPr>
      </w:pPr>
      <w:r w:rsidRPr="00CA6CFD">
        <w:rPr>
          <w:sz w:val="18"/>
          <w:szCs w:val="18"/>
        </w:rPr>
        <w:t>(i) The recalculated mercury emission rate must be less than the applicable emission limit.</w:t>
      </w:r>
    </w:p>
    <w:p w:rsidR="00CA6CFD" w:rsidRPr="00CA6CFD" w:rsidRDefault="00CA6CFD" w:rsidP="00CA6CFD">
      <w:pPr>
        <w:spacing w:before="100" w:beforeAutospacing="1" w:after="100" w:afterAutospacing="1"/>
        <w:rPr>
          <w:sz w:val="18"/>
          <w:szCs w:val="18"/>
        </w:rPr>
      </w:pPr>
      <w:r w:rsidRPr="00CA6CFD">
        <w:rPr>
          <w:sz w:val="18"/>
          <w:szCs w:val="18"/>
        </w:rPr>
        <w:t>(ii) If the mercury concentration is higher than mercury fuel input during the previous performance test, then you must conduct a new performance test within 60 days of burning the new fuel type or fuel mixture according to the procedures in §63.11212 to demonstrate that the mercury emissions do not exceed the emission limit.</w:t>
      </w:r>
    </w:p>
    <w:p w:rsidR="00CA6CFD" w:rsidRPr="00CA6CFD" w:rsidRDefault="00CA6CFD" w:rsidP="00CA6CFD">
      <w:pPr>
        <w:spacing w:before="100" w:beforeAutospacing="1" w:after="100" w:afterAutospacing="1"/>
        <w:rPr>
          <w:sz w:val="18"/>
          <w:szCs w:val="18"/>
        </w:rPr>
      </w:pPr>
      <w:r w:rsidRPr="00CA6CFD">
        <w:rPr>
          <w:sz w:val="18"/>
          <w:szCs w:val="18"/>
        </w:rPr>
        <w:t>(4) If your unit is controlled with a fabric filter, and you demonstrate continuous compliance using a bag leak detection system, you must initiate corrective action within 1 hour of a bag leak detection system alarm and operate and maintain the fabric filter system such that the alarm does not sound more than 5 percent of the operating time during a 6-month period. You must also keep records of the date, time, and duration of each alarm, the time corrective action was initiated and completed, and a brief description of the cause of the alarm and the corrective action taken. You must also record the percent of the operating time during each 6-month period that the alarm sounds. In calculating this operating time percentage, if inspection of the fabric filter demonstrates that no corrective action is required, no alarm time is counted. If corrective action is required, each alarm is counted as a minimum of 1 hour. If you take longer than 1 hour to initiate corrective action, the alarm time is counted as the actual amount of time taken to initiate corrective action.</w:t>
      </w:r>
    </w:p>
    <w:p w:rsidR="00CA6CFD" w:rsidRPr="00CA6CFD" w:rsidRDefault="00CA6CFD" w:rsidP="00CA6CFD">
      <w:pPr>
        <w:spacing w:before="100" w:beforeAutospacing="1" w:after="100" w:afterAutospacing="1"/>
        <w:rPr>
          <w:sz w:val="18"/>
          <w:szCs w:val="18"/>
        </w:rPr>
      </w:pPr>
      <w:r w:rsidRPr="00CA6CFD">
        <w:rPr>
          <w:sz w:val="18"/>
          <w:szCs w:val="18"/>
        </w:rPr>
        <w:t>(b) You must report each instance in which you did not meet each emission limit and operating limit in Tables 1 and 3 to this subpart that apply to you. These instances are deviations from the emission limits in this subpart. These deviations must be reported according to the requirements in §63.11225.</w:t>
      </w:r>
    </w:p>
    <w:p w:rsidR="00CA6CFD" w:rsidRPr="00CA6CFD" w:rsidRDefault="00CA6CFD" w:rsidP="00CA6CFD">
      <w:pPr>
        <w:spacing w:before="240" w:after="60"/>
        <w:outlineLvl w:val="4"/>
        <w:rPr>
          <w:b/>
          <w:bCs/>
          <w:i/>
          <w:iCs/>
          <w:szCs w:val="22"/>
        </w:rPr>
      </w:pPr>
      <w:r w:rsidRPr="00CA6CFD">
        <w:rPr>
          <w:b/>
          <w:bCs/>
          <w:i/>
          <w:iCs/>
          <w:szCs w:val="22"/>
        </w:rPr>
        <w:t>§ 63.11223   How do I demonstrate continuous compliance with the work practice and management practice standards?</w:t>
      </w:r>
    </w:p>
    <w:p w:rsidR="00CA6CFD" w:rsidRPr="00CA6CFD" w:rsidRDefault="00CA6CFD" w:rsidP="00CA6CFD">
      <w:pPr>
        <w:spacing w:before="100" w:beforeAutospacing="1" w:after="100" w:afterAutospacing="1"/>
        <w:rPr>
          <w:sz w:val="18"/>
          <w:szCs w:val="18"/>
        </w:rPr>
      </w:pPr>
      <w:r w:rsidRPr="00CA6CFD">
        <w:rPr>
          <w:sz w:val="18"/>
          <w:szCs w:val="18"/>
        </w:rPr>
        <w:lastRenderedPageBreak/>
        <w:t>(a) For affected sources subject to the work practice standard or the management practices of a tune-up, you must conduct a biennial performance tune-up according to paragraphs (b) of this section and keep records as required in §63.11225(c) to demonstrate continuous compliance. Each biennial tune-up must be conducted no more than 25 months after the previous tune-up.</w:t>
      </w:r>
    </w:p>
    <w:p w:rsidR="00CA6CFD" w:rsidRPr="00CA6CFD" w:rsidRDefault="00CA6CFD" w:rsidP="00CA6CFD">
      <w:pPr>
        <w:spacing w:before="100" w:beforeAutospacing="1" w:after="100" w:afterAutospacing="1"/>
        <w:rPr>
          <w:sz w:val="18"/>
          <w:szCs w:val="18"/>
        </w:rPr>
      </w:pPr>
      <w:r w:rsidRPr="00CA6CFD">
        <w:rPr>
          <w:sz w:val="18"/>
          <w:szCs w:val="18"/>
        </w:rPr>
        <w:t>(b) You must conduct a tune-up of the boiler biennially to demonstrate continuous compliance as specified in paragraphs (b)(1) through (7) of this section.</w:t>
      </w:r>
    </w:p>
    <w:p w:rsidR="00CA6CFD" w:rsidRPr="00CA6CFD" w:rsidRDefault="00CA6CFD" w:rsidP="00CA6CFD">
      <w:pPr>
        <w:spacing w:before="100" w:beforeAutospacing="1" w:after="100" w:afterAutospacing="1"/>
        <w:rPr>
          <w:sz w:val="18"/>
          <w:szCs w:val="18"/>
        </w:rPr>
      </w:pPr>
      <w:r w:rsidRPr="00CA6CFD">
        <w:rPr>
          <w:sz w:val="18"/>
          <w:szCs w:val="18"/>
        </w:rPr>
        <w:t>(1) As applicable, inspect the burner, and clean or replace any components of the burner as necessary (you may delay the burner inspection until the next scheduled unit shutdown, but you must inspect each burner at least once every 36 months).</w:t>
      </w:r>
    </w:p>
    <w:p w:rsidR="00CA6CFD" w:rsidRPr="00CA6CFD" w:rsidRDefault="00CA6CFD" w:rsidP="00CA6CFD">
      <w:pPr>
        <w:spacing w:before="100" w:beforeAutospacing="1" w:after="100" w:afterAutospacing="1"/>
        <w:rPr>
          <w:sz w:val="18"/>
          <w:szCs w:val="18"/>
        </w:rPr>
      </w:pPr>
      <w:r w:rsidRPr="00CA6CFD">
        <w:rPr>
          <w:sz w:val="18"/>
          <w:szCs w:val="18"/>
        </w:rPr>
        <w:t>(2) Inspect the flame pattern, as applicable, and adjust the burner as necessary to optimize the flame pattern. The adjustment should be consistent with the manufacturer's specifications, if available.</w:t>
      </w:r>
    </w:p>
    <w:p w:rsidR="00CA6CFD" w:rsidRPr="00CA6CFD" w:rsidRDefault="00CA6CFD" w:rsidP="00CA6CFD">
      <w:pPr>
        <w:spacing w:before="100" w:beforeAutospacing="1" w:after="100" w:afterAutospacing="1"/>
        <w:rPr>
          <w:sz w:val="18"/>
          <w:szCs w:val="18"/>
        </w:rPr>
      </w:pPr>
      <w:r w:rsidRPr="00CA6CFD">
        <w:rPr>
          <w:sz w:val="18"/>
          <w:szCs w:val="18"/>
        </w:rPr>
        <w:t>(3) Inspect the system controlling the air-to-fuel ratio, as applicable, and ensure that it is correctly calibrated and functioning properly.</w:t>
      </w:r>
    </w:p>
    <w:p w:rsidR="00CA6CFD" w:rsidRPr="00CA6CFD" w:rsidRDefault="00CA6CFD" w:rsidP="00CA6CFD">
      <w:pPr>
        <w:spacing w:before="100" w:beforeAutospacing="1" w:after="100" w:afterAutospacing="1"/>
        <w:rPr>
          <w:sz w:val="18"/>
          <w:szCs w:val="18"/>
        </w:rPr>
      </w:pPr>
      <w:r w:rsidRPr="00CA6CFD">
        <w:rPr>
          <w:sz w:val="18"/>
          <w:szCs w:val="18"/>
        </w:rPr>
        <w:t>(4) Optimize total emissions of carbon monoxide. This optimization should be consistent with the manufacturer's specifications, if available.</w:t>
      </w:r>
    </w:p>
    <w:p w:rsidR="00CA6CFD" w:rsidRPr="00CA6CFD" w:rsidRDefault="00CA6CFD" w:rsidP="00CA6CFD">
      <w:pPr>
        <w:spacing w:before="100" w:beforeAutospacing="1" w:after="100" w:afterAutospacing="1"/>
        <w:rPr>
          <w:sz w:val="18"/>
          <w:szCs w:val="18"/>
        </w:rPr>
      </w:pPr>
      <w:r w:rsidRPr="00CA6CFD">
        <w:rPr>
          <w:sz w:val="18"/>
          <w:szCs w:val="18"/>
        </w:rPr>
        <w:t>(5) Measure the concentrations in the effluent stream of carbon monoxide in parts per million, by volume, and oxygen in volume percent, before and after the adjustments are made (measurements may be either on a dry or wet basis, as long as it is the same basis before and after the adjustments are made).</w:t>
      </w:r>
    </w:p>
    <w:p w:rsidR="00CA6CFD" w:rsidRPr="00CA6CFD" w:rsidRDefault="00CA6CFD" w:rsidP="00CA6CFD">
      <w:pPr>
        <w:spacing w:before="100" w:beforeAutospacing="1" w:after="100" w:afterAutospacing="1"/>
        <w:rPr>
          <w:sz w:val="18"/>
          <w:szCs w:val="18"/>
        </w:rPr>
      </w:pPr>
      <w:r w:rsidRPr="00CA6CFD">
        <w:rPr>
          <w:sz w:val="18"/>
          <w:szCs w:val="18"/>
        </w:rPr>
        <w:t>(6) Maintain onsite and submit, if requested by the Administrator, biennial report containing the information in paragraphs (b)(6)(i) through (iii) of this section.</w:t>
      </w:r>
    </w:p>
    <w:p w:rsidR="00CA6CFD" w:rsidRPr="00CA6CFD" w:rsidRDefault="00CA6CFD" w:rsidP="00CA6CFD">
      <w:pPr>
        <w:spacing w:before="100" w:beforeAutospacing="1" w:after="100" w:afterAutospacing="1"/>
        <w:rPr>
          <w:sz w:val="18"/>
          <w:szCs w:val="18"/>
        </w:rPr>
      </w:pPr>
      <w:r w:rsidRPr="00CA6CFD">
        <w:rPr>
          <w:sz w:val="18"/>
          <w:szCs w:val="18"/>
        </w:rPr>
        <w:t>(i) The concentrations of CO in the effluent stream in parts per million, by volume, and oxygen in volume percent, measured before and after the tune-up of the boiler.</w:t>
      </w:r>
    </w:p>
    <w:p w:rsidR="00CA6CFD" w:rsidRPr="00CA6CFD" w:rsidRDefault="00CA6CFD" w:rsidP="00CA6CFD">
      <w:pPr>
        <w:spacing w:before="100" w:beforeAutospacing="1" w:after="100" w:afterAutospacing="1"/>
        <w:rPr>
          <w:sz w:val="18"/>
          <w:szCs w:val="18"/>
        </w:rPr>
      </w:pPr>
      <w:r w:rsidRPr="00CA6CFD">
        <w:rPr>
          <w:sz w:val="18"/>
          <w:szCs w:val="18"/>
        </w:rPr>
        <w:t>(ii) A description of any corrective actions taken as a part of the tune-up of the boiler.</w:t>
      </w:r>
    </w:p>
    <w:p w:rsidR="00CA6CFD" w:rsidRPr="00CA6CFD" w:rsidRDefault="00CA6CFD" w:rsidP="00CA6CFD">
      <w:pPr>
        <w:spacing w:before="100" w:beforeAutospacing="1" w:after="100" w:afterAutospacing="1"/>
        <w:rPr>
          <w:sz w:val="18"/>
          <w:szCs w:val="18"/>
        </w:rPr>
      </w:pPr>
      <w:r w:rsidRPr="00CA6CFD">
        <w:rPr>
          <w:sz w:val="18"/>
          <w:szCs w:val="18"/>
        </w:rPr>
        <w:t>(iii) The type and amount of fuel used over the 12 months prior to the biennial tune-up of the boiler.</w:t>
      </w:r>
    </w:p>
    <w:p w:rsidR="00CA6CFD" w:rsidRPr="00CA6CFD" w:rsidRDefault="00CA6CFD" w:rsidP="00CA6CFD">
      <w:pPr>
        <w:spacing w:before="100" w:beforeAutospacing="1" w:after="100" w:afterAutospacing="1"/>
        <w:rPr>
          <w:sz w:val="18"/>
          <w:szCs w:val="18"/>
        </w:rPr>
      </w:pPr>
      <w:r w:rsidRPr="00CA6CFD">
        <w:rPr>
          <w:sz w:val="18"/>
          <w:szCs w:val="18"/>
        </w:rPr>
        <w:t>(7) If the unit is not operating on the required date for a tune-up, the tune-up must be conducted within one week of startup.</w:t>
      </w:r>
    </w:p>
    <w:p w:rsidR="00CA6CFD" w:rsidRPr="00CA6CFD" w:rsidRDefault="00CA6CFD" w:rsidP="00CA6CFD">
      <w:pPr>
        <w:spacing w:before="100" w:beforeAutospacing="1" w:after="100" w:afterAutospacing="1"/>
        <w:rPr>
          <w:sz w:val="18"/>
          <w:szCs w:val="18"/>
        </w:rPr>
      </w:pPr>
      <w:r w:rsidRPr="00CA6CFD">
        <w:rPr>
          <w:sz w:val="18"/>
          <w:szCs w:val="18"/>
        </w:rPr>
        <w:t>(c) If you own or operate an existing or new coal-fired boiler with a heat input capacity of 10 million Btu per hour or greater, you must minimize the boiler's time spent during startup and shutdown following the manufacturer's recommended procedures and you must submit a signed statement in the Notification of Compliance Status report that indicates that you conducted startups and shutdowns according to the manufacturer's recommended procedures.</w:t>
      </w:r>
    </w:p>
    <w:p w:rsidR="00CA6CFD" w:rsidRPr="00CA6CFD" w:rsidRDefault="00CA6CFD" w:rsidP="00CA6CFD">
      <w:pPr>
        <w:spacing w:before="240" w:after="60"/>
        <w:outlineLvl w:val="4"/>
        <w:rPr>
          <w:b/>
          <w:bCs/>
          <w:i/>
          <w:iCs/>
          <w:szCs w:val="22"/>
        </w:rPr>
      </w:pPr>
      <w:r w:rsidRPr="00CA6CFD">
        <w:rPr>
          <w:b/>
          <w:bCs/>
          <w:i/>
          <w:iCs/>
          <w:szCs w:val="22"/>
        </w:rPr>
        <w:t>§ 63.11224   What are my monitoring, installation, operation, and maintenance requirements?</w:t>
      </w:r>
    </w:p>
    <w:p w:rsidR="00CA6CFD" w:rsidRPr="00CA6CFD" w:rsidRDefault="00CA6CFD" w:rsidP="00CA6CFD">
      <w:pPr>
        <w:spacing w:before="100" w:beforeAutospacing="1" w:after="100" w:afterAutospacing="1"/>
        <w:rPr>
          <w:sz w:val="18"/>
          <w:szCs w:val="18"/>
        </w:rPr>
      </w:pPr>
      <w:r w:rsidRPr="00CA6CFD">
        <w:rPr>
          <w:sz w:val="18"/>
          <w:szCs w:val="18"/>
        </w:rPr>
        <w:t>(a) If your boiler is subject to a carbon monoxide emission limit in Table 1 to this subpart, you must install, operate, and maintain a continuous oxygen monitor according to the procedures in paragraphs (a)(1) through (6) of this section by the compliance date specified in §63.11196. The oxygen level shall be monitored at the outlet of the boiler.</w:t>
      </w:r>
    </w:p>
    <w:p w:rsidR="00CA6CFD" w:rsidRPr="00CA6CFD" w:rsidRDefault="00CA6CFD" w:rsidP="00CA6CFD">
      <w:pPr>
        <w:spacing w:before="100" w:beforeAutospacing="1" w:after="100" w:afterAutospacing="1"/>
        <w:rPr>
          <w:sz w:val="18"/>
          <w:szCs w:val="18"/>
        </w:rPr>
      </w:pPr>
      <w:r w:rsidRPr="00CA6CFD">
        <w:rPr>
          <w:sz w:val="18"/>
          <w:szCs w:val="18"/>
        </w:rPr>
        <w:t>(1) Each monitor must be installed, operated, and maintained according to the applicable procedures under Performance Specification 3 at 40 CFR part 60, appendix B, and according to the site-specific monitoring plan developed according to paragraph (c) of this section.</w:t>
      </w:r>
    </w:p>
    <w:p w:rsidR="00CA6CFD" w:rsidRPr="00CA6CFD" w:rsidRDefault="00CA6CFD" w:rsidP="00CA6CFD">
      <w:pPr>
        <w:spacing w:before="100" w:beforeAutospacing="1" w:after="100" w:afterAutospacing="1"/>
        <w:rPr>
          <w:sz w:val="18"/>
          <w:szCs w:val="18"/>
        </w:rPr>
      </w:pPr>
      <w:r w:rsidRPr="00CA6CFD">
        <w:rPr>
          <w:sz w:val="18"/>
          <w:szCs w:val="18"/>
        </w:rPr>
        <w:t>(2) You must conduct a performance evaluation of each CEMS according to the requirements in §63.8(e) and according to Performance Specification 3 at 40 CFR part 60, appendix B.</w:t>
      </w:r>
    </w:p>
    <w:p w:rsidR="00CA6CFD" w:rsidRPr="00CA6CFD" w:rsidRDefault="00CA6CFD" w:rsidP="00CA6CFD">
      <w:pPr>
        <w:spacing w:before="100" w:beforeAutospacing="1" w:after="100" w:afterAutospacing="1"/>
        <w:rPr>
          <w:sz w:val="18"/>
          <w:szCs w:val="18"/>
        </w:rPr>
      </w:pPr>
      <w:r w:rsidRPr="00CA6CFD">
        <w:rPr>
          <w:sz w:val="18"/>
          <w:szCs w:val="18"/>
        </w:rPr>
        <w:t>(3) Each CEMS must complete a minimum of one cycle of operation (sampling, analyzing, and data recording) for each successive 15-minute period.</w:t>
      </w:r>
    </w:p>
    <w:p w:rsidR="00CA6CFD" w:rsidRPr="00CA6CFD" w:rsidRDefault="00CA6CFD" w:rsidP="00CA6CFD">
      <w:pPr>
        <w:spacing w:before="100" w:beforeAutospacing="1" w:after="100" w:afterAutospacing="1"/>
        <w:rPr>
          <w:sz w:val="18"/>
          <w:szCs w:val="18"/>
        </w:rPr>
      </w:pPr>
      <w:r w:rsidRPr="00CA6CFD">
        <w:rPr>
          <w:sz w:val="18"/>
          <w:szCs w:val="18"/>
        </w:rPr>
        <w:lastRenderedPageBreak/>
        <w:t>(4) The CEMS data must be reduced as specified in §63.8(g)(2).</w:t>
      </w:r>
    </w:p>
    <w:p w:rsidR="00CA6CFD" w:rsidRPr="00CA6CFD" w:rsidRDefault="00CA6CFD" w:rsidP="00CA6CFD">
      <w:pPr>
        <w:spacing w:before="100" w:beforeAutospacing="1" w:after="100" w:afterAutospacing="1"/>
        <w:rPr>
          <w:sz w:val="18"/>
          <w:szCs w:val="18"/>
        </w:rPr>
      </w:pPr>
      <w:r w:rsidRPr="00CA6CFD">
        <w:rPr>
          <w:sz w:val="18"/>
          <w:szCs w:val="18"/>
        </w:rPr>
        <w:t>(5) You must calculate and record the 12-hour block average concentrations.</w:t>
      </w:r>
    </w:p>
    <w:p w:rsidR="00CA6CFD" w:rsidRPr="00CA6CFD" w:rsidRDefault="00CA6CFD" w:rsidP="00CA6CFD">
      <w:pPr>
        <w:spacing w:before="100" w:beforeAutospacing="1" w:after="100" w:afterAutospacing="1"/>
        <w:rPr>
          <w:sz w:val="18"/>
          <w:szCs w:val="18"/>
        </w:rPr>
      </w:pPr>
      <w:r w:rsidRPr="00CA6CFD">
        <w:rPr>
          <w:sz w:val="18"/>
          <w:szCs w:val="18"/>
        </w:rPr>
        <w:t>(6) For purposes of calculating data averages, you must use all the data collected during all periods in assessing compliance, excluding data collected during periods when the monitoring system malfunctions or is out of control, during associated repairs, and during required quality assurance or control activities (including, as applicable, calibration checks and required zero and span adjustments). Monitoring failures that are caused in part by poor maintenance or careless operation are not malfunctions. Any period for which the monitoring system malfunctions or is out of control and data are not available for a required calculation constitutes a deviation from the monitoring requirements. Periods when data are unavailable because of required quality assurance or control activities (including, as applicable, calibration checks and required zero and span adjustments) do not constitute monitoring deviations.</w:t>
      </w:r>
    </w:p>
    <w:p w:rsidR="00CA6CFD" w:rsidRPr="00CA6CFD" w:rsidRDefault="00CA6CFD" w:rsidP="00CA6CFD">
      <w:pPr>
        <w:spacing w:before="100" w:beforeAutospacing="1" w:after="100" w:afterAutospacing="1"/>
        <w:rPr>
          <w:sz w:val="18"/>
          <w:szCs w:val="18"/>
        </w:rPr>
      </w:pPr>
      <w:r w:rsidRPr="00CA6CFD">
        <w:rPr>
          <w:sz w:val="18"/>
          <w:szCs w:val="18"/>
        </w:rPr>
        <w:t>(b) If you are using a control device to comply with the emission limits specified in Table 1 to this subpart, you must maintain each operating limit in Table 3 to this subpart that applies to your boiler as specified in Table 7 to this subpart. If you use a control device not covered in Table 3 to this subpart, or you wish to establish and monitor an alternative operating limit and alternative monitoring parameters, you must apply to the United States Environmental Protection Agency (EPA) Administrator for approval of alternative monitoring under §63.8(f).</w:t>
      </w:r>
    </w:p>
    <w:p w:rsidR="00CA6CFD" w:rsidRPr="00CA6CFD" w:rsidRDefault="00CA6CFD" w:rsidP="00CA6CFD">
      <w:pPr>
        <w:spacing w:before="100" w:beforeAutospacing="1" w:after="100" w:afterAutospacing="1"/>
        <w:rPr>
          <w:sz w:val="18"/>
          <w:szCs w:val="18"/>
        </w:rPr>
      </w:pPr>
      <w:r w:rsidRPr="00CA6CFD">
        <w:rPr>
          <w:sz w:val="18"/>
          <w:szCs w:val="18"/>
        </w:rPr>
        <w:t>(c) If you demonstrate compliance with any applicable emission limit through stack testing and subsequent compliance with operating limits, you must develop a site-specific monitoring plan according to the requirements in paragraphs (c)(1) through (4) of this section. This requirement also applies to you if you petition the EPA Administrator for alternative monitoring parameters under §63.8(f).</w:t>
      </w:r>
    </w:p>
    <w:p w:rsidR="00CA6CFD" w:rsidRPr="00CA6CFD" w:rsidRDefault="00CA6CFD" w:rsidP="00CA6CFD">
      <w:pPr>
        <w:spacing w:before="100" w:beforeAutospacing="1" w:after="100" w:afterAutospacing="1"/>
        <w:rPr>
          <w:sz w:val="18"/>
          <w:szCs w:val="18"/>
        </w:rPr>
      </w:pPr>
      <w:r w:rsidRPr="00CA6CFD">
        <w:rPr>
          <w:sz w:val="18"/>
          <w:szCs w:val="18"/>
        </w:rPr>
        <w:t>(1) For each continuous monitoring system (CMS) required in this section, you must develop, and submit to the EPA Administrator for approval upon request, a site-specific monitoring plan that addresses paragraphs (b)(1)(i) through (iii) of this section. You must submit this site-specific monitoring plan (if requested) at least 60 days before your initial performance evaluation of your CMS.</w:t>
      </w:r>
    </w:p>
    <w:p w:rsidR="00CA6CFD" w:rsidRPr="00CA6CFD" w:rsidRDefault="00CA6CFD" w:rsidP="00CA6CFD">
      <w:pPr>
        <w:spacing w:before="100" w:beforeAutospacing="1" w:after="100" w:afterAutospacing="1"/>
        <w:rPr>
          <w:sz w:val="18"/>
          <w:szCs w:val="18"/>
        </w:rPr>
      </w:pPr>
      <w:r w:rsidRPr="00CA6CFD">
        <w:rPr>
          <w:sz w:val="18"/>
          <w:szCs w:val="18"/>
        </w:rPr>
        <w:t xml:space="preserve">(i) Installation of the CMS sampling probe or other interface at a measurement location relative to each affected unit such that the measurement is representative of control of the exhaust emissions ( </w:t>
      </w:r>
      <w:r w:rsidRPr="00CA6CFD">
        <w:rPr>
          <w:i/>
          <w:iCs/>
          <w:sz w:val="18"/>
          <w:szCs w:val="18"/>
        </w:rPr>
        <w:t xml:space="preserve">e.g., </w:t>
      </w:r>
      <w:r w:rsidRPr="00CA6CFD">
        <w:rPr>
          <w:sz w:val="18"/>
          <w:szCs w:val="18"/>
        </w:rPr>
        <w:t>on or downstream of the last control device).</w:t>
      </w:r>
    </w:p>
    <w:p w:rsidR="00CA6CFD" w:rsidRPr="00CA6CFD" w:rsidRDefault="00CA6CFD" w:rsidP="00CA6CFD">
      <w:pPr>
        <w:spacing w:before="100" w:beforeAutospacing="1" w:after="100" w:afterAutospacing="1"/>
        <w:rPr>
          <w:sz w:val="18"/>
          <w:szCs w:val="18"/>
        </w:rPr>
      </w:pPr>
      <w:r w:rsidRPr="00CA6CFD">
        <w:rPr>
          <w:sz w:val="18"/>
          <w:szCs w:val="18"/>
        </w:rPr>
        <w:t>(ii) Performance and equipment specifications for the sample interface, the pollutant concentration or parametric signal analyzer, and the data collection and reduction systems.</w:t>
      </w:r>
    </w:p>
    <w:p w:rsidR="00CA6CFD" w:rsidRPr="00CA6CFD" w:rsidRDefault="00CA6CFD" w:rsidP="00CA6CFD">
      <w:pPr>
        <w:spacing w:before="100" w:beforeAutospacing="1" w:after="100" w:afterAutospacing="1"/>
        <w:rPr>
          <w:sz w:val="18"/>
          <w:szCs w:val="18"/>
        </w:rPr>
      </w:pPr>
      <w:r w:rsidRPr="00CA6CFD">
        <w:rPr>
          <w:sz w:val="18"/>
          <w:szCs w:val="18"/>
        </w:rPr>
        <w:t xml:space="preserve">(iii) Performance evaluation procedures and acceptance criteria ( </w:t>
      </w:r>
      <w:r w:rsidRPr="00CA6CFD">
        <w:rPr>
          <w:i/>
          <w:iCs/>
          <w:sz w:val="18"/>
          <w:szCs w:val="18"/>
        </w:rPr>
        <w:t xml:space="preserve">e.g., </w:t>
      </w:r>
      <w:r w:rsidRPr="00CA6CFD">
        <w:rPr>
          <w:sz w:val="18"/>
          <w:szCs w:val="18"/>
        </w:rPr>
        <w:t>calibrations).</w:t>
      </w:r>
    </w:p>
    <w:p w:rsidR="00CA6CFD" w:rsidRPr="00CA6CFD" w:rsidRDefault="00CA6CFD" w:rsidP="00CA6CFD">
      <w:pPr>
        <w:spacing w:before="100" w:beforeAutospacing="1" w:after="100" w:afterAutospacing="1"/>
        <w:rPr>
          <w:sz w:val="18"/>
          <w:szCs w:val="18"/>
        </w:rPr>
      </w:pPr>
      <w:r w:rsidRPr="00CA6CFD">
        <w:rPr>
          <w:sz w:val="18"/>
          <w:szCs w:val="18"/>
        </w:rPr>
        <w:t>(2) In your site-specific monitoring plan, you must also address paragraphs (b)(2)(i) through (iii) of this section.</w:t>
      </w:r>
    </w:p>
    <w:p w:rsidR="00CA6CFD" w:rsidRPr="00CA6CFD" w:rsidRDefault="00CA6CFD" w:rsidP="00CA6CFD">
      <w:pPr>
        <w:spacing w:before="100" w:beforeAutospacing="1" w:after="100" w:afterAutospacing="1"/>
        <w:rPr>
          <w:sz w:val="18"/>
          <w:szCs w:val="18"/>
        </w:rPr>
      </w:pPr>
      <w:r w:rsidRPr="00CA6CFD">
        <w:rPr>
          <w:sz w:val="18"/>
          <w:szCs w:val="18"/>
        </w:rPr>
        <w:t>(i) Ongoing operation and maintenance procedures in accordance with the general requirements of §63.8(c)(1), (3), and (4)(ii).</w:t>
      </w:r>
    </w:p>
    <w:p w:rsidR="00CA6CFD" w:rsidRPr="00CA6CFD" w:rsidRDefault="00CA6CFD" w:rsidP="00CA6CFD">
      <w:pPr>
        <w:spacing w:before="100" w:beforeAutospacing="1" w:after="100" w:afterAutospacing="1"/>
        <w:rPr>
          <w:sz w:val="18"/>
          <w:szCs w:val="18"/>
        </w:rPr>
      </w:pPr>
      <w:r w:rsidRPr="00CA6CFD">
        <w:rPr>
          <w:sz w:val="18"/>
          <w:szCs w:val="18"/>
        </w:rPr>
        <w:t>(ii) Ongoing data quality assurance procedures in accordance with the general requirements of §63.8(d).</w:t>
      </w:r>
    </w:p>
    <w:p w:rsidR="00CA6CFD" w:rsidRPr="00CA6CFD" w:rsidRDefault="00CA6CFD" w:rsidP="00CA6CFD">
      <w:pPr>
        <w:spacing w:before="100" w:beforeAutospacing="1" w:after="100" w:afterAutospacing="1"/>
        <w:rPr>
          <w:sz w:val="18"/>
          <w:szCs w:val="18"/>
        </w:rPr>
      </w:pPr>
      <w:r w:rsidRPr="00CA6CFD">
        <w:rPr>
          <w:sz w:val="18"/>
          <w:szCs w:val="18"/>
        </w:rPr>
        <w:t>(iii) Ongoing recordkeeping and reporting procedures in accordance with the general requirements of §63.10(c), (e)(1), and (e)(2)(i).</w:t>
      </w:r>
    </w:p>
    <w:p w:rsidR="00CA6CFD" w:rsidRPr="00CA6CFD" w:rsidRDefault="00CA6CFD" w:rsidP="00CA6CFD">
      <w:pPr>
        <w:spacing w:before="100" w:beforeAutospacing="1" w:after="100" w:afterAutospacing="1"/>
        <w:rPr>
          <w:sz w:val="18"/>
          <w:szCs w:val="18"/>
        </w:rPr>
      </w:pPr>
      <w:r w:rsidRPr="00CA6CFD">
        <w:rPr>
          <w:sz w:val="18"/>
          <w:szCs w:val="18"/>
        </w:rPr>
        <w:t>(3) You must conduct a performance evaluation of each CMS in accordance with your site-specific monitoring plan.</w:t>
      </w:r>
    </w:p>
    <w:p w:rsidR="00CA6CFD" w:rsidRPr="00CA6CFD" w:rsidRDefault="00CA6CFD" w:rsidP="00CA6CFD">
      <w:pPr>
        <w:spacing w:before="100" w:beforeAutospacing="1" w:after="100" w:afterAutospacing="1"/>
        <w:rPr>
          <w:sz w:val="18"/>
          <w:szCs w:val="18"/>
        </w:rPr>
      </w:pPr>
      <w:r w:rsidRPr="00CA6CFD">
        <w:rPr>
          <w:sz w:val="18"/>
          <w:szCs w:val="18"/>
        </w:rPr>
        <w:t>(4) You must operate and maintain the CMS in continuous operation according to the site-specific monitoring plan.</w:t>
      </w:r>
    </w:p>
    <w:p w:rsidR="00CA6CFD" w:rsidRPr="00CA6CFD" w:rsidRDefault="00CA6CFD" w:rsidP="00CA6CFD">
      <w:pPr>
        <w:spacing w:before="100" w:beforeAutospacing="1" w:after="100" w:afterAutospacing="1"/>
        <w:rPr>
          <w:sz w:val="18"/>
          <w:szCs w:val="18"/>
        </w:rPr>
      </w:pPr>
      <w:r w:rsidRPr="00CA6CFD">
        <w:rPr>
          <w:sz w:val="18"/>
          <w:szCs w:val="18"/>
        </w:rPr>
        <w:t>(d) If you have an operating limit that requires the use of a CMS, you must install, operate, and maintain each continuous parameter monitoring system according to the procedures in paragraphs (d)(1) through (5) of this section.</w:t>
      </w:r>
    </w:p>
    <w:p w:rsidR="00CA6CFD" w:rsidRPr="00CA6CFD" w:rsidRDefault="00CA6CFD" w:rsidP="00CA6CFD">
      <w:pPr>
        <w:spacing w:before="100" w:beforeAutospacing="1" w:after="100" w:afterAutospacing="1"/>
        <w:rPr>
          <w:sz w:val="18"/>
          <w:szCs w:val="18"/>
        </w:rPr>
      </w:pPr>
      <w:r w:rsidRPr="00CA6CFD">
        <w:rPr>
          <w:sz w:val="18"/>
          <w:szCs w:val="18"/>
        </w:rPr>
        <w:t>(1) The continuous parameter monitoring system must complete a minimum of one cycle of operation for each successive 15-minute period. You must have a minimum of four successive cycles of operation to have a valid hour of data.</w:t>
      </w:r>
    </w:p>
    <w:p w:rsidR="00CA6CFD" w:rsidRPr="00CA6CFD" w:rsidRDefault="00CA6CFD" w:rsidP="00CA6CFD">
      <w:pPr>
        <w:spacing w:before="100" w:beforeAutospacing="1" w:after="100" w:afterAutospacing="1"/>
        <w:rPr>
          <w:sz w:val="18"/>
          <w:szCs w:val="18"/>
        </w:rPr>
      </w:pPr>
      <w:r w:rsidRPr="00CA6CFD">
        <w:rPr>
          <w:sz w:val="18"/>
          <w:szCs w:val="18"/>
        </w:rPr>
        <w:t xml:space="preserve">(2) Except for monitoring malfunctions, associated repairs, and required quality assurance or control activities (including, as applicable, calibration checks and required zero and span adjustments), you must conduct all monitoring in continuous operation at all times that the </w:t>
      </w:r>
      <w:r w:rsidRPr="00CA6CFD">
        <w:rPr>
          <w:sz w:val="18"/>
          <w:szCs w:val="18"/>
        </w:rPr>
        <w:lastRenderedPageBreak/>
        <w:t>unit is operating. A monitoring malfunction is any sudden, infrequent, not reasonably preventable failure of the monitoring to provide valid data. Monitoring failures that are caused in part by poor maintenance or careless operation are not malfunctions.</w:t>
      </w:r>
    </w:p>
    <w:p w:rsidR="00CA6CFD" w:rsidRPr="00CA6CFD" w:rsidRDefault="00CA6CFD" w:rsidP="00CA6CFD">
      <w:pPr>
        <w:spacing w:before="100" w:beforeAutospacing="1" w:after="100" w:afterAutospacing="1"/>
        <w:rPr>
          <w:sz w:val="18"/>
          <w:szCs w:val="18"/>
        </w:rPr>
      </w:pPr>
      <w:r w:rsidRPr="00CA6CFD">
        <w:rPr>
          <w:sz w:val="18"/>
          <w:szCs w:val="18"/>
        </w:rPr>
        <w:t>(3) For purposes of calculating data averages, you must not use data recorded during monitoring malfunctions, associated repairs, out of control periods, or required quality assurance or control activities. You must use all the data collected during all other periods in assessing compliance. Any period for which the monitoring system is out-of-control and data are not available for a required calculation constitutes a deviation from the monitoring requirements.</w:t>
      </w:r>
    </w:p>
    <w:p w:rsidR="00CA6CFD" w:rsidRPr="00CA6CFD" w:rsidRDefault="00CA6CFD" w:rsidP="00CA6CFD">
      <w:pPr>
        <w:spacing w:before="100" w:beforeAutospacing="1" w:after="100" w:afterAutospacing="1"/>
        <w:rPr>
          <w:sz w:val="18"/>
          <w:szCs w:val="18"/>
        </w:rPr>
      </w:pPr>
      <w:r w:rsidRPr="00CA6CFD">
        <w:rPr>
          <w:sz w:val="18"/>
          <w:szCs w:val="18"/>
        </w:rPr>
        <w:t>(4) Determine the 12-hour block average of all recorded readings, except as provided in paragraph (d)(3) of this section.</w:t>
      </w:r>
    </w:p>
    <w:p w:rsidR="00CA6CFD" w:rsidRPr="00CA6CFD" w:rsidRDefault="00CA6CFD" w:rsidP="00CA6CFD">
      <w:pPr>
        <w:spacing w:before="100" w:beforeAutospacing="1" w:after="100" w:afterAutospacing="1"/>
        <w:rPr>
          <w:sz w:val="18"/>
          <w:szCs w:val="18"/>
        </w:rPr>
      </w:pPr>
      <w:r w:rsidRPr="00CA6CFD">
        <w:rPr>
          <w:sz w:val="18"/>
          <w:szCs w:val="18"/>
        </w:rPr>
        <w:t>(5) Record the results of each inspection, calibration, and validation check.</w:t>
      </w:r>
    </w:p>
    <w:p w:rsidR="00CA6CFD" w:rsidRPr="00CA6CFD" w:rsidRDefault="00CA6CFD" w:rsidP="00CA6CFD">
      <w:pPr>
        <w:spacing w:before="100" w:beforeAutospacing="1" w:after="100" w:afterAutospacing="1"/>
        <w:rPr>
          <w:sz w:val="18"/>
          <w:szCs w:val="18"/>
        </w:rPr>
      </w:pPr>
      <w:r w:rsidRPr="00CA6CFD">
        <w:rPr>
          <w:sz w:val="18"/>
          <w:szCs w:val="18"/>
        </w:rPr>
        <w:t>(e) If you have an applicable opacity operating limit under this rule, you must install, operate, certify and maintain each continuous opacity monitoring system (COMS) according to the procedures in paragraphs (e)(1) through (7) of this section by the compliance date specified in §63.11196.</w:t>
      </w:r>
    </w:p>
    <w:p w:rsidR="00CA6CFD" w:rsidRPr="00CA6CFD" w:rsidRDefault="00CA6CFD" w:rsidP="00CA6CFD">
      <w:pPr>
        <w:spacing w:before="100" w:beforeAutospacing="1" w:after="100" w:afterAutospacing="1"/>
        <w:rPr>
          <w:sz w:val="18"/>
          <w:szCs w:val="18"/>
        </w:rPr>
      </w:pPr>
      <w:r w:rsidRPr="00CA6CFD">
        <w:rPr>
          <w:sz w:val="18"/>
          <w:szCs w:val="18"/>
        </w:rPr>
        <w:t>(1) Each COMS must be installed, operated, and maintained according to Performance Specification 1 of 40 CFR part 60, appendix B.</w:t>
      </w:r>
    </w:p>
    <w:p w:rsidR="00CA6CFD" w:rsidRPr="00CA6CFD" w:rsidRDefault="00CA6CFD" w:rsidP="00CA6CFD">
      <w:pPr>
        <w:spacing w:before="100" w:beforeAutospacing="1" w:after="100" w:afterAutospacing="1"/>
        <w:rPr>
          <w:sz w:val="18"/>
          <w:szCs w:val="18"/>
        </w:rPr>
      </w:pPr>
      <w:r w:rsidRPr="00CA6CFD">
        <w:rPr>
          <w:sz w:val="18"/>
          <w:szCs w:val="18"/>
        </w:rPr>
        <w:t>(2) You must conduct a performance evaluation of each COMS according to the requirements in §63.8 and according to Performance Specification 1 of 40 CFR part 60, appendix B.</w:t>
      </w:r>
    </w:p>
    <w:p w:rsidR="00CA6CFD" w:rsidRPr="00CA6CFD" w:rsidRDefault="00CA6CFD" w:rsidP="00CA6CFD">
      <w:pPr>
        <w:spacing w:before="100" w:beforeAutospacing="1" w:after="100" w:afterAutospacing="1"/>
        <w:rPr>
          <w:sz w:val="18"/>
          <w:szCs w:val="18"/>
        </w:rPr>
      </w:pPr>
      <w:r w:rsidRPr="00CA6CFD">
        <w:rPr>
          <w:sz w:val="18"/>
          <w:szCs w:val="18"/>
        </w:rPr>
        <w:t>(3) As specified in §63.8(c)(4)(i), each COMS must complete a minimum of one cycle of sampling and analyzing for each successive 10-second period and one cycle of data recording for each successive 6-minute period.</w:t>
      </w:r>
    </w:p>
    <w:p w:rsidR="00CA6CFD" w:rsidRPr="00CA6CFD" w:rsidRDefault="00CA6CFD" w:rsidP="00CA6CFD">
      <w:pPr>
        <w:spacing w:before="100" w:beforeAutospacing="1" w:after="100" w:afterAutospacing="1"/>
        <w:rPr>
          <w:sz w:val="18"/>
          <w:szCs w:val="18"/>
        </w:rPr>
      </w:pPr>
      <w:r w:rsidRPr="00CA6CFD">
        <w:rPr>
          <w:sz w:val="18"/>
          <w:szCs w:val="18"/>
        </w:rPr>
        <w:t>(4) The COMS data must be reduced as specified in §63.8(g)(2).</w:t>
      </w:r>
    </w:p>
    <w:p w:rsidR="00CA6CFD" w:rsidRPr="00CA6CFD" w:rsidRDefault="00CA6CFD" w:rsidP="00CA6CFD">
      <w:pPr>
        <w:spacing w:before="100" w:beforeAutospacing="1" w:after="100" w:afterAutospacing="1"/>
        <w:rPr>
          <w:sz w:val="18"/>
          <w:szCs w:val="18"/>
        </w:rPr>
      </w:pPr>
      <w:r w:rsidRPr="00CA6CFD">
        <w:rPr>
          <w:sz w:val="18"/>
          <w:szCs w:val="18"/>
        </w:rPr>
        <w:t>(5) You must include in your site-specific monitoring plan procedures and acceptance criteria for operating and maintaining each COMS according to the requirements in §63.8(d). At a minimum, the monitoring plan must include a daily calibration drift assessment, a quarterly performance audit, and an annual zero alignment audit of each COMS.</w:t>
      </w:r>
    </w:p>
    <w:p w:rsidR="00CA6CFD" w:rsidRPr="00CA6CFD" w:rsidRDefault="00CA6CFD" w:rsidP="00CA6CFD">
      <w:pPr>
        <w:spacing w:before="100" w:beforeAutospacing="1" w:after="100" w:afterAutospacing="1"/>
        <w:rPr>
          <w:sz w:val="18"/>
          <w:szCs w:val="18"/>
        </w:rPr>
      </w:pPr>
      <w:r w:rsidRPr="00CA6CFD">
        <w:rPr>
          <w:sz w:val="18"/>
          <w:szCs w:val="18"/>
        </w:rPr>
        <w:t>(6) You must operate and maintain each COMS according to the requirements in the monitoring plan and the requirements of §63.8(e). Identify periods the COMS is out of control including any periods that the COMS fails to pass a daily calibration drift assessment, a quarterly performance audit, or an annual zero alignment audit.</w:t>
      </w:r>
    </w:p>
    <w:p w:rsidR="00CA6CFD" w:rsidRPr="00CA6CFD" w:rsidRDefault="00CA6CFD" w:rsidP="00CA6CFD">
      <w:pPr>
        <w:spacing w:before="100" w:beforeAutospacing="1" w:after="100" w:afterAutospacing="1"/>
        <w:rPr>
          <w:sz w:val="18"/>
          <w:szCs w:val="18"/>
        </w:rPr>
      </w:pPr>
      <w:r w:rsidRPr="00CA6CFD">
        <w:rPr>
          <w:sz w:val="18"/>
          <w:szCs w:val="18"/>
        </w:rPr>
        <w:t>(7) You must determine and record all the 1-hour block averages collected for periods during which the COMS is not out of control.</w:t>
      </w:r>
    </w:p>
    <w:p w:rsidR="00CA6CFD" w:rsidRPr="00CA6CFD" w:rsidRDefault="00CA6CFD" w:rsidP="00CA6CFD">
      <w:pPr>
        <w:spacing w:before="100" w:beforeAutospacing="1" w:after="100" w:afterAutospacing="1"/>
        <w:rPr>
          <w:sz w:val="18"/>
          <w:szCs w:val="18"/>
        </w:rPr>
      </w:pPr>
      <w:r w:rsidRPr="00CA6CFD">
        <w:rPr>
          <w:sz w:val="18"/>
          <w:szCs w:val="18"/>
        </w:rPr>
        <w:t>(f) If you use a fabric filter bag leak detection system to comply with the requirements of this subpart, you must install, calibrate, maintain, and continuously operate the bag leak detection system as specified in paragraphs (f)(1) through (8) of this section.</w:t>
      </w:r>
    </w:p>
    <w:p w:rsidR="00CA6CFD" w:rsidRPr="00CA6CFD" w:rsidRDefault="00CA6CFD" w:rsidP="00CA6CFD">
      <w:pPr>
        <w:spacing w:before="100" w:beforeAutospacing="1" w:after="100" w:afterAutospacing="1"/>
        <w:rPr>
          <w:sz w:val="18"/>
          <w:szCs w:val="18"/>
        </w:rPr>
      </w:pPr>
      <w:r w:rsidRPr="00CA6CFD">
        <w:rPr>
          <w:sz w:val="18"/>
          <w:szCs w:val="18"/>
        </w:rPr>
        <w:t>(1) You must install and operate a bag leak detection system for each exhaust stack of the fabric filter.</w:t>
      </w:r>
    </w:p>
    <w:p w:rsidR="00CA6CFD" w:rsidRPr="00CA6CFD" w:rsidRDefault="00CA6CFD" w:rsidP="00CA6CFD">
      <w:pPr>
        <w:spacing w:before="100" w:beforeAutospacing="1" w:after="100" w:afterAutospacing="1"/>
        <w:rPr>
          <w:sz w:val="18"/>
          <w:szCs w:val="18"/>
        </w:rPr>
      </w:pPr>
      <w:r w:rsidRPr="00CA6CFD">
        <w:rPr>
          <w:sz w:val="18"/>
          <w:szCs w:val="18"/>
        </w:rPr>
        <w:t>(2) Each bag leak detection system must be installed, operated, calibrated, and maintained in a manner consistent with the manufacturer's written specifications and recommendations and in accordance with EPA–454/R–98–015 (incorporated by reference, see §63.14).</w:t>
      </w:r>
    </w:p>
    <w:p w:rsidR="00CA6CFD" w:rsidRPr="00CA6CFD" w:rsidRDefault="00CA6CFD" w:rsidP="00CA6CFD">
      <w:pPr>
        <w:spacing w:before="100" w:beforeAutospacing="1" w:after="100" w:afterAutospacing="1"/>
        <w:rPr>
          <w:sz w:val="18"/>
          <w:szCs w:val="18"/>
        </w:rPr>
      </w:pPr>
      <w:r w:rsidRPr="00CA6CFD">
        <w:rPr>
          <w:sz w:val="18"/>
          <w:szCs w:val="18"/>
        </w:rPr>
        <w:t>(3) The bag leak detection system must be certified by the manufacturer to be capable of detecting particulate matter emissions at concentrations of 10 milligrams per actual cubic meter or less.</w:t>
      </w:r>
    </w:p>
    <w:p w:rsidR="00CA6CFD" w:rsidRPr="00CA6CFD" w:rsidRDefault="00CA6CFD" w:rsidP="00CA6CFD">
      <w:pPr>
        <w:spacing w:before="100" w:beforeAutospacing="1" w:after="100" w:afterAutospacing="1"/>
        <w:rPr>
          <w:sz w:val="18"/>
          <w:szCs w:val="18"/>
        </w:rPr>
      </w:pPr>
      <w:r w:rsidRPr="00CA6CFD">
        <w:rPr>
          <w:sz w:val="18"/>
          <w:szCs w:val="18"/>
        </w:rPr>
        <w:t>(4) The bag leak detection system sensor must provide output of relative or absolute particulate matter loadings.</w:t>
      </w:r>
    </w:p>
    <w:p w:rsidR="00CA6CFD" w:rsidRPr="00CA6CFD" w:rsidRDefault="00CA6CFD" w:rsidP="00CA6CFD">
      <w:pPr>
        <w:spacing w:before="100" w:beforeAutospacing="1" w:after="100" w:afterAutospacing="1"/>
        <w:rPr>
          <w:sz w:val="18"/>
          <w:szCs w:val="18"/>
        </w:rPr>
      </w:pPr>
      <w:r w:rsidRPr="00CA6CFD">
        <w:rPr>
          <w:sz w:val="18"/>
          <w:szCs w:val="18"/>
        </w:rPr>
        <w:t>(5) The bag leak detection system must be equipped with a device to continuously record the output signal from the sensor.</w:t>
      </w:r>
    </w:p>
    <w:p w:rsidR="00CA6CFD" w:rsidRPr="00CA6CFD" w:rsidRDefault="00CA6CFD" w:rsidP="00CA6CFD">
      <w:pPr>
        <w:spacing w:before="100" w:beforeAutospacing="1" w:after="100" w:afterAutospacing="1"/>
        <w:rPr>
          <w:sz w:val="18"/>
          <w:szCs w:val="18"/>
        </w:rPr>
      </w:pPr>
      <w:r w:rsidRPr="00CA6CFD">
        <w:rPr>
          <w:sz w:val="18"/>
          <w:szCs w:val="18"/>
        </w:rPr>
        <w:t>(6) The bag leak detection system must be equipped with an audible or visual alarm system that will activate automatically when an increase in relative particulate matter emissions over a preset level is detected. The alarm must be located where it is easily heard or seen by plant operating personnel.</w:t>
      </w:r>
    </w:p>
    <w:p w:rsidR="00CA6CFD" w:rsidRPr="00CA6CFD" w:rsidRDefault="00CA6CFD" w:rsidP="00CA6CFD">
      <w:pPr>
        <w:spacing w:before="100" w:beforeAutospacing="1" w:after="100" w:afterAutospacing="1"/>
        <w:rPr>
          <w:sz w:val="18"/>
          <w:szCs w:val="18"/>
        </w:rPr>
      </w:pPr>
      <w:r w:rsidRPr="00CA6CFD">
        <w:rPr>
          <w:sz w:val="18"/>
          <w:szCs w:val="18"/>
        </w:rPr>
        <w:lastRenderedPageBreak/>
        <w:t>(7) For positive pressure fabric filter systems that do not duct all compartments of cells to a common stack, a bag leak detection system must be installed in each baghouse compartment or cell.</w:t>
      </w:r>
    </w:p>
    <w:p w:rsidR="00CA6CFD" w:rsidRPr="00CA6CFD" w:rsidRDefault="00CA6CFD" w:rsidP="00CA6CFD">
      <w:pPr>
        <w:spacing w:before="100" w:beforeAutospacing="1" w:after="100" w:afterAutospacing="1"/>
        <w:rPr>
          <w:sz w:val="18"/>
          <w:szCs w:val="18"/>
        </w:rPr>
      </w:pPr>
      <w:r w:rsidRPr="00CA6CFD">
        <w:rPr>
          <w:sz w:val="18"/>
          <w:szCs w:val="18"/>
        </w:rPr>
        <w:t>(8) Where multiple bag leak detectors are required, the system's instrumentation and alarm may be shared among detectors.</w:t>
      </w:r>
    </w:p>
    <w:p w:rsidR="00CA6CFD" w:rsidRPr="00CA6CFD" w:rsidRDefault="00CA6CFD" w:rsidP="00CA6CFD">
      <w:pPr>
        <w:spacing w:before="240" w:after="60"/>
        <w:outlineLvl w:val="4"/>
        <w:rPr>
          <w:b/>
          <w:bCs/>
          <w:i/>
          <w:iCs/>
          <w:szCs w:val="22"/>
        </w:rPr>
      </w:pPr>
      <w:r w:rsidRPr="00CA6CFD">
        <w:rPr>
          <w:b/>
          <w:bCs/>
          <w:i/>
          <w:iCs/>
          <w:szCs w:val="22"/>
        </w:rPr>
        <w:t>§ 63.11225   What are my notification, reporting, and recordkeeping requirements?</w:t>
      </w:r>
    </w:p>
    <w:p w:rsidR="00CA6CFD" w:rsidRPr="00CA6CFD" w:rsidRDefault="00CA6CFD" w:rsidP="00CA6CFD">
      <w:pPr>
        <w:spacing w:before="100" w:beforeAutospacing="1" w:after="100" w:afterAutospacing="1"/>
        <w:rPr>
          <w:sz w:val="18"/>
          <w:szCs w:val="18"/>
        </w:rPr>
      </w:pPr>
      <w:r w:rsidRPr="00CA6CFD">
        <w:rPr>
          <w:sz w:val="18"/>
          <w:szCs w:val="18"/>
        </w:rPr>
        <w:t>(a) You must submit the notifications specified in paragraphs (a)(1) through (a)(5) of this section to the delegated authority.</w:t>
      </w:r>
    </w:p>
    <w:p w:rsidR="00CA6CFD" w:rsidRPr="00CA6CFD" w:rsidRDefault="00CA6CFD" w:rsidP="00CA6CFD">
      <w:pPr>
        <w:spacing w:before="100" w:beforeAutospacing="1" w:after="100" w:afterAutospacing="1"/>
        <w:rPr>
          <w:sz w:val="18"/>
          <w:szCs w:val="18"/>
        </w:rPr>
      </w:pPr>
      <w:r w:rsidRPr="00CA6CFD">
        <w:rPr>
          <w:sz w:val="18"/>
          <w:szCs w:val="18"/>
        </w:rPr>
        <w:t>(1) You must submit all of the notifications in §§63.7(b): 63.8(e) and (f); 63.9(b) through (e); and 63.9(g) and (h) that apply to you by the dates specified in those sections.</w:t>
      </w:r>
    </w:p>
    <w:p w:rsidR="00CA6CFD" w:rsidRPr="00CA6CFD" w:rsidRDefault="00CA6CFD" w:rsidP="00CA6CFD">
      <w:pPr>
        <w:spacing w:before="100" w:beforeAutospacing="1" w:after="100" w:afterAutospacing="1"/>
        <w:rPr>
          <w:sz w:val="18"/>
          <w:szCs w:val="18"/>
        </w:rPr>
      </w:pPr>
      <w:r w:rsidRPr="00CA6CFD">
        <w:rPr>
          <w:sz w:val="18"/>
          <w:szCs w:val="18"/>
        </w:rPr>
        <w:t>(2) As specified in §63.9(b)(2), you must submit the Initial Notification no later than 120 calendar days after May 20, 2011 or within 120 days after the source becomes subject to the standard.</w:t>
      </w:r>
    </w:p>
    <w:p w:rsidR="00CA6CFD" w:rsidRPr="00CA6CFD" w:rsidRDefault="00CA6CFD" w:rsidP="00CA6CFD">
      <w:pPr>
        <w:spacing w:before="100" w:beforeAutospacing="1" w:after="100" w:afterAutospacing="1"/>
        <w:rPr>
          <w:sz w:val="18"/>
          <w:szCs w:val="18"/>
        </w:rPr>
      </w:pPr>
      <w:r w:rsidRPr="00CA6CFD">
        <w:rPr>
          <w:sz w:val="18"/>
          <w:szCs w:val="18"/>
        </w:rPr>
        <w:t>(3) If you are required to conduct a performance stack test you must submit a Notification of Intent to conduct a performance test at least 60 days before the performance stack test is scheduled to begin.</w:t>
      </w:r>
    </w:p>
    <w:p w:rsidR="00CA6CFD" w:rsidRPr="00CA6CFD" w:rsidRDefault="00CA6CFD" w:rsidP="00CA6CFD">
      <w:pPr>
        <w:spacing w:before="100" w:beforeAutospacing="1" w:after="100" w:afterAutospacing="1"/>
        <w:rPr>
          <w:sz w:val="18"/>
          <w:szCs w:val="18"/>
        </w:rPr>
      </w:pPr>
      <w:r w:rsidRPr="00CA6CFD">
        <w:rPr>
          <w:sz w:val="18"/>
          <w:szCs w:val="18"/>
        </w:rPr>
        <w:t>(4) You must submit the Notification of Compliance Status in accordance with §63.9(h) no later than 120 days after the applicable compliance date specified in §63.11196 unless you must conduct a performance stack test. If you must conduct a performance stack test, you must submit the Notification of Compliance Status within 60 days of completing the performance stack test. In addition to the information required in §63.9(h)(2), your notification must include the following certification(s) of compliance, as applicable, and signed by a responsible official:</w:t>
      </w:r>
    </w:p>
    <w:p w:rsidR="00CA6CFD" w:rsidRPr="00CA6CFD" w:rsidRDefault="00CA6CFD" w:rsidP="00CA6CFD">
      <w:pPr>
        <w:spacing w:before="100" w:beforeAutospacing="1" w:after="100" w:afterAutospacing="1"/>
        <w:rPr>
          <w:sz w:val="18"/>
          <w:szCs w:val="18"/>
        </w:rPr>
      </w:pPr>
      <w:r w:rsidRPr="00CA6CFD">
        <w:rPr>
          <w:sz w:val="18"/>
          <w:szCs w:val="18"/>
        </w:rPr>
        <w:t>(i) “This facility complies with the requirements in §63.11214 to conduct an initial tune-up of the boiler.”</w:t>
      </w:r>
    </w:p>
    <w:p w:rsidR="00CA6CFD" w:rsidRPr="00CA6CFD" w:rsidRDefault="00CA6CFD" w:rsidP="00CA6CFD">
      <w:pPr>
        <w:spacing w:before="100" w:beforeAutospacing="1" w:after="100" w:afterAutospacing="1"/>
        <w:rPr>
          <w:sz w:val="18"/>
          <w:szCs w:val="18"/>
        </w:rPr>
      </w:pPr>
      <w:r w:rsidRPr="00CA6CFD">
        <w:rPr>
          <w:sz w:val="18"/>
          <w:szCs w:val="18"/>
        </w:rPr>
        <w:t>(ii) “This facility has had an energy assessment performed according to §63.11214(c).”</w:t>
      </w:r>
    </w:p>
    <w:p w:rsidR="00CA6CFD" w:rsidRPr="00CA6CFD" w:rsidRDefault="00CA6CFD" w:rsidP="00CA6CFD">
      <w:pPr>
        <w:spacing w:before="100" w:beforeAutospacing="1" w:after="100" w:afterAutospacing="1"/>
        <w:rPr>
          <w:sz w:val="18"/>
          <w:szCs w:val="18"/>
        </w:rPr>
      </w:pPr>
      <w:r w:rsidRPr="00CA6CFD">
        <w:rPr>
          <w:sz w:val="18"/>
          <w:szCs w:val="18"/>
        </w:rPr>
        <w:t>(iii) For an owner or operator that installs bag leak detection systems: “This facility has prepared a bag leak detection system monitoring plan in accordance with §63.11224 and will operate each bag leak detection system according to the plan.”</w:t>
      </w:r>
    </w:p>
    <w:p w:rsidR="00CA6CFD" w:rsidRPr="00CA6CFD" w:rsidRDefault="00CA6CFD" w:rsidP="00CA6CFD">
      <w:pPr>
        <w:spacing w:before="100" w:beforeAutospacing="1" w:after="100" w:afterAutospacing="1"/>
        <w:rPr>
          <w:sz w:val="18"/>
          <w:szCs w:val="18"/>
        </w:rPr>
      </w:pPr>
      <w:r w:rsidRPr="00CA6CFD">
        <w:rPr>
          <w:sz w:val="18"/>
          <w:szCs w:val="18"/>
        </w:rPr>
        <w:t>(iv) For units that do not qualify for a statutory exemption as provided in section 129(g)(1) of the Clean Air Act: “No secondary materials that are solid waste were combusted in any affected unit.”</w:t>
      </w:r>
    </w:p>
    <w:p w:rsidR="00CA6CFD" w:rsidRPr="00CA6CFD" w:rsidRDefault="00CA6CFD" w:rsidP="00CA6CFD">
      <w:pPr>
        <w:spacing w:before="100" w:beforeAutospacing="1" w:after="100" w:afterAutospacing="1"/>
        <w:rPr>
          <w:sz w:val="18"/>
          <w:szCs w:val="18"/>
        </w:rPr>
      </w:pPr>
      <w:r w:rsidRPr="00CA6CFD">
        <w:rPr>
          <w:sz w:val="18"/>
          <w:szCs w:val="18"/>
        </w:rPr>
        <w:t>(5) If you are using data from a previously conducted emission test to serve as documentation of conformance with the emission standards and operating limits of this subpart consistent with §63.7(e)(2)(iv), you must submit the test data in lieu of the initial performance test results with the Notification of Compliance Status required under paragraph (a)(4) of this section.</w:t>
      </w:r>
    </w:p>
    <w:p w:rsidR="00CA6CFD" w:rsidRPr="00CA6CFD" w:rsidRDefault="00CA6CFD" w:rsidP="00CA6CFD">
      <w:pPr>
        <w:spacing w:before="100" w:beforeAutospacing="1" w:after="100" w:afterAutospacing="1"/>
        <w:rPr>
          <w:sz w:val="18"/>
          <w:szCs w:val="18"/>
        </w:rPr>
      </w:pPr>
      <w:r w:rsidRPr="00CA6CFD">
        <w:rPr>
          <w:sz w:val="18"/>
          <w:szCs w:val="18"/>
        </w:rPr>
        <w:t>(b) You must prepare, by March 1 of each year, and submit to the delegated authority upon request, an annual compliance certification report for the previous calendar year containing the information specified in paragraphs (b)(1) through (4) of this section. You must submit the report by March 15 if you had any instance described by paragraph (b)(3) of this section. For boilers that are subject only to a requirement to conduct a biennial tune-up according to §63.11223(a) and not subject to emission limits or operating limits, you may prepare only a biennial compliance report as specified in paragraphs (b)(1) through (4) of this section, instead of a semi-annual compliance report.</w:t>
      </w:r>
    </w:p>
    <w:p w:rsidR="00CA6CFD" w:rsidRPr="00CA6CFD" w:rsidRDefault="00CA6CFD" w:rsidP="00CA6CFD">
      <w:pPr>
        <w:spacing w:before="100" w:beforeAutospacing="1" w:after="100" w:afterAutospacing="1"/>
        <w:rPr>
          <w:sz w:val="18"/>
          <w:szCs w:val="18"/>
        </w:rPr>
      </w:pPr>
      <w:r w:rsidRPr="00CA6CFD">
        <w:rPr>
          <w:sz w:val="18"/>
          <w:szCs w:val="18"/>
        </w:rPr>
        <w:t>(1) Company name and address.</w:t>
      </w:r>
    </w:p>
    <w:p w:rsidR="00CA6CFD" w:rsidRPr="00CA6CFD" w:rsidRDefault="00CA6CFD" w:rsidP="00CA6CFD">
      <w:pPr>
        <w:spacing w:before="100" w:beforeAutospacing="1" w:after="100" w:afterAutospacing="1"/>
        <w:rPr>
          <w:sz w:val="18"/>
          <w:szCs w:val="18"/>
        </w:rPr>
      </w:pPr>
      <w:r w:rsidRPr="00CA6CFD">
        <w:rPr>
          <w:sz w:val="18"/>
          <w:szCs w:val="18"/>
        </w:rPr>
        <w:t>(2) Statement by a responsible official, with the official's name, title, phone number, e-mail address, and signature, certifying the truth, accuracy and completeness of the notification and a statement of whether the source has complied with all the relevant standards and other requirements of this subpart.</w:t>
      </w:r>
    </w:p>
    <w:p w:rsidR="00CA6CFD" w:rsidRPr="00CA6CFD" w:rsidRDefault="00CA6CFD" w:rsidP="00CA6CFD">
      <w:pPr>
        <w:spacing w:before="100" w:beforeAutospacing="1" w:after="100" w:afterAutospacing="1"/>
        <w:rPr>
          <w:sz w:val="18"/>
          <w:szCs w:val="18"/>
        </w:rPr>
      </w:pPr>
      <w:r w:rsidRPr="00CA6CFD">
        <w:rPr>
          <w:sz w:val="18"/>
          <w:szCs w:val="18"/>
        </w:rPr>
        <w:t>(3) If the source experiences any deviations from the applicable requirements during the reporting period, include a description of deviations, the time periods during which the deviations occurred, and the corrective actions taken.</w:t>
      </w:r>
    </w:p>
    <w:p w:rsidR="00CA6CFD" w:rsidRPr="00CA6CFD" w:rsidRDefault="00CA6CFD" w:rsidP="00CA6CFD">
      <w:pPr>
        <w:spacing w:before="100" w:beforeAutospacing="1" w:after="100" w:afterAutospacing="1"/>
        <w:rPr>
          <w:sz w:val="18"/>
          <w:szCs w:val="18"/>
        </w:rPr>
      </w:pPr>
      <w:r w:rsidRPr="00CA6CFD">
        <w:rPr>
          <w:sz w:val="18"/>
          <w:szCs w:val="18"/>
        </w:rPr>
        <w:lastRenderedPageBreak/>
        <w:t>(4) The total fuel use by each affected boiler subject to an emission limit, for each calendar month within the reporting period, including, but not limited to, a description of the fuel, whether the fuel has received a non-waste determination by you or EPA through a petition process to be a non-waste under §241.3(c), whether the fuel(s) were processed from discarded non-hazardous secondary materials within the meaning of §241.3, and the total fuel usage amount with units of measure.</w:t>
      </w:r>
    </w:p>
    <w:p w:rsidR="00CA6CFD" w:rsidRPr="00CA6CFD" w:rsidRDefault="00CA6CFD" w:rsidP="00CA6CFD">
      <w:pPr>
        <w:spacing w:before="100" w:beforeAutospacing="1" w:after="100" w:afterAutospacing="1"/>
        <w:rPr>
          <w:sz w:val="18"/>
          <w:szCs w:val="18"/>
        </w:rPr>
      </w:pPr>
      <w:r w:rsidRPr="00CA6CFD">
        <w:rPr>
          <w:sz w:val="18"/>
          <w:szCs w:val="18"/>
        </w:rPr>
        <w:t>(c) You must maintain the records specified in paragraphs (c)(1) through (5) of this section.</w:t>
      </w:r>
    </w:p>
    <w:p w:rsidR="00CA6CFD" w:rsidRPr="00CA6CFD" w:rsidRDefault="00CA6CFD" w:rsidP="00CA6CFD">
      <w:pPr>
        <w:spacing w:before="100" w:beforeAutospacing="1" w:after="100" w:afterAutospacing="1"/>
        <w:rPr>
          <w:sz w:val="18"/>
          <w:szCs w:val="18"/>
        </w:rPr>
      </w:pPr>
      <w:r w:rsidRPr="00CA6CFD">
        <w:rPr>
          <w:sz w:val="18"/>
          <w:szCs w:val="18"/>
        </w:rPr>
        <w:t>(1) As required in §63.10(b)(2)(xiv), you must keep a copy of each notification and report that you submitted to comply with this subpart and all documentation supporting any Initial Notification or Notification of Compliance Status that you submitted.</w:t>
      </w:r>
    </w:p>
    <w:p w:rsidR="00CA6CFD" w:rsidRPr="00CA6CFD" w:rsidRDefault="00CA6CFD" w:rsidP="00CA6CFD">
      <w:pPr>
        <w:spacing w:before="100" w:beforeAutospacing="1" w:after="100" w:afterAutospacing="1"/>
        <w:rPr>
          <w:sz w:val="18"/>
          <w:szCs w:val="18"/>
        </w:rPr>
      </w:pPr>
      <w:r w:rsidRPr="00CA6CFD">
        <w:rPr>
          <w:sz w:val="18"/>
          <w:szCs w:val="18"/>
        </w:rPr>
        <w:t>(2) You must keep records to document conformance with the work practices, emission reduction measures, and management practices required by §63.11214 as specified in paragraphs (c)(2)(i) and (ii) of this section.</w:t>
      </w:r>
    </w:p>
    <w:p w:rsidR="00CA6CFD" w:rsidRPr="00CA6CFD" w:rsidRDefault="00CA6CFD" w:rsidP="00CA6CFD">
      <w:pPr>
        <w:spacing w:before="100" w:beforeAutospacing="1" w:after="100" w:afterAutospacing="1"/>
        <w:rPr>
          <w:sz w:val="18"/>
          <w:szCs w:val="18"/>
        </w:rPr>
      </w:pPr>
      <w:r w:rsidRPr="00CA6CFD">
        <w:rPr>
          <w:sz w:val="18"/>
          <w:szCs w:val="18"/>
        </w:rPr>
        <w:t>(i) Records must identify each boiler, the date of tune-up, the procedures followed for tune-up, and the manufacturer's specifications to which the boiler was tuned.</w:t>
      </w:r>
    </w:p>
    <w:p w:rsidR="00CA6CFD" w:rsidRPr="00CA6CFD" w:rsidRDefault="00CA6CFD" w:rsidP="00CA6CFD">
      <w:pPr>
        <w:spacing w:before="100" w:beforeAutospacing="1" w:after="100" w:afterAutospacing="1"/>
        <w:rPr>
          <w:sz w:val="18"/>
          <w:szCs w:val="18"/>
        </w:rPr>
      </w:pPr>
      <w:r w:rsidRPr="00CA6CFD">
        <w:rPr>
          <w:sz w:val="18"/>
          <w:szCs w:val="18"/>
        </w:rPr>
        <w:t>(ii) Records documenting the fuel type(s) used monthly by each boiler, including, but not limited to, a description of the fuel, including whether the fuel has received a non-waste determination by you or EPA, and the total fuel usage amount with units of measure. If you combust non-hazardous secondary materials that have been determined not to be solid waste pursuant to §241.3(b)(1), you must keep a record which documents how the secondary material meets each of the legitimacy criteria. If you combust a fuel that has been processed from a discarded non-hazardous secondary material pursuant to §241.3(b)(4), you must keep records as to how the operations that produced the fuel satisfies the definition of processing in §241.2. If the fuel received a non-waste determination pursuant to the petition process submitted under §241.3(c), you must keep a record that documents how the fuel satisfies the requirements of the petition process.</w:t>
      </w:r>
    </w:p>
    <w:p w:rsidR="00CA6CFD" w:rsidRPr="00CA6CFD" w:rsidRDefault="00CA6CFD" w:rsidP="00CA6CFD">
      <w:pPr>
        <w:spacing w:before="100" w:beforeAutospacing="1" w:after="100" w:afterAutospacing="1"/>
        <w:rPr>
          <w:sz w:val="18"/>
          <w:szCs w:val="18"/>
        </w:rPr>
      </w:pPr>
      <w:r w:rsidRPr="00CA6CFD">
        <w:rPr>
          <w:sz w:val="18"/>
          <w:szCs w:val="18"/>
        </w:rPr>
        <w:t>(3) For sources that demonstrate compliance through fuel analysis, a copy of all calculations and supporting documentation that were done to demonstrate compliance with the mercury emission limits. Supporting documentation should include results of any fuel analyses. You can use the results from one fuel analysis for multiple boilers provided they are all burning the same fuel type.</w:t>
      </w:r>
    </w:p>
    <w:p w:rsidR="00CA6CFD" w:rsidRPr="00CA6CFD" w:rsidRDefault="00CA6CFD" w:rsidP="00CA6CFD">
      <w:pPr>
        <w:spacing w:before="100" w:beforeAutospacing="1" w:after="100" w:afterAutospacing="1"/>
        <w:rPr>
          <w:sz w:val="18"/>
          <w:szCs w:val="18"/>
        </w:rPr>
      </w:pPr>
      <w:r w:rsidRPr="00CA6CFD">
        <w:rPr>
          <w:sz w:val="18"/>
          <w:szCs w:val="18"/>
        </w:rPr>
        <w:t>(4) Records of the occurrence and duration of each malfunction of the boiler, or of the associated air pollution control and monitoring equipment.</w:t>
      </w:r>
    </w:p>
    <w:p w:rsidR="00CA6CFD" w:rsidRPr="00CA6CFD" w:rsidRDefault="00CA6CFD" w:rsidP="00CA6CFD">
      <w:pPr>
        <w:spacing w:before="100" w:beforeAutospacing="1" w:after="100" w:afterAutospacing="1"/>
        <w:rPr>
          <w:sz w:val="18"/>
          <w:szCs w:val="18"/>
        </w:rPr>
      </w:pPr>
      <w:r w:rsidRPr="00CA6CFD">
        <w:rPr>
          <w:sz w:val="18"/>
          <w:szCs w:val="18"/>
        </w:rPr>
        <w:t>(5) Records of actions taken during periods of malfunction to minimize emissions in accordance with the general duty to minimize emissions in §63.11205(a), including corrective actions to restore the malfunctioning boiler, air pollution control, or monitoring equipment to its normal or usual manner of operation.</w:t>
      </w:r>
    </w:p>
    <w:p w:rsidR="00CA6CFD" w:rsidRPr="00CA6CFD" w:rsidRDefault="00CA6CFD" w:rsidP="00CA6CFD">
      <w:pPr>
        <w:spacing w:before="100" w:beforeAutospacing="1" w:after="100" w:afterAutospacing="1"/>
        <w:rPr>
          <w:sz w:val="18"/>
          <w:szCs w:val="18"/>
        </w:rPr>
      </w:pPr>
      <w:r w:rsidRPr="00CA6CFD">
        <w:rPr>
          <w:sz w:val="18"/>
          <w:szCs w:val="18"/>
        </w:rPr>
        <w:t>(6) You must keep the records of all inspection and monitoring data required by §§63.11221 and 63.11222, and the information identified in paragraphs (c)(6)(i) through (vi) of this section for each required inspection or monitoring.</w:t>
      </w:r>
    </w:p>
    <w:p w:rsidR="00CA6CFD" w:rsidRPr="00CA6CFD" w:rsidRDefault="00CA6CFD" w:rsidP="00CA6CFD">
      <w:pPr>
        <w:spacing w:before="100" w:beforeAutospacing="1" w:after="100" w:afterAutospacing="1"/>
        <w:rPr>
          <w:sz w:val="18"/>
          <w:szCs w:val="18"/>
        </w:rPr>
      </w:pPr>
      <w:r w:rsidRPr="00CA6CFD">
        <w:rPr>
          <w:sz w:val="18"/>
          <w:szCs w:val="18"/>
        </w:rPr>
        <w:t>(i) The date, place, and time of the monitoring event.</w:t>
      </w:r>
    </w:p>
    <w:p w:rsidR="00CA6CFD" w:rsidRPr="00CA6CFD" w:rsidRDefault="00CA6CFD" w:rsidP="00CA6CFD">
      <w:pPr>
        <w:spacing w:before="100" w:beforeAutospacing="1" w:after="100" w:afterAutospacing="1"/>
        <w:rPr>
          <w:sz w:val="18"/>
          <w:szCs w:val="18"/>
        </w:rPr>
      </w:pPr>
      <w:r w:rsidRPr="00CA6CFD">
        <w:rPr>
          <w:sz w:val="18"/>
          <w:szCs w:val="18"/>
        </w:rPr>
        <w:t>(ii) Person conducting the monitoring.</w:t>
      </w:r>
    </w:p>
    <w:p w:rsidR="00CA6CFD" w:rsidRPr="00CA6CFD" w:rsidRDefault="00CA6CFD" w:rsidP="00CA6CFD">
      <w:pPr>
        <w:spacing w:before="100" w:beforeAutospacing="1" w:after="100" w:afterAutospacing="1"/>
        <w:rPr>
          <w:sz w:val="18"/>
          <w:szCs w:val="18"/>
        </w:rPr>
      </w:pPr>
      <w:r w:rsidRPr="00CA6CFD">
        <w:rPr>
          <w:sz w:val="18"/>
          <w:szCs w:val="18"/>
        </w:rPr>
        <w:t>(iii) Technique or method used.</w:t>
      </w:r>
    </w:p>
    <w:p w:rsidR="00CA6CFD" w:rsidRPr="00CA6CFD" w:rsidRDefault="00CA6CFD" w:rsidP="00CA6CFD">
      <w:pPr>
        <w:spacing w:before="100" w:beforeAutospacing="1" w:after="100" w:afterAutospacing="1"/>
        <w:rPr>
          <w:sz w:val="18"/>
          <w:szCs w:val="18"/>
        </w:rPr>
      </w:pPr>
      <w:r w:rsidRPr="00CA6CFD">
        <w:rPr>
          <w:sz w:val="18"/>
          <w:szCs w:val="18"/>
        </w:rPr>
        <w:t>(iv) Operating conditions during the activity.</w:t>
      </w:r>
    </w:p>
    <w:p w:rsidR="00CA6CFD" w:rsidRPr="00CA6CFD" w:rsidRDefault="00CA6CFD" w:rsidP="00CA6CFD">
      <w:pPr>
        <w:spacing w:before="100" w:beforeAutospacing="1" w:after="100" w:afterAutospacing="1"/>
        <w:rPr>
          <w:sz w:val="18"/>
          <w:szCs w:val="18"/>
        </w:rPr>
      </w:pPr>
      <w:r w:rsidRPr="00CA6CFD">
        <w:rPr>
          <w:sz w:val="18"/>
          <w:szCs w:val="18"/>
        </w:rPr>
        <w:t>(v) Results, including the date, time, and duration of the period from the time the monitoring indicated a problem to the time that monitoring indicated proper operation.</w:t>
      </w:r>
    </w:p>
    <w:p w:rsidR="00CA6CFD" w:rsidRPr="00CA6CFD" w:rsidRDefault="00CA6CFD" w:rsidP="00CA6CFD">
      <w:pPr>
        <w:spacing w:before="100" w:beforeAutospacing="1" w:after="100" w:afterAutospacing="1"/>
        <w:rPr>
          <w:sz w:val="18"/>
          <w:szCs w:val="18"/>
        </w:rPr>
      </w:pPr>
      <w:r w:rsidRPr="00CA6CFD">
        <w:rPr>
          <w:sz w:val="18"/>
          <w:szCs w:val="18"/>
        </w:rPr>
        <w:t>(vi) Maintenance or corrective action taken (if applicable).</w:t>
      </w:r>
    </w:p>
    <w:p w:rsidR="00CA6CFD" w:rsidRPr="00CA6CFD" w:rsidRDefault="00CA6CFD" w:rsidP="00CA6CFD">
      <w:pPr>
        <w:spacing w:before="100" w:beforeAutospacing="1" w:after="100" w:afterAutospacing="1"/>
        <w:rPr>
          <w:sz w:val="18"/>
          <w:szCs w:val="18"/>
        </w:rPr>
      </w:pPr>
      <w:r w:rsidRPr="00CA6CFD">
        <w:rPr>
          <w:sz w:val="18"/>
          <w:szCs w:val="18"/>
        </w:rPr>
        <w:t>(7) If you use a bag leak detection system, you must keep the records specified in paragraphs (c)(7)(i) through (iii) of this section.</w:t>
      </w:r>
    </w:p>
    <w:p w:rsidR="00CA6CFD" w:rsidRPr="00CA6CFD" w:rsidRDefault="00CA6CFD" w:rsidP="00CA6CFD">
      <w:pPr>
        <w:spacing w:before="100" w:beforeAutospacing="1" w:after="100" w:afterAutospacing="1"/>
        <w:rPr>
          <w:sz w:val="18"/>
          <w:szCs w:val="18"/>
        </w:rPr>
      </w:pPr>
      <w:r w:rsidRPr="00CA6CFD">
        <w:rPr>
          <w:sz w:val="18"/>
          <w:szCs w:val="18"/>
        </w:rPr>
        <w:t>(i) Records of the bag leak detection system output.</w:t>
      </w:r>
    </w:p>
    <w:p w:rsidR="00CA6CFD" w:rsidRPr="00CA6CFD" w:rsidRDefault="00CA6CFD" w:rsidP="00CA6CFD">
      <w:pPr>
        <w:spacing w:before="100" w:beforeAutospacing="1" w:after="100" w:afterAutospacing="1"/>
        <w:rPr>
          <w:sz w:val="18"/>
          <w:szCs w:val="18"/>
        </w:rPr>
      </w:pPr>
      <w:r w:rsidRPr="00CA6CFD">
        <w:rPr>
          <w:sz w:val="18"/>
          <w:szCs w:val="18"/>
        </w:rPr>
        <w:lastRenderedPageBreak/>
        <w:t>(ii) Records of bag leak detection system adjustments, including the date and time of the adjustment, the initial bag leak detection system settings, and the final bag leak detection system settings.</w:t>
      </w:r>
    </w:p>
    <w:p w:rsidR="00CA6CFD" w:rsidRPr="00CA6CFD" w:rsidRDefault="00CA6CFD" w:rsidP="00CA6CFD">
      <w:pPr>
        <w:spacing w:before="100" w:beforeAutospacing="1" w:after="100" w:afterAutospacing="1"/>
        <w:rPr>
          <w:sz w:val="18"/>
          <w:szCs w:val="18"/>
        </w:rPr>
      </w:pPr>
      <w:r w:rsidRPr="00CA6CFD">
        <w:rPr>
          <w:sz w:val="18"/>
          <w:szCs w:val="18"/>
        </w:rPr>
        <w:t>(iii) The date and time of all bag leak detection system alarms, and for each valid alarm, the time you initiated corrective action, the corrective action taken, and the date on which corrective action was completed.</w:t>
      </w:r>
    </w:p>
    <w:p w:rsidR="00CA6CFD" w:rsidRPr="00CA6CFD" w:rsidRDefault="00CA6CFD" w:rsidP="00CA6CFD">
      <w:pPr>
        <w:spacing w:before="100" w:beforeAutospacing="1" w:after="100" w:afterAutospacing="1"/>
        <w:rPr>
          <w:sz w:val="18"/>
          <w:szCs w:val="18"/>
        </w:rPr>
      </w:pPr>
      <w:r w:rsidRPr="00CA6CFD">
        <w:rPr>
          <w:sz w:val="18"/>
          <w:szCs w:val="18"/>
        </w:rPr>
        <w:t>(d) Your records must be in a form suitable and readily available for expeditious review, according to §63.10(b)(1). As specified in §63.10(b)(1), you must keep each record for 5 years following the date of each recorded action. You must keep each record onsite for at least 2 years after the date of each recorded action according to §63.10(b)(1). You may keep the records off site for the remaining 3 years.</w:t>
      </w:r>
    </w:p>
    <w:p w:rsidR="00CA6CFD" w:rsidRPr="00CA6CFD" w:rsidRDefault="00CA6CFD" w:rsidP="00CA6CFD">
      <w:pPr>
        <w:spacing w:before="100" w:beforeAutospacing="1" w:after="100" w:afterAutospacing="1"/>
        <w:rPr>
          <w:sz w:val="18"/>
          <w:szCs w:val="18"/>
        </w:rPr>
      </w:pPr>
      <w:r w:rsidRPr="00CA6CFD">
        <w:rPr>
          <w:sz w:val="18"/>
          <w:szCs w:val="18"/>
        </w:rPr>
        <w:t xml:space="preserve">(e) As of January 1, 2012 and within 60 days after the date of completing each performance test, as defined in §63.2, conducted to demonstrate compliance with this subpart, you must submit relative accuracy test audit (i.e., reference method) data and performance test (i.e., compliance test) data, except opacity data, electronically to EPA's Central Data Exchange (CDX) by using the Electronic Reporting Tool (ERT) ( </w:t>
      </w:r>
      <w:r w:rsidRPr="00CA6CFD">
        <w:rPr>
          <w:i/>
          <w:iCs/>
          <w:sz w:val="18"/>
          <w:szCs w:val="18"/>
        </w:rPr>
        <w:t xml:space="preserve">see http://www.epa.gov/ttn/chief/ert/ert tool.html/ </w:t>
      </w:r>
      <w:r w:rsidRPr="00CA6CFD">
        <w:rPr>
          <w:sz w:val="18"/>
          <w:szCs w:val="18"/>
        </w:rPr>
        <w:t>) or other compatible electronic spreadsheet. Only data collected using test methods compatible with ERT are subject to this requirement to be submitted electronically into EPA's WebFIRE database.</w:t>
      </w:r>
    </w:p>
    <w:p w:rsidR="00CA6CFD" w:rsidRPr="00CA6CFD" w:rsidRDefault="00CA6CFD" w:rsidP="00CA6CFD">
      <w:pPr>
        <w:spacing w:before="100" w:beforeAutospacing="1" w:after="100" w:afterAutospacing="1"/>
        <w:rPr>
          <w:sz w:val="18"/>
          <w:szCs w:val="18"/>
        </w:rPr>
      </w:pPr>
      <w:r w:rsidRPr="00CA6CFD">
        <w:rPr>
          <w:sz w:val="18"/>
          <w:szCs w:val="18"/>
        </w:rPr>
        <w:t>(f) If you intend to commence or recommence combustion of solid waste, you must provide 30 days prior notice of the date upon which you will commence or recommence combustion of solid waste. The notification must identify:</w:t>
      </w:r>
    </w:p>
    <w:p w:rsidR="00CA6CFD" w:rsidRPr="00CA6CFD" w:rsidRDefault="00CA6CFD" w:rsidP="00CA6CFD">
      <w:pPr>
        <w:spacing w:before="100" w:beforeAutospacing="1" w:after="100" w:afterAutospacing="1"/>
        <w:rPr>
          <w:sz w:val="18"/>
          <w:szCs w:val="18"/>
        </w:rPr>
      </w:pPr>
      <w:r w:rsidRPr="00CA6CFD">
        <w:rPr>
          <w:sz w:val="18"/>
          <w:szCs w:val="18"/>
        </w:rPr>
        <w:t>(1) The name of the owner or operator of the affected source, the location of the source, the boiler(s) that will commence burning solid waste, and the date of the notice.</w:t>
      </w:r>
    </w:p>
    <w:p w:rsidR="00CA6CFD" w:rsidRPr="00CA6CFD" w:rsidRDefault="00CA6CFD" w:rsidP="00CA6CFD">
      <w:pPr>
        <w:spacing w:before="100" w:beforeAutospacing="1" w:after="100" w:afterAutospacing="1"/>
        <w:rPr>
          <w:sz w:val="18"/>
          <w:szCs w:val="18"/>
        </w:rPr>
      </w:pPr>
      <w:r w:rsidRPr="00CA6CFD">
        <w:rPr>
          <w:sz w:val="18"/>
          <w:szCs w:val="18"/>
        </w:rPr>
        <w:t>(2) The currently applicable subcategory under this subpart.</w:t>
      </w:r>
    </w:p>
    <w:p w:rsidR="00CA6CFD" w:rsidRPr="00CA6CFD" w:rsidRDefault="00CA6CFD" w:rsidP="00CA6CFD">
      <w:pPr>
        <w:spacing w:before="100" w:beforeAutospacing="1" w:after="100" w:afterAutospacing="1"/>
        <w:rPr>
          <w:sz w:val="18"/>
          <w:szCs w:val="18"/>
        </w:rPr>
      </w:pPr>
      <w:r w:rsidRPr="00CA6CFD">
        <w:rPr>
          <w:sz w:val="18"/>
          <w:szCs w:val="18"/>
        </w:rPr>
        <w:t>(3) The date on which you became subject to the currently applicable emission limits.</w:t>
      </w:r>
    </w:p>
    <w:p w:rsidR="00CA6CFD" w:rsidRPr="00CA6CFD" w:rsidRDefault="00CA6CFD" w:rsidP="00CA6CFD">
      <w:pPr>
        <w:spacing w:before="100" w:beforeAutospacing="1" w:after="100" w:afterAutospacing="1"/>
        <w:rPr>
          <w:sz w:val="18"/>
          <w:szCs w:val="18"/>
        </w:rPr>
      </w:pPr>
      <w:r w:rsidRPr="00CA6CFD">
        <w:rPr>
          <w:sz w:val="18"/>
          <w:szCs w:val="18"/>
        </w:rPr>
        <w:t>(4) The date upon which you will commence combusting solid waste.</w:t>
      </w:r>
    </w:p>
    <w:p w:rsidR="00CA6CFD" w:rsidRPr="00CA6CFD" w:rsidRDefault="00CA6CFD" w:rsidP="00CA6CFD">
      <w:pPr>
        <w:spacing w:before="100" w:beforeAutospacing="1" w:after="100" w:afterAutospacing="1"/>
        <w:rPr>
          <w:sz w:val="18"/>
          <w:szCs w:val="18"/>
        </w:rPr>
      </w:pPr>
      <w:r w:rsidRPr="00CA6CFD">
        <w:rPr>
          <w:sz w:val="18"/>
          <w:szCs w:val="18"/>
        </w:rPr>
        <w:t>(g) If you intend to switch fuels, and this fuel switch may result in the applicability of a different subcategory or a switch out of subpart JJJJJJ due to a switch to 100 percent natural gas, you must provide 30 days prior notice of the date upon which you will switch fuels. The notification must identify:</w:t>
      </w:r>
    </w:p>
    <w:p w:rsidR="00CA6CFD" w:rsidRPr="00CA6CFD" w:rsidRDefault="00CA6CFD" w:rsidP="00CA6CFD">
      <w:pPr>
        <w:spacing w:before="100" w:beforeAutospacing="1" w:after="100" w:afterAutospacing="1"/>
        <w:rPr>
          <w:sz w:val="18"/>
          <w:szCs w:val="18"/>
        </w:rPr>
      </w:pPr>
      <w:r w:rsidRPr="00CA6CFD">
        <w:rPr>
          <w:sz w:val="18"/>
          <w:szCs w:val="18"/>
        </w:rPr>
        <w:t>(1) The name of the owner or operator of the affected source, the location of the source, the boiler(s) that will switch fuels, and the date of the notice.</w:t>
      </w:r>
    </w:p>
    <w:p w:rsidR="00CA6CFD" w:rsidRPr="00CA6CFD" w:rsidRDefault="00CA6CFD" w:rsidP="00CA6CFD">
      <w:pPr>
        <w:spacing w:before="100" w:beforeAutospacing="1" w:after="100" w:afterAutospacing="1"/>
        <w:rPr>
          <w:sz w:val="18"/>
          <w:szCs w:val="18"/>
        </w:rPr>
      </w:pPr>
      <w:r w:rsidRPr="00CA6CFD">
        <w:rPr>
          <w:sz w:val="18"/>
          <w:szCs w:val="18"/>
        </w:rPr>
        <w:t>(2) The currently applicable subcategory under this subpart.</w:t>
      </w:r>
    </w:p>
    <w:p w:rsidR="00CA6CFD" w:rsidRPr="00CA6CFD" w:rsidRDefault="00CA6CFD" w:rsidP="00CA6CFD">
      <w:pPr>
        <w:spacing w:before="100" w:beforeAutospacing="1" w:after="100" w:afterAutospacing="1"/>
        <w:rPr>
          <w:sz w:val="18"/>
          <w:szCs w:val="18"/>
        </w:rPr>
      </w:pPr>
      <w:r w:rsidRPr="00CA6CFD">
        <w:rPr>
          <w:sz w:val="18"/>
          <w:szCs w:val="18"/>
        </w:rPr>
        <w:t>(3) The date on which you became subject to the currently applicable standards.</w:t>
      </w:r>
    </w:p>
    <w:p w:rsidR="00CA6CFD" w:rsidRPr="00CA6CFD" w:rsidRDefault="00CA6CFD" w:rsidP="00CA6CFD">
      <w:pPr>
        <w:spacing w:before="100" w:beforeAutospacing="1" w:after="100" w:afterAutospacing="1"/>
        <w:rPr>
          <w:sz w:val="18"/>
          <w:szCs w:val="18"/>
        </w:rPr>
      </w:pPr>
      <w:r w:rsidRPr="00CA6CFD">
        <w:rPr>
          <w:sz w:val="18"/>
          <w:szCs w:val="18"/>
        </w:rPr>
        <w:t>(4) The date upon which you will commence the fuel switch.</w:t>
      </w:r>
    </w:p>
    <w:p w:rsidR="00CA6CFD" w:rsidRPr="00CA6CFD" w:rsidRDefault="00CA6CFD" w:rsidP="00CA6CFD">
      <w:pPr>
        <w:spacing w:before="240" w:after="60"/>
        <w:outlineLvl w:val="4"/>
        <w:rPr>
          <w:b/>
          <w:bCs/>
          <w:i/>
          <w:iCs/>
          <w:szCs w:val="22"/>
        </w:rPr>
      </w:pPr>
      <w:r w:rsidRPr="00CA6CFD">
        <w:rPr>
          <w:b/>
          <w:bCs/>
          <w:i/>
          <w:iCs/>
          <w:szCs w:val="22"/>
        </w:rPr>
        <w:t>§ 63.11226   How can I assert an affirmative defense if I exceed an emission limit during a malfunction?</w:t>
      </w:r>
    </w:p>
    <w:p w:rsidR="00CA6CFD" w:rsidRPr="00CA6CFD" w:rsidRDefault="00CA6CFD" w:rsidP="00CA6CFD">
      <w:pPr>
        <w:spacing w:before="100" w:beforeAutospacing="1" w:after="100" w:afterAutospacing="1"/>
        <w:rPr>
          <w:sz w:val="18"/>
          <w:szCs w:val="18"/>
        </w:rPr>
      </w:pPr>
      <w:r w:rsidRPr="00CA6CFD">
        <w:rPr>
          <w:sz w:val="18"/>
          <w:szCs w:val="18"/>
        </w:rPr>
        <w:t>In response to an action to enforce the standards set forth in paragraph §63.11201 you may assert an affirmative defense to a claim for civil penalties for exceedances of numerical emission limits that are caused by malfunction, as defined at §63.2. Appropriate penalties may be assessed, however, if you fail to meet your burden of proving all of the requirements in the affirmative defense. The affirmative defense shall not be available for claims for injunctive relief.</w:t>
      </w:r>
    </w:p>
    <w:p w:rsidR="00CA6CFD" w:rsidRPr="00CA6CFD" w:rsidRDefault="00CA6CFD" w:rsidP="00CA6CFD">
      <w:pPr>
        <w:spacing w:before="100" w:beforeAutospacing="1" w:after="100" w:afterAutospacing="1"/>
        <w:rPr>
          <w:sz w:val="18"/>
          <w:szCs w:val="18"/>
        </w:rPr>
      </w:pPr>
      <w:r w:rsidRPr="00CA6CFD">
        <w:rPr>
          <w:sz w:val="18"/>
          <w:szCs w:val="18"/>
        </w:rPr>
        <w:t>(a) To establish the affirmative defense in any action to enforce such a limit, you must timely meet the notification requirements in paragraph (b) of this section, and must prove by a preponderance of evidence that:</w:t>
      </w:r>
    </w:p>
    <w:p w:rsidR="00CA6CFD" w:rsidRPr="00CA6CFD" w:rsidRDefault="00CA6CFD" w:rsidP="00CA6CFD">
      <w:pPr>
        <w:spacing w:before="100" w:beforeAutospacing="1" w:after="100" w:afterAutospacing="1"/>
        <w:rPr>
          <w:sz w:val="18"/>
          <w:szCs w:val="18"/>
        </w:rPr>
      </w:pPr>
      <w:r w:rsidRPr="00CA6CFD">
        <w:rPr>
          <w:sz w:val="18"/>
          <w:szCs w:val="18"/>
        </w:rPr>
        <w:t>(1) The excess emissions:</w:t>
      </w:r>
    </w:p>
    <w:p w:rsidR="00CA6CFD" w:rsidRPr="00CA6CFD" w:rsidRDefault="00CA6CFD" w:rsidP="00CA6CFD">
      <w:pPr>
        <w:spacing w:before="100" w:beforeAutospacing="1" w:after="100" w:afterAutospacing="1"/>
        <w:rPr>
          <w:sz w:val="18"/>
          <w:szCs w:val="18"/>
        </w:rPr>
      </w:pPr>
      <w:r w:rsidRPr="00CA6CFD">
        <w:rPr>
          <w:sz w:val="18"/>
          <w:szCs w:val="18"/>
        </w:rPr>
        <w:lastRenderedPageBreak/>
        <w:t>(i) Were caused by a sudden, infrequent, and unavoidable failure of air pollution control and monitoring equipment, process equipment, or a process to operate in a normal or usual manner, and</w:t>
      </w:r>
    </w:p>
    <w:p w:rsidR="00CA6CFD" w:rsidRPr="00CA6CFD" w:rsidRDefault="00CA6CFD" w:rsidP="00CA6CFD">
      <w:pPr>
        <w:spacing w:before="100" w:beforeAutospacing="1" w:after="100" w:afterAutospacing="1"/>
        <w:rPr>
          <w:sz w:val="18"/>
          <w:szCs w:val="18"/>
        </w:rPr>
      </w:pPr>
      <w:r w:rsidRPr="00CA6CFD">
        <w:rPr>
          <w:sz w:val="18"/>
          <w:szCs w:val="18"/>
        </w:rPr>
        <w:t>(ii) Could not have been prevented through careful planning, proper design or better operation and maintenance practices; and</w:t>
      </w:r>
    </w:p>
    <w:p w:rsidR="00CA6CFD" w:rsidRPr="00CA6CFD" w:rsidRDefault="00CA6CFD" w:rsidP="00CA6CFD">
      <w:pPr>
        <w:spacing w:before="100" w:beforeAutospacing="1" w:after="100" w:afterAutospacing="1"/>
        <w:rPr>
          <w:sz w:val="18"/>
          <w:szCs w:val="18"/>
        </w:rPr>
      </w:pPr>
      <w:r w:rsidRPr="00CA6CFD">
        <w:rPr>
          <w:sz w:val="18"/>
          <w:szCs w:val="18"/>
        </w:rPr>
        <w:t>(iii) Did not stem from any activity or event that could have been foreseen and avoided, or planned for; and</w:t>
      </w:r>
    </w:p>
    <w:p w:rsidR="00CA6CFD" w:rsidRPr="00CA6CFD" w:rsidRDefault="00CA6CFD" w:rsidP="00CA6CFD">
      <w:pPr>
        <w:spacing w:before="100" w:beforeAutospacing="1" w:after="100" w:afterAutospacing="1"/>
        <w:rPr>
          <w:sz w:val="18"/>
          <w:szCs w:val="18"/>
        </w:rPr>
      </w:pPr>
      <w:r w:rsidRPr="00CA6CFD">
        <w:rPr>
          <w:sz w:val="18"/>
          <w:szCs w:val="18"/>
        </w:rPr>
        <w:t>(iv) Were not part of a recurring pattern indicative of inadequate design, operation, or maintenance; and</w:t>
      </w:r>
    </w:p>
    <w:p w:rsidR="00CA6CFD" w:rsidRPr="00CA6CFD" w:rsidRDefault="00CA6CFD" w:rsidP="00CA6CFD">
      <w:pPr>
        <w:spacing w:before="100" w:beforeAutospacing="1" w:after="100" w:afterAutospacing="1"/>
        <w:rPr>
          <w:sz w:val="18"/>
          <w:szCs w:val="18"/>
        </w:rPr>
      </w:pPr>
      <w:r w:rsidRPr="00CA6CFD">
        <w:rPr>
          <w:sz w:val="18"/>
          <w:szCs w:val="18"/>
        </w:rPr>
        <w:t>(2) Repairs were made as expeditiously as possible when the applicable emission limitations were being exceeded. Off-shift and overtime labor were used, to the extent practicable to make these repairs; and</w:t>
      </w:r>
    </w:p>
    <w:p w:rsidR="00CA6CFD" w:rsidRPr="00CA6CFD" w:rsidRDefault="00CA6CFD" w:rsidP="00CA6CFD">
      <w:pPr>
        <w:spacing w:before="100" w:beforeAutospacing="1" w:after="100" w:afterAutospacing="1"/>
        <w:rPr>
          <w:sz w:val="18"/>
          <w:szCs w:val="18"/>
        </w:rPr>
      </w:pPr>
      <w:r w:rsidRPr="00CA6CFD">
        <w:rPr>
          <w:sz w:val="18"/>
          <w:szCs w:val="18"/>
        </w:rPr>
        <w:t>(3) The frequency, amount and duration of the excess emissions (including any bypass) were minimized to the maximum extent practicable during periods of such emissions; and</w:t>
      </w:r>
    </w:p>
    <w:p w:rsidR="00CA6CFD" w:rsidRPr="00CA6CFD" w:rsidRDefault="00CA6CFD" w:rsidP="00CA6CFD">
      <w:pPr>
        <w:spacing w:before="100" w:beforeAutospacing="1" w:after="100" w:afterAutospacing="1"/>
        <w:rPr>
          <w:sz w:val="18"/>
          <w:szCs w:val="18"/>
        </w:rPr>
      </w:pPr>
      <w:r w:rsidRPr="00CA6CFD">
        <w:rPr>
          <w:sz w:val="18"/>
          <w:szCs w:val="18"/>
        </w:rPr>
        <w:t>(4) If the excess emissions resulted from a bypass of control equipment or a process, then the bypass was unavoidable to prevent loss of life, personal injury, or severe property damage; and</w:t>
      </w:r>
    </w:p>
    <w:p w:rsidR="00CA6CFD" w:rsidRPr="00CA6CFD" w:rsidRDefault="00CA6CFD" w:rsidP="00CA6CFD">
      <w:pPr>
        <w:spacing w:before="100" w:beforeAutospacing="1" w:after="100" w:afterAutospacing="1"/>
        <w:rPr>
          <w:sz w:val="18"/>
          <w:szCs w:val="18"/>
        </w:rPr>
      </w:pPr>
      <w:r w:rsidRPr="00CA6CFD">
        <w:rPr>
          <w:sz w:val="18"/>
          <w:szCs w:val="18"/>
        </w:rPr>
        <w:t>(5) All possible steps were taken to minimize the impact of the excess emissions on ambient air quality, the environment and human health; and</w:t>
      </w:r>
    </w:p>
    <w:p w:rsidR="00CA6CFD" w:rsidRPr="00CA6CFD" w:rsidRDefault="00CA6CFD" w:rsidP="00CA6CFD">
      <w:pPr>
        <w:spacing w:before="100" w:beforeAutospacing="1" w:after="100" w:afterAutospacing="1"/>
        <w:rPr>
          <w:sz w:val="18"/>
          <w:szCs w:val="18"/>
        </w:rPr>
      </w:pPr>
      <w:r w:rsidRPr="00CA6CFD">
        <w:rPr>
          <w:sz w:val="18"/>
          <w:szCs w:val="18"/>
        </w:rPr>
        <w:t>(6) All emissions monitoring and control systems were kept in operation if at all possible, consistent with safety and good air pollution control practices; and</w:t>
      </w:r>
    </w:p>
    <w:p w:rsidR="00CA6CFD" w:rsidRPr="00CA6CFD" w:rsidRDefault="00CA6CFD" w:rsidP="00CA6CFD">
      <w:pPr>
        <w:spacing w:before="100" w:beforeAutospacing="1" w:after="100" w:afterAutospacing="1"/>
        <w:rPr>
          <w:sz w:val="18"/>
          <w:szCs w:val="18"/>
        </w:rPr>
      </w:pPr>
      <w:r w:rsidRPr="00CA6CFD">
        <w:rPr>
          <w:sz w:val="18"/>
          <w:szCs w:val="18"/>
        </w:rPr>
        <w:t>(7) All of the actions in response to the excess emissions were documented by properly signed, contemporaneous operating logs; and</w:t>
      </w:r>
    </w:p>
    <w:p w:rsidR="00CA6CFD" w:rsidRPr="00CA6CFD" w:rsidRDefault="00CA6CFD" w:rsidP="00CA6CFD">
      <w:pPr>
        <w:spacing w:before="100" w:beforeAutospacing="1" w:after="100" w:afterAutospacing="1"/>
        <w:rPr>
          <w:sz w:val="18"/>
          <w:szCs w:val="18"/>
        </w:rPr>
      </w:pPr>
      <w:r w:rsidRPr="00CA6CFD">
        <w:rPr>
          <w:sz w:val="18"/>
          <w:szCs w:val="18"/>
        </w:rPr>
        <w:t>(8) At all times, the facility was operated in a manner consistent with good practices for minimizing emissions; and</w:t>
      </w:r>
    </w:p>
    <w:p w:rsidR="00CA6CFD" w:rsidRPr="00CA6CFD" w:rsidRDefault="00CA6CFD" w:rsidP="00CA6CFD">
      <w:pPr>
        <w:spacing w:before="100" w:beforeAutospacing="1" w:after="100" w:afterAutospacing="1"/>
        <w:rPr>
          <w:sz w:val="18"/>
          <w:szCs w:val="18"/>
        </w:rPr>
      </w:pPr>
      <w:r w:rsidRPr="00CA6CFD">
        <w:rPr>
          <w:sz w:val="18"/>
          <w:szCs w:val="18"/>
        </w:rPr>
        <w:t>(9) A written root cause analysis has been prepared, the purpose of which is to determine, correct, and eliminate the primary causes of the malfunction and the excess emissions resulting from the malfunction event at issue. The analysis shall also specify, using best monitoring methods and engineering judgment, the amount of excess emissions that were the result of the malfunction.</w:t>
      </w:r>
    </w:p>
    <w:p w:rsidR="00CA6CFD" w:rsidRPr="00CA6CFD" w:rsidRDefault="00CA6CFD" w:rsidP="00CA6CFD">
      <w:pPr>
        <w:spacing w:before="100" w:beforeAutospacing="1" w:after="100" w:afterAutospacing="1"/>
        <w:rPr>
          <w:sz w:val="18"/>
          <w:szCs w:val="18"/>
        </w:rPr>
      </w:pPr>
      <w:r w:rsidRPr="00CA6CFD">
        <w:rPr>
          <w:sz w:val="18"/>
          <w:szCs w:val="18"/>
        </w:rPr>
        <w:t xml:space="preserve">(b) </w:t>
      </w:r>
      <w:r w:rsidRPr="00CA6CFD">
        <w:rPr>
          <w:i/>
          <w:iCs/>
          <w:sz w:val="18"/>
          <w:szCs w:val="18"/>
        </w:rPr>
        <w:t xml:space="preserve">Notification. </w:t>
      </w:r>
      <w:r w:rsidRPr="00CA6CFD">
        <w:rPr>
          <w:sz w:val="18"/>
          <w:szCs w:val="18"/>
        </w:rPr>
        <w:t>The owner or operator of the facility experiencing an exceedance of its emission limit(s) during a malfunction shall notify the Administrator by telephone or facsimile (FAX) transmission as soon as possible, but no later than two business days after the initial occurrence of the malfunction, if it wishes to avail itself of an affirmative defense to civil penalties for that malfunction. The owner or operator seeking to assert an affirmative defense shall also submit a written report to the Administrator within 45 days of the initial occurrence of the exceedance of the standard in §63.11201 to demonstrate, with all necessary supporting documentation, that it has met the requirements set forth in paragraph (a) of this section. The owner or operator may seek an extension of this deadline for up to 30 additional days by submitting a written request to the Administrator before the expiration of the 45 day period. Until a request for an extension has been approved by the Administrator, the owner or operator is subject to the requirement to submit such report within 45 days of the initial occurrence of the exceedance.</w:t>
      </w:r>
    </w:p>
    <w:p w:rsidR="00CA6CFD" w:rsidRPr="00CA6CFD" w:rsidRDefault="00CA6CFD" w:rsidP="00CA6CFD">
      <w:pPr>
        <w:spacing w:before="240" w:after="60"/>
        <w:outlineLvl w:val="4"/>
        <w:rPr>
          <w:b/>
          <w:bCs/>
          <w:i/>
          <w:iCs/>
          <w:szCs w:val="22"/>
        </w:rPr>
      </w:pPr>
      <w:r w:rsidRPr="00CA6CFD">
        <w:rPr>
          <w:b/>
          <w:bCs/>
          <w:i/>
          <w:iCs/>
          <w:szCs w:val="22"/>
        </w:rPr>
        <w:t>Other Requirements and Information</w:t>
      </w:r>
    </w:p>
    <w:p w:rsidR="00CA6CFD" w:rsidRPr="00CA6CFD" w:rsidRDefault="00CA6CFD" w:rsidP="00CA6CFD">
      <w:pPr>
        <w:spacing w:before="240" w:after="60"/>
        <w:outlineLvl w:val="4"/>
        <w:rPr>
          <w:b/>
          <w:bCs/>
          <w:i/>
          <w:iCs/>
          <w:szCs w:val="22"/>
        </w:rPr>
      </w:pPr>
      <w:r w:rsidRPr="00CA6CFD">
        <w:rPr>
          <w:b/>
          <w:bCs/>
          <w:i/>
          <w:iCs/>
          <w:szCs w:val="22"/>
        </w:rPr>
        <w:t>§ 63.11235   What parts of the General Provisions apply to me?</w:t>
      </w:r>
    </w:p>
    <w:p w:rsidR="00CA6CFD" w:rsidRPr="00CA6CFD" w:rsidRDefault="00CA6CFD" w:rsidP="00CA6CFD">
      <w:pPr>
        <w:spacing w:before="100" w:beforeAutospacing="1" w:after="100" w:afterAutospacing="1"/>
        <w:rPr>
          <w:szCs w:val="22"/>
        </w:rPr>
      </w:pPr>
      <w:r w:rsidRPr="00CA6CFD">
        <w:rPr>
          <w:szCs w:val="22"/>
        </w:rPr>
        <w:t>Table 8 to this subpart shows which parts of the General Provisions in §§63.1 through 63.15 apply to you.</w:t>
      </w:r>
    </w:p>
    <w:p w:rsidR="00CA6CFD" w:rsidRPr="00CA6CFD" w:rsidRDefault="00CA6CFD" w:rsidP="00CA6CFD">
      <w:pPr>
        <w:spacing w:before="240" w:after="60"/>
        <w:outlineLvl w:val="4"/>
        <w:rPr>
          <w:b/>
          <w:bCs/>
          <w:i/>
          <w:iCs/>
          <w:sz w:val="20"/>
        </w:rPr>
      </w:pPr>
      <w:r w:rsidRPr="00CA6CFD">
        <w:rPr>
          <w:b/>
          <w:bCs/>
          <w:i/>
          <w:iCs/>
          <w:szCs w:val="22"/>
        </w:rPr>
        <w:t>§ 63.11236   Who implements and enforces this subpart?</w:t>
      </w:r>
    </w:p>
    <w:p w:rsidR="00CA6CFD" w:rsidRPr="00CA6CFD" w:rsidRDefault="00CA6CFD" w:rsidP="00CA6CFD">
      <w:pPr>
        <w:spacing w:before="100" w:beforeAutospacing="1" w:after="100" w:afterAutospacing="1"/>
        <w:rPr>
          <w:sz w:val="18"/>
          <w:szCs w:val="18"/>
        </w:rPr>
      </w:pPr>
      <w:r w:rsidRPr="00CA6CFD">
        <w:rPr>
          <w:sz w:val="18"/>
          <w:szCs w:val="18"/>
        </w:rPr>
        <w:t>(a) This subpart can be implemented and enforced by EPA or a delegated authority such as your state, local, or tribal agency. If the EPA Administrator has delegated authority to your state, local, or tribal agency, then that agency has the authority to implement and enforce this subpart. You should contact your EPA Regional Office to find out if implementation and enforcement of this subpart is delegated to your state, local, or tribal agency.</w:t>
      </w:r>
    </w:p>
    <w:p w:rsidR="00CA6CFD" w:rsidRPr="00CA6CFD" w:rsidRDefault="00CA6CFD" w:rsidP="00CA6CFD">
      <w:pPr>
        <w:spacing w:before="100" w:beforeAutospacing="1" w:after="100" w:afterAutospacing="1"/>
        <w:rPr>
          <w:sz w:val="18"/>
          <w:szCs w:val="18"/>
        </w:rPr>
      </w:pPr>
      <w:r w:rsidRPr="00CA6CFD">
        <w:rPr>
          <w:sz w:val="18"/>
          <w:szCs w:val="18"/>
        </w:rPr>
        <w:lastRenderedPageBreak/>
        <w:t>(b) In delegating implementation and enforcement authority of this subpart to a state, local, or tribal agency under 40 CFR part 63, subpart E, the authorities contained in paragraphs (c) of this section are retained by the EPA Administrator and are not transferred to the state, local, or tribal agency.</w:t>
      </w:r>
    </w:p>
    <w:p w:rsidR="00CA6CFD" w:rsidRPr="00CA6CFD" w:rsidRDefault="00CA6CFD" w:rsidP="00CA6CFD">
      <w:pPr>
        <w:spacing w:before="100" w:beforeAutospacing="1" w:after="100" w:afterAutospacing="1"/>
        <w:rPr>
          <w:sz w:val="18"/>
          <w:szCs w:val="18"/>
        </w:rPr>
      </w:pPr>
      <w:r w:rsidRPr="00CA6CFD">
        <w:rPr>
          <w:sz w:val="18"/>
          <w:szCs w:val="18"/>
        </w:rPr>
        <w:t>(c) The authorities that cannot be delegated to state, local, or tribal agencies are specified in paragraphs (c)(1) through (5) of this section.</w:t>
      </w:r>
    </w:p>
    <w:p w:rsidR="00CA6CFD" w:rsidRPr="00CA6CFD" w:rsidRDefault="00CA6CFD" w:rsidP="00CA6CFD">
      <w:pPr>
        <w:spacing w:before="100" w:beforeAutospacing="1" w:after="100" w:afterAutospacing="1"/>
        <w:rPr>
          <w:sz w:val="18"/>
          <w:szCs w:val="18"/>
        </w:rPr>
      </w:pPr>
      <w:r w:rsidRPr="00CA6CFD">
        <w:rPr>
          <w:sz w:val="18"/>
          <w:szCs w:val="18"/>
        </w:rPr>
        <w:t>(1) Approval of an alternative non-opacity emission standard and work practice standards in §63.11223(a).</w:t>
      </w:r>
    </w:p>
    <w:p w:rsidR="00CA6CFD" w:rsidRPr="00CA6CFD" w:rsidRDefault="00CA6CFD" w:rsidP="00CA6CFD">
      <w:pPr>
        <w:spacing w:before="100" w:beforeAutospacing="1" w:after="100" w:afterAutospacing="1"/>
        <w:rPr>
          <w:sz w:val="18"/>
          <w:szCs w:val="18"/>
        </w:rPr>
      </w:pPr>
      <w:r w:rsidRPr="00CA6CFD">
        <w:rPr>
          <w:sz w:val="18"/>
          <w:szCs w:val="18"/>
        </w:rPr>
        <w:t>(2) Approval of alternative opacity emission standard under §63.6(h)(9).</w:t>
      </w:r>
    </w:p>
    <w:p w:rsidR="00CA6CFD" w:rsidRPr="00CA6CFD" w:rsidRDefault="00CA6CFD" w:rsidP="00CA6CFD">
      <w:pPr>
        <w:spacing w:before="100" w:beforeAutospacing="1" w:after="100" w:afterAutospacing="1"/>
        <w:rPr>
          <w:sz w:val="18"/>
          <w:szCs w:val="18"/>
        </w:rPr>
      </w:pPr>
      <w:r w:rsidRPr="00CA6CFD">
        <w:rPr>
          <w:sz w:val="18"/>
          <w:szCs w:val="18"/>
        </w:rPr>
        <w:t>(3) Approval of major change to test methods under §63.7(e)(2)(ii) and (f). A “major change to test method” is defined in §63.90.</w:t>
      </w:r>
    </w:p>
    <w:p w:rsidR="00CA6CFD" w:rsidRPr="00CA6CFD" w:rsidRDefault="00CA6CFD" w:rsidP="00CA6CFD">
      <w:pPr>
        <w:spacing w:before="100" w:beforeAutospacing="1" w:after="100" w:afterAutospacing="1"/>
        <w:rPr>
          <w:sz w:val="18"/>
          <w:szCs w:val="18"/>
        </w:rPr>
      </w:pPr>
      <w:r w:rsidRPr="00CA6CFD">
        <w:rPr>
          <w:sz w:val="18"/>
          <w:szCs w:val="18"/>
        </w:rPr>
        <w:t>(4) Approval of a major change to monitoring under §63.8(f). A “major change to monitoring” is defined in §63.90.</w:t>
      </w:r>
    </w:p>
    <w:p w:rsidR="00CA6CFD" w:rsidRPr="00CA6CFD" w:rsidRDefault="00CA6CFD" w:rsidP="00CA6CFD">
      <w:pPr>
        <w:spacing w:before="100" w:beforeAutospacing="1" w:after="100" w:afterAutospacing="1"/>
        <w:rPr>
          <w:sz w:val="18"/>
          <w:szCs w:val="18"/>
        </w:rPr>
      </w:pPr>
      <w:r w:rsidRPr="00CA6CFD">
        <w:rPr>
          <w:sz w:val="18"/>
          <w:szCs w:val="18"/>
        </w:rPr>
        <w:t>(5) Approval of major change to recordkeeping and reporting under §63.10(f). A “major change to recordkeeping/reporting” is defined in §63.90.</w:t>
      </w:r>
    </w:p>
    <w:p w:rsidR="00CA6CFD" w:rsidRPr="00CA6CFD" w:rsidRDefault="00CA6CFD" w:rsidP="00CA6CFD">
      <w:pPr>
        <w:spacing w:before="240" w:after="60"/>
        <w:outlineLvl w:val="4"/>
        <w:rPr>
          <w:b/>
          <w:bCs/>
          <w:i/>
          <w:iCs/>
          <w:szCs w:val="22"/>
        </w:rPr>
      </w:pPr>
      <w:r w:rsidRPr="00CA6CFD">
        <w:rPr>
          <w:b/>
          <w:bCs/>
          <w:i/>
          <w:iCs/>
          <w:szCs w:val="22"/>
        </w:rPr>
        <w:t>§ 63.11237   What definitions apply to this subpart?</w:t>
      </w:r>
    </w:p>
    <w:p w:rsidR="00CA6CFD" w:rsidRPr="00CA6CFD" w:rsidRDefault="00CA6CFD" w:rsidP="00CA6CFD">
      <w:pPr>
        <w:spacing w:before="100" w:beforeAutospacing="1" w:after="100" w:afterAutospacing="1"/>
        <w:rPr>
          <w:sz w:val="18"/>
          <w:szCs w:val="18"/>
        </w:rPr>
      </w:pPr>
      <w:r w:rsidRPr="00CA6CFD">
        <w:rPr>
          <w:sz w:val="18"/>
          <w:szCs w:val="18"/>
        </w:rPr>
        <w:t>Terms used in this subpart are defined in the Clean Air Act, in §63.2 (the General Provisions), and in this section as follows:</w:t>
      </w:r>
    </w:p>
    <w:p w:rsidR="00CA6CFD" w:rsidRPr="00CA6CFD" w:rsidRDefault="00CA6CFD" w:rsidP="00CA6CFD">
      <w:pPr>
        <w:spacing w:before="100" w:beforeAutospacing="1" w:after="100" w:afterAutospacing="1"/>
        <w:rPr>
          <w:sz w:val="18"/>
          <w:szCs w:val="18"/>
        </w:rPr>
      </w:pPr>
      <w:r w:rsidRPr="00CA6CFD">
        <w:rPr>
          <w:i/>
          <w:iCs/>
          <w:sz w:val="18"/>
          <w:szCs w:val="18"/>
        </w:rPr>
        <w:t xml:space="preserve">Affirmative defense </w:t>
      </w:r>
      <w:r w:rsidRPr="00CA6CFD">
        <w:rPr>
          <w:sz w:val="18"/>
          <w:szCs w:val="18"/>
        </w:rPr>
        <w:t>means, in the context of an enforcement proceeding, a response or defense put forward by a defendant, regarding which the defendant has the burden of proof, and the merits of which are independently and objectively evaluated in a judicial or administrative proceeding.</w:t>
      </w:r>
    </w:p>
    <w:p w:rsidR="00CA6CFD" w:rsidRPr="00CA6CFD" w:rsidRDefault="00CA6CFD" w:rsidP="00CA6CFD">
      <w:pPr>
        <w:spacing w:before="100" w:beforeAutospacing="1" w:after="100" w:afterAutospacing="1"/>
        <w:rPr>
          <w:sz w:val="18"/>
          <w:szCs w:val="18"/>
        </w:rPr>
      </w:pPr>
      <w:r w:rsidRPr="00CA6CFD">
        <w:rPr>
          <w:i/>
          <w:iCs/>
          <w:sz w:val="18"/>
          <w:szCs w:val="18"/>
        </w:rPr>
        <w:t xml:space="preserve">Annual heat input basis </w:t>
      </w:r>
      <w:r w:rsidRPr="00CA6CFD">
        <w:rPr>
          <w:sz w:val="18"/>
          <w:szCs w:val="18"/>
        </w:rPr>
        <w:t>means the heat input for the 12 months preceding the compliance demonstration.</w:t>
      </w:r>
    </w:p>
    <w:p w:rsidR="00CA6CFD" w:rsidRPr="00CA6CFD" w:rsidRDefault="00CA6CFD" w:rsidP="00CA6CFD">
      <w:pPr>
        <w:spacing w:before="100" w:beforeAutospacing="1" w:after="100" w:afterAutospacing="1"/>
        <w:rPr>
          <w:sz w:val="18"/>
          <w:szCs w:val="18"/>
        </w:rPr>
      </w:pPr>
      <w:r w:rsidRPr="00CA6CFD">
        <w:rPr>
          <w:i/>
          <w:iCs/>
          <w:sz w:val="18"/>
          <w:szCs w:val="18"/>
        </w:rPr>
        <w:t xml:space="preserve">Bag leak detection system </w:t>
      </w:r>
      <w:r w:rsidRPr="00CA6CFD">
        <w:rPr>
          <w:sz w:val="18"/>
          <w:szCs w:val="18"/>
        </w:rPr>
        <w:t xml:space="preserve">means a group of instruments that is capable of monitoring particulate matter loadings in the exhaust of a fabric filter ( </w:t>
      </w:r>
      <w:r w:rsidRPr="00CA6CFD">
        <w:rPr>
          <w:i/>
          <w:iCs/>
          <w:sz w:val="18"/>
          <w:szCs w:val="18"/>
        </w:rPr>
        <w:t xml:space="preserve">i.e., </w:t>
      </w:r>
      <w:r w:rsidRPr="00CA6CFD">
        <w:rPr>
          <w:sz w:val="18"/>
          <w:szCs w:val="18"/>
        </w:rPr>
        <w:t>baghouse) in order to detect bag failures. A bag leak detection system includes, but is not limited to, an instrument that operates on electrodynamic, triboelectric, light scattering, light transmittance, or other principle to monitor relative particulate matter loadings.</w:t>
      </w:r>
    </w:p>
    <w:p w:rsidR="00CA6CFD" w:rsidRPr="00CA6CFD" w:rsidRDefault="00CA6CFD" w:rsidP="00CA6CFD">
      <w:pPr>
        <w:spacing w:before="100" w:beforeAutospacing="1" w:after="100" w:afterAutospacing="1"/>
        <w:rPr>
          <w:sz w:val="18"/>
          <w:szCs w:val="18"/>
        </w:rPr>
      </w:pPr>
      <w:r w:rsidRPr="00CA6CFD">
        <w:rPr>
          <w:i/>
          <w:iCs/>
          <w:sz w:val="18"/>
          <w:szCs w:val="18"/>
        </w:rPr>
        <w:t xml:space="preserve">Biomass </w:t>
      </w:r>
      <w:r w:rsidRPr="00CA6CFD">
        <w:rPr>
          <w:sz w:val="18"/>
          <w:szCs w:val="18"/>
        </w:rPr>
        <w:t xml:space="preserve">means any biomass-based solid fuel that is not a solid waste. This includes, but is not limited to, wood residue and wood products (e.g., trees, tree stumps, tree limbs, bark, lumber, sawdust, sander dust, chips, scraps, slabs, millings, and shavings); animal manure, including litter and other bedding materials; vegetative agricultural and silvicultural materials, such as logging residues (slash), nut and grain hulls and chaff ( </w:t>
      </w:r>
      <w:r w:rsidRPr="00CA6CFD">
        <w:rPr>
          <w:i/>
          <w:iCs/>
          <w:sz w:val="18"/>
          <w:szCs w:val="18"/>
        </w:rPr>
        <w:t xml:space="preserve">e.g., </w:t>
      </w:r>
      <w:r w:rsidRPr="00CA6CFD">
        <w:rPr>
          <w:sz w:val="18"/>
          <w:szCs w:val="18"/>
        </w:rPr>
        <w:t>almond, walnut, peanut, rice, and wheat), bagasse, orchard prunings, corn stalks, coffee bean hulls and grounds. This definition of biomass is not intended to suggest that these materials are or are not solid waste.</w:t>
      </w:r>
    </w:p>
    <w:p w:rsidR="00CA6CFD" w:rsidRPr="00CA6CFD" w:rsidRDefault="00CA6CFD" w:rsidP="00CA6CFD">
      <w:pPr>
        <w:spacing w:before="100" w:beforeAutospacing="1" w:after="100" w:afterAutospacing="1"/>
        <w:rPr>
          <w:sz w:val="18"/>
          <w:szCs w:val="18"/>
        </w:rPr>
      </w:pPr>
      <w:r w:rsidRPr="00CA6CFD">
        <w:rPr>
          <w:i/>
          <w:iCs/>
          <w:sz w:val="18"/>
          <w:szCs w:val="18"/>
        </w:rPr>
        <w:t xml:space="preserve">Biomass subcategory </w:t>
      </w:r>
      <w:r w:rsidRPr="00CA6CFD">
        <w:rPr>
          <w:sz w:val="18"/>
          <w:szCs w:val="18"/>
        </w:rPr>
        <w:t>includes any boiler that burns at least 15 percent biomass on an annual heat input basis.</w:t>
      </w:r>
    </w:p>
    <w:p w:rsidR="00CA6CFD" w:rsidRPr="00CA6CFD" w:rsidRDefault="00CA6CFD" w:rsidP="00CA6CFD">
      <w:pPr>
        <w:spacing w:before="100" w:beforeAutospacing="1" w:after="100" w:afterAutospacing="1"/>
        <w:rPr>
          <w:sz w:val="18"/>
          <w:szCs w:val="18"/>
        </w:rPr>
      </w:pPr>
      <w:r w:rsidRPr="00CA6CFD">
        <w:rPr>
          <w:i/>
          <w:iCs/>
          <w:sz w:val="18"/>
          <w:szCs w:val="18"/>
        </w:rPr>
        <w:t xml:space="preserve">Boiler </w:t>
      </w:r>
      <w:r w:rsidRPr="00CA6CFD">
        <w:rPr>
          <w:sz w:val="18"/>
          <w:szCs w:val="18"/>
        </w:rPr>
        <w:t>means an enclosed device using controlled flame combustion in which water is heated to recover thermal energy in the form of steam or hot water. Controlled flame combustion refers to a steady-state, or near steady-state, process wherein fuel and/or oxidizer feed rates are controlled. Waste heat boilers are excluded from this definition.</w:t>
      </w:r>
    </w:p>
    <w:p w:rsidR="00CA6CFD" w:rsidRPr="00CA6CFD" w:rsidRDefault="00CA6CFD" w:rsidP="00CA6CFD">
      <w:pPr>
        <w:spacing w:before="100" w:beforeAutospacing="1" w:after="100" w:afterAutospacing="1"/>
        <w:rPr>
          <w:sz w:val="18"/>
          <w:szCs w:val="18"/>
        </w:rPr>
      </w:pPr>
      <w:r w:rsidRPr="00CA6CFD">
        <w:rPr>
          <w:i/>
          <w:iCs/>
          <w:sz w:val="18"/>
          <w:szCs w:val="18"/>
        </w:rPr>
        <w:t xml:space="preserve">Boiler system </w:t>
      </w:r>
      <w:r w:rsidRPr="00CA6CFD">
        <w:rPr>
          <w:sz w:val="18"/>
          <w:szCs w:val="18"/>
        </w:rPr>
        <w:t>means the boiler and associated components, such as, the feedwater system, the combustion air system, the boiler fuel system (including burners), blowdown system, combustion control system, steam system, and condensate return system.</w:t>
      </w:r>
    </w:p>
    <w:p w:rsidR="00CA6CFD" w:rsidRPr="00CA6CFD" w:rsidRDefault="00CA6CFD" w:rsidP="00CA6CFD">
      <w:pPr>
        <w:spacing w:before="100" w:beforeAutospacing="1" w:after="100" w:afterAutospacing="1"/>
        <w:rPr>
          <w:sz w:val="18"/>
          <w:szCs w:val="18"/>
        </w:rPr>
      </w:pPr>
      <w:r w:rsidRPr="00CA6CFD">
        <w:rPr>
          <w:i/>
          <w:iCs/>
          <w:sz w:val="18"/>
          <w:szCs w:val="18"/>
        </w:rPr>
        <w:t xml:space="preserve">Coal </w:t>
      </w:r>
      <w:r w:rsidRPr="00CA6CFD">
        <w:rPr>
          <w:sz w:val="18"/>
          <w:szCs w:val="18"/>
        </w:rPr>
        <w:t>means all solid fuels classifiable as anthracite, bituminous, sub-bituminous, or lignite by the American Society for Testing and Materials in ASTM D388 (incorporated by reference, see §63.14), coal refuse, and petroleum coke. For the purposes of this subpart, this definition of “coal” includes synthetic fuels derived from coal including, but not limited to, solvent-refined coal, coal-oil mixtures, and coal-water mixtures. Coal derived gases are excluded from this definition.</w:t>
      </w:r>
    </w:p>
    <w:p w:rsidR="00CA6CFD" w:rsidRPr="00CA6CFD" w:rsidRDefault="00CA6CFD" w:rsidP="00CA6CFD">
      <w:pPr>
        <w:spacing w:before="100" w:beforeAutospacing="1" w:after="100" w:afterAutospacing="1"/>
        <w:rPr>
          <w:sz w:val="18"/>
          <w:szCs w:val="18"/>
        </w:rPr>
      </w:pPr>
      <w:r w:rsidRPr="00CA6CFD">
        <w:rPr>
          <w:i/>
          <w:iCs/>
          <w:sz w:val="18"/>
          <w:szCs w:val="18"/>
        </w:rPr>
        <w:t xml:space="preserve">Coal subcategory </w:t>
      </w:r>
      <w:r w:rsidRPr="00CA6CFD">
        <w:rPr>
          <w:sz w:val="18"/>
          <w:szCs w:val="18"/>
        </w:rPr>
        <w:t>includes any boiler that burns any solid fossil fuel and no more than 15 percent biomass on an annual heat input basis.</w:t>
      </w:r>
    </w:p>
    <w:p w:rsidR="00CA6CFD" w:rsidRPr="00CA6CFD" w:rsidRDefault="00CA6CFD" w:rsidP="00CA6CFD">
      <w:pPr>
        <w:spacing w:before="100" w:beforeAutospacing="1" w:after="100" w:afterAutospacing="1"/>
        <w:rPr>
          <w:sz w:val="18"/>
          <w:szCs w:val="18"/>
        </w:rPr>
      </w:pPr>
      <w:r w:rsidRPr="00CA6CFD">
        <w:rPr>
          <w:i/>
          <w:iCs/>
          <w:sz w:val="18"/>
          <w:szCs w:val="18"/>
        </w:rPr>
        <w:lastRenderedPageBreak/>
        <w:t xml:space="preserve">Commercial boiler </w:t>
      </w:r>
      <w:r w:rsidRPr="00CA6CFD">
        <w:rPr>
          <w:sz w:val="18"/>
          <w:szCs w:val="18"/>
        </w:rPr>
        <w:t>means a boiler used in commercial establishments such as hotels, restaurants, and laundries to provide electricity, steam, and/or hot water.</w:t>
      </w:r>
    </w:p>
    <w:p w:rsidR="00CA6CFD" w:rsidRPr="00CA6CFD" w:rsidRDefault="00CA6CFD" w:rsidP="00CA6CFD">
      <w:pPr>
        <w:spacing w:before="100" w:beforeAutospacing="1" w:after="100" w:afterAutospacing="1"/>
        <w:rPr>
          <w:sz w:val="18"/>
          <w:szCs w:val="18"/>
        </w:rPr>
      </w:pPr>
      <w:r w:rsidRPr="00CA6CFD">
        <w:rPr>
          <w:i/>
          <w:iCs/>
          <w:sz w:val="18"/>
          <w:szCs w:val="18"/>
        </w:rPr>
        <w:t xml:space="preserve">Deviation </w:t>
      </w:r>
      <w:r w:rsidRPr="00CA6CFD">
        <w:rPr>
          <w:sz w:val="18"/>
          <w:szCs w:val="18"/>
        </w:rPr>
        <w:t>(1) Deviation means any instance in which an affected source subject to this subpart, or an owner or operator of such a source:</w:t>
      </w:r>
    </w:p>
    <w:p w:rsidR="00CA6CFD" w:rsidRPr="00CA6CFD" w:rsidRDefault="00CA6CFD" w:rsidP="00CA6CFD">
      <w:pPr>
        <w:spacing w:before="100" w:beforeAutospacing="1" w:after="100" w:afterAutospacing="1"/>
        <w:rPr>
          <w:sz w:val="18"/>
          <w:szCs w:val="18"/>
        </w:rPr>
      </w:pPr>
      <w:r w:rsidRPr="00CA6CFD">
        <w:rPr>
          <w:sz w:val="18"/>
          <w:szCs w:val="18"/>
        </w:rPr>
        <w:t>(i) Fails to meet any requirement or obligation established by this subpart including, but not limited to, any emission limit, operating limit, or work practice standard;</w:t>
      </w:r>
    </w:p>
    <w:p w:rsidR="00CA6CFD" w:rsidRPr="00CA6CFD" w:rsidRDefault="00CA6CFD" w:rsidP="00CA6CFD">
      <w:pPr>
        <w:spacing w:before="100" w:beforeAutospacing="1" w:after="100" w:afterAutospacing="1"/>
        <w:rPr>
          <w:sz w:val="18"/>
          <w:szCs w:val="18"/>
        </w:rPr>
      </w:pPr>
      <w:r w:rsidRPr="00CA6CFD">
        <w:rPr>
          <w:sz w:val="18"/>
          <w:szCs w:val="18"/>
        </w:rPr>
        <w:t>(ii) Fails to meet any term or condition that is adopted to implement an applicable requirement in this subpart and that is included in the operating permit for any affected source required to obtain such a permit; or</w:t>
      </w:r>
    </w:p>
    <w:p w:rsidR="00CA6CFD" w:rsidRPr="00CA6CFD" w:rsidRDefault="00CA6CFD" w:rsidP="00CA6CFD">
      <w:pPr>
        <w:spacing w:before="100" w:beforeAutospacing="1" w:after="100" w:afterAutospacing="1"/>
        <w:rPr>
          <w:sz w:val="18"/>
          <w:szCs w:val="18"/>
        </w:rPr>
      </w:pPr>
      <w:r w:rsidRPr="00CA6CFD">
        <w:rPr>
          <w:sz w:val="18"/>
          <w:szCs w:val="18"/>
        </w:rPr>
        <w:t>(2) A deviation is not always a violation. The determination of whether a deviation constitutes a violation of the standard is up to the discretion of the entity responsible for enforcement of the standards.</w:t>
      </w:r>
    </w:p>
    <w:p w:rsidR="00CA6CFD" w:rsidRPr="00CA6CFD" w:rsidRDefault="00CA6CFD" w:rsidP="00CA6CFD">
      <w:pPr>
        <w:spacing w:before="100" w:beforeAutospacing="1" w:after="100" w:afterAutospacing="1"/>
        <w:rPr>
          <w:sz w:val="18"/>
          <w:szCs w:val="18"/>
        </w:rPr>
      </w:pPr>
      <w:r w:rsidRPr="00CA6CFD">
        <w:rPr>
          <w:i/>
          <w:iCs/>
          <w:sz w:val="18"/>
          <w:szCs w:val="18"/>
        </w:rPr>
        <w:t xml:space="preserve">Dry scrubber </w:t>
      </w:r>
      <w:r w:rsidRPr="00CA6CFD">
        <w:rPr>
          <w:sz w:val="18"/>
          <w:szCs w:val="18"/>
        </w:rPr>
        <w:t>means an add-on air pollution control system that injects dry alkaline sorbent (dry injection) or sprays an alkaline sorbent (spray dryer) to react with and neutralize acid gas in the exhaust stream forming a dry powder material. Sorbent injection systems in fluidized bed boilers are included in this definition. A dry scrubber is a dry control system.</w:t>
      </w:r>
    </w:p>
    <w:p w:rsidR="00CA6CFD" w:rsidRPr="00CA6CFD" w:rsidRDefault="00CA6CFD" w:rsidP="00CA6CFD">
      <w:pPr>
        <w:spacing w:before="100" w:beforeAutospacing="1" w:after="100" w:afterAutospacing="1"/>
        <w:rPr>
          <w:sz w:val="18"/>
          <w:szCs w:val="18"/>
        </w:rPr>
      </w:pPr>
      <w:r w:rsidRPr="00CA6CFD">
        <w:rPr>
          <w:i/>
          <w:iCs/>
          <w:sz w:val="18"/>
          <w:szCs w:val="18"/>
        </w:rPr>
        <w:t xml:space="preserve">Electrostatic precipitator (ESP) </w:t>
      </w:r>
      <w:r w:rsidRPr="00CA6CFD">
        <w:rPr>
          <w:sz w:val="18"/>
          <w:szCs w:val="18"/>
        </w:rPr>
        <w:t>means an add-on air pollution control device used to capture particulate matter by charging the particles using an electrostatic field, collecting the particles using a grounded collecting surface, and transporting the particles into a hopper. An electrostatic precipitator is a dry control system, except when it is operated with a wet scrubber.</w:t>
      </w:r>
    </w:p>
    <w:p w:rsidR="00CA6CFD" w:rsidRPr="00CA6CFD" w:rsidRDefault="00CA6CFD" w:rsidP="00CA6CFD">
      <w:pPr>
        <w:spacing w:before="100" w:beforeAutospacing="1" w:after="100" w:afterAutospacing="1"/>
        <w:rPr>
          <w:sz w:val="18"/>
          <w:szCs w:val="18"/>
        </w:rPr>
      </w:pPr>
      <w:r w:rsidRPr="00CA6CFD">
        <w:rPr>
          <w:i/>
          <w:iCs/>
          <w:sz w:val="18"/>
          <w:szCs w:val="18"/>
        </w:rPr>
        <w:t xml:space="preserve">Energy assessment </w:t>
      </w:r>
      <w:r w:rsidRPr="00CA6CFD">
        <w:rPr>
          <w:sz w:val="18"/>
          <w:szCs w:val="18"/>
        </w:rPr>
        <w:t>means the following only as this term is used in Table 3 to this subpart:</w:t>
      </w:r>
    </w:p>
    <w:p w:rsidR="00CA6CFD" w:rsidRPr="00CA6CFD" w:rsidRDefault="00CA6CFD" w:rsidP="00CA6CFD">
      <w:pPr>
        <w:spacing w:before="100" w:beforeAutospacing="1" w:after="100" w:afterAutospacing="1"/>
        <w:rPr>
          <w:sz w:val="18"/>
          <w:szCs w:val="18"/>
        </w:rPr>
      </w:pPr>
      <w:r w:rsidRPr="00CA6CFD">
        <w:rPr>
          <w:sz w:val="18"/>
          <w:szCs w:val="18"/>
        </w:rPr>
        <w:t>(1) Energy assessment for facilities with affected boilers using less than 0.3 trillion Btu (TBtu) per year heat input will be one day in length maximum. The boiler system and energy use system accounting for at least 50 percent of the affected boiler(s) energy output will be evaluated to identify energy savings opportunities, within the limit of performing a one day energy assessment.</w:t>
      </w:r>
    </w:p>
    <w:p w:rsidR="00CA6CFD" w:rsidRPr="00CA6CFD" w:rsidRDefault="00CA6CFD" w:rsidP="00CA6CFD">
      <w:pPr>
        <w:spacing w:before="100" w:beforeAutospacing="1" w:after="100" w:afterAutospacing="1"/>
        <w:rPr>
          <w:sz w:val="18"/>
          <w:szCs w:val="18"/>
        </w:rPr>
      </w:pPr>
      <w:r w:rsidRPr="00CA6CFD">
        <w:rPr>
          <w:sz w:val="18"/>
          <w:szCs w:val="18"/>
        </w:rPr>
        <w:t>(2) Energy assessment for facilities with affected boilers and process heaters using 0.3 to 1 TBtu/year will be three days in length maximum. The boiler system(s) and any energy use system(s) accounting for at least 33 percent of the affected boiler(s) energy output will be evaluated to identify energy savings opportunities, within the limit of performing a 3-day energy assessment.</w:t>
      </w:r>
    </w:p>
    <w:p w:rsidR="00CA6CFD" w:rsidRPr="00CA6CFD" w:rsidRDefault="00CA6CFD" w:rsidP="00CA6CFD">
      <w:pPr>
        <w:spacing w:before="100" w:beforeAutospacing="1" w:after="100" w:afterAutospacing="1"/>
        <w:rPr>
          <w:sz w:val="18"/>
          <w:szCs w:val="18"/>
        </w:rPr>
      </w:pPr>
      <w:r w:rsidRPr="00CA6CFD">
        <w:rPr>
          <w:sz w:val="18"/>
          <w:szCs w:val="18"/>
        </w:rPr>
        <w:t>(3) Energy assessment for facilities with affected boilers and process heaters using greater than 1.0 TBtu/year, the boiler system(s) and any energy use system(s) accounting for at least 20 percent of the affected boiler(s) energy output will be evaluated to identify energy savings opportunities.</w:t>
      </w:r>
    </w:p>
    <w:p w:rsidR="00CA6CFD" w:rsidRPr="00CA6CFD" w:rsidRDefault="00CA6CFD" w:rsidP="00CA6CFD">
      <w:pPr>
        <w:spacing w:before="100" w:beforeAutospacing="1" w:after="100" w:afterAutospacing="1"/>
        <w:rPr>
          <w:sz w:val="18"/>
          <w:szCs w:val="18"/>
        </w:rPr>
      </w:pPr>
      <w:r w:rsidRPr="00CA6CFD">
        <w:rPr>
          <w:i/>
          <w:iCs/>
          <w:sz w:val="18"/>
          <w:szCs w:val="18"/>
        </w:rPr>
        <w:t xml:space="preserve">Energy use system </w:t>
      </w:r>
      <w:r w:rsidRPr="00CA6CFD">
        <w:rPr>
          <w:sz w:val="18"/>
          <w:szCs w:val="18"/>
        </w:rPr>
        <w:t>includes, but not limited to, process heating; compressed air systems; machine drive (motors, pumps, fans); process cooling; facility heating, ventilation, and air-conditioning (HVAC) systems; hot heater systems;, building envelop; and lighting.</w:t>
      </w:r>
    </w:p>
    <w:p w:rsidR="00CA6CFD" w:rsidRPr="00CA6CFD" w:rsidRDefault="00CA6CFD" w:rsidP="00CA6CFD">
      <w:pPr>
        <w:spacing w:before="100" w:beforeAutospacing="1" w:after="100" w:afterAutospacing="1"/>
        <w:rPr>
          <w:sz w:val="18"/>
          <w:szCs w:val="18"/>
        </w:rPr>
      </w:pPr>
      <w:r w:rsidRPr="00CA6CFD">
        <w:rPr>
          <w:i/>
          <w:iCs/>
          <w:sz w:val="18"/>
          <w:szCs w:val="18"/>
        </w:rPr>
        <w:t xml:space="preserve">Equivalent </w:t>
      </w:r>
      <w:r w:rsidRPr="00CA6CFD">
        <w:rPr>
          <w:sz w:val="18"/>
          <w:szCs w:val="18"/>
        </w:rPr>
        <w:t>means the following only as this term is used in Table 5 to this subpart:</w:t>
      </w:r>
    </w:p>
    <w:p w:rsidR="00CA6CFD" w:rsidRPr="00CA6CFD" w:rsidRDefault="00CA6CFD" w:rsidP="00CA6CFD">
      <w:pPr>
        <w:spacing w:before="100" w:beforeAutospacing="1" w:after="100" w:afterAutospacing="1"/>
        <w:rPr>
          <w:sz w:val="18"/>
          <w:szCs w:val="18"/>
        </w:rPr>
      </w:pPr>
      <w:r w:rsidRPr="00CA6CFD">
        <w:rPr>
          <w:sz w:val="18"/>
          <w:szCs w:val="18"/>
        </w:rPr>
        <w:t>(1) An equivalent sample collection procedure means a published voluntary consensus standard or practice (VCS) or</w:t>
      </w:r>
    </w:p>
    <w:p w:rsidR="00CA6CFD" w:rsidRPr="00CA6CFD" w:rsidRDefault="00CA6CFD" w:rsidP="00CA6CFD">
      <w:pPr>
        <w:spacing w:before="100" w:beforeAutospacing="1" w:after="100" w:afterAutospacing="1"/>
        <w:rPr>
          <w:sz w:val="18"/>
          <w:szCs w:val="18"/>
        </w:rPr>
      </w:pPr>
      <w:r w:rsidRPr="00CA6CFD">
        <w:rPr>
          <w:sz w:val="18"/>
          <w:szCs w:val="18"/>
        </w:rPr>
        <w:t>EPA method that includes collection of a minimum of three composite fuel samples, with each composite consisting of a minimum of three increments collected at approximately equal intervals over the test period.</w:t>
      </w:r>
    </w:p>
    <w:p w:rsidR="00CA6CFD" w:rsidRPr="00CA6CFD" w:rsidRDefault="00CA6CFD" w:rsidP="00CA6CFD">
      <w:pPr>
        <w:spacing w:before="100" w:beforeAutospacing="1" w:after="100" w:afterAutospacing="1"/>
        <w:rPr>
          <w:sz w:val="18"/>
          <w:szCs w:val="18"/>
        </w:rPr>
      </w:pPr>
      <w:r w:rsidRPr="00CA6CFD">
        <w:rPr>
          <w:sz w:val="18"/>
          <w:szCs w:val="18"/>
        </w:rPr>
        <w:t>(2) An equivalent sample compositing procedure means a published VCS or EPA method to systematically mix and obtain a representative subsample (part) of the composite sample.</w:t>
      </w:r>
    </w:p>
    <w:p w:rsidR="00CA6CFD" w:rsidRPr="00CA6CFD" w:rsidRDefault="00CA6CFD" w:rsidP="00CA6CFD">
      <w:pPr>
        <w:spacing w:before="100" w:beforeAutospacing="1" w:after="100" w:afterAutospacing="1"/>
        <w:rPr>
          <w:sz w:val="18"/>
          <w:szCs w:val="18"/>
        </w:rPr>
      </w:pPr>
      <w:r w:rsidRPr="00CA6CFD">
        <w:rPr>
          <w:sz w:val="18"/>
          <w:szCs w:val="18"/>
        </w:rPr>
        <w:t>(3) An equivalent sample preparation procedure means a published VCS or EPA method that: Clearly states that the standard, practice or method is appropriate for the pollutant and the fuel matrix; or is cited as an appropriate sample preparation standard, practice or method for the pollutant in the chosen VCS or EPA determinative or analytical method.</w:t>
      </w:r>
    </w:p>
    <w:p w:rsidR="00CA6CFD" w:rsidRPr="00CA6CFD" w:rsidRDefault="00CA6CFD" w:rsidP="00CA6CFD">
      <w:pPr>
        <w:spacing w:before="100" w:beforeAutospacing="1" w:after="100" w:afterAutospacing="1"/>
        <w:rPr>
          <w:sz w:val="18"/>
          <w:szCs w:val="18"/>
        </w:rPr>
      </w:pPr>
      <w:r w:rsidRPr="00CA6CFD">
        <w:rPr>
          <w:sz w:val="18"/>
          <w:szCs w:val="18"/>
        </w:rPr>
        <w:t>(4) An equivalent procedure for determining heat content means a published VCS or EPA method to obtain gross calorific (or higher heating) value.</w:t>
      </w:r>
    </w:p>
    <w:p w:rsidR="00CA6CFD" w:rsidRPr="00CA6CFD" w:rsidRDefault="00CA6CFD" w:rsidP="00CA6CFD">
      <w:pPr>
        <w:spacing w:before="100" w:beforeAutospacing="1" w:after="100" w:afterAutospacing="1"/>
        <w:rPr>
          <w:sz w:val="18"/>
          <w:szCs w:val="18"/>
        </w:rPr>
      </w:pPr>
      <w:r w:rsidRPr="00CA6CFD">
        <w:rPr>
          <w:sz w:val="18"/>
          <w:szCs w:val="18"/>
        </w:rPr>
        <w:lastRenderedPageBreak/>
        <w:t>(5) An equivalent procedure for determining fuel moisture content means a published VCS or EPA method to obtain moisture content. If the sample analysis plan calls for determining mercury using an aliquot of the dried sample, then the drying temperature must be modified to prevent vaporizing this metal. On the other hand, if metals analysis is done on an “as received” basis, a separate aliquot can be dried to determine moisture content and the mercury concentration mathematically adjusted to a dry basis.</w:t>
      </w:r>
    </w:p>
    <w:p w:rsidR="00CA6CFD" w:rsidRPr="00CA6CFD" w:rsidRDefault="00CA6CFD" w:rsidP="00CA6CFD">
      <w:pPr>
        <w:spacing w:before="100" w:beforeAutospacing="1" w:after="100" w:afterAutospacing="1"/>
        <w:rPr>
          <w:sz w:val="18"/>
          <w:szCs w:val="18"/>
        </w:rPr>
      </w:pPr>
      <w:r w:rsidRPr="00CA6CFD">
        <w:rPr>
          <w:sz w:val="18"/>
          <w:szCs w:val="18"/>
        </w:rPr>
        <w:t>(6) An equivalent mercury determinative or analytical procedure means a published VCS or EPA method that clearly states that the standard, practice, or method is appropriate for mercury and the fuel matrix and has a published detection limit equal or lower than the methods listed in Table 5 to this subpart for the same purpose.</w:t>
      </w:r>
    </w:p>
    <w:p w:rsidR="00CA6CFD" w:rsidRPr="00CA6CFD" w:rsidRDefault="00CA6CFD" w:rsidP="00CA6CFD">
      <w:pPr>
        <w:spacing w:before="100" w:beforeAutospacing="1" w:after="100" w:afterAutospacing="1"/>
        <w:rPr>
          <w:sz w:val="18"/>
          <w:szCs w:val="18"/>
        </w:rPr>
      </w:pPr>
      <w:r w:rsidRPr="00CA6CFD">
        <w:rPr>
          <w:i/>
          <w:iCs/>
          <w:sz w:val="18"/>
          <w:szCs w:val="18"/>
        </w:rPr>
        <w:t xml:space="preserve">Fabric filter </w:t>
      </w:r>
      <w:r w:rsidRPr="00CA6CFD">
        <w:rPr>
          <w:sz w:val="18"/>
          <w:szCs w:val="18"/>
        </w:rPr>
        <w:t>means an add-on air pollution control device used to capture particulate matter by filtering gas streams through filter media, also known as a baghouse. A fabric filter is a dry control system.</w:t>
      </w:r>
    </w:p>
    <w:p w:rsidR="00CA6CFD" w:rsidRPr="00CA6CFD" w:rsidRDefault="00CA6CFD" w:rsidP="00CA6CFD">
      <w:pPr>
        <w:spacing w:before="100" w:beforeAutospacing="1" w:after="100" w:afterAutospacing="1"/>
        <w:rPr>
          <w:sz w:val="18"/>
          <w:szCs w:val="18"/>
        </w:rPr>
      </w:pPr>
      <w:r w:rsidRPr="00CA6CFD">
        <w:rPr>
          <w:i/>
          <w:iCs/>
          <w:sz w:val="18"/>
          <w:szCs w:val="18"/>
        </w:rPr>
        <w:t xml:space="preserve">Federally enforceable </w:t>
      </w:r>
      <w:r w:rsidRPr="00CA6CFD">
        <w:rPr>
          <w:sz w:val="18"/>
          <w:szCs w:val="18"/>
        </w:rPr>
        <w:t>means all limitations and conditions that are enforceable by the EPA Administrator, including the requirements of 40 CFR part 60 and 40 CFR part 61, requirements within any applicable state implementation plan, and any permit requirements established under §52.21 or under §§51.18 and 51.24.</w:t>
      </w:r>
    </w:p>
    <w:p w:rsidR="00CA6CFD" w:rsidRPr="00CA6CFD" w:rsidRDefault="00CA6CFD" w:rsidP="00CA6CFD">
      <w:pPr>
        <w:spacing w:before="100" w:beforeAutospacing="1" w:after="100" w:afterAutospacing="1"/>
        <w:rPr>
          <w:sz w:val="18"/>
          <w:szCs w:val="18"/>
        </w:rPr>
      </w:pPr>
      <w:r w:rsidRPr="00CA6CFD">
        <w:rPr>
          <w:i/>
          <w:iCs/>
          <w:sz w:val="18"/>
          <w:szCs w:val="18"/>
        </w:rPr>
        <w:t xml:space="preserve">Fuel type </w:t>
      </w:r>
      <w:r w:rsidRPr="00CA6CFD">
        <w:rPr>
          <w:sz w:val="18"/>
          <w:szCs w:val="18"/>
        </w:rPr>
        <w:t>means each category of fuels that share a common name or classification. Examples include, but are not limited to, bituminous coal, sub-bituminous coal, lignite, anthracite, biomass, distillate oil, residual oil. Individual fuel types received from different suppliers are not considered new fuel types.</w:t>
      </w:r>
    </w:p>
    <w:p w:rsidR="00CA6CFD" w:rsidRPr="00CA6CFD" w:rsidRDefault="00CA6CFD" w:rsidP="00CA6CFD">
      <w:pPr>
        <w:spacing w:before="100" w:beforeAutospacing="1" w:after="100" w:afterAutospacing="1"/>
        <w:rPr>
          <w:sz w:val="18"/>
          <w:szCs w:val="18"/>
        </w:rPr>
      </w:pPr>
      <w:r w:rsidRPr="00CA6CFD">
        <w:rPr>
          <w:i/>
          <w:iCs/>
          <w:sz w:val="18"/>
          <w:szCs w:val="18"/>
        </w:rPr>
        <w:t xml:space="preserve">Gaseous fuels </w:t>
      </w:r>
      <w:r w:rsidRPr="00CA6CFD">
        <w:rPr>
          <w:sz w:val="18"/>
          <w:szCs w:val="18"/>
        </w:rPr>
        <w:t>includes, but is not limited to, natural gas, process gas, landfill gas, coal derived gas, refinery gas, hydrogen, and biogas.</w:t>
      </w:r>
    </w:p>
    <w:p w:rsidR="00CA6CFD" w:rsidRPr="00CA6CFD" w:rsidRDefault="00CA6CFD" w:rsidP="00CA6CFD">
      <w:pPr>
        <w:spacing w:before="100" w:beforeAutospacing="1" w:after="100" w:afterAutospacing="1"/>
        <w:rPr>
          <w:sz w:val="18"/>
          <w:szCs w:val="18"/>
        </w:rPr>
      </w:pPr>
      <w:r w:rsidRPr="00CA6CFD">
        <w:rPr>
          <w:i/>
          <w:iCs/>
          <w:sz w:val="18"/>
          <w:szCs w:val="18"/>
        </w:rPr>
        <w:t xml:space="preserve">Gas-fired boiler </w:t>
      </w:r>
      <w:r w:rsidRPr="00CA6CFD">
        <w:rPr>
          <w:sz w:val="18"/>
          <w:szCs w:val="18"/>
        </w:rPr>
        <w:t>includes any boiler that burns gaseous fuels not combined with any solid fuels, burns liquid fuel only during periods of gas curtailment, gas supply emergencies, or periodic testing on liquid fuel. Periodic testing of liquid fuel shall not exceed a combined total of 48 hours during any calendar year.</w:t>
      </w:r>
    </w:p>
    <w:p w:rsidR="00CA6CFD" w:rsidRPr="00CA6CFD" w:rsidRDefault="00CA6CFD" w:rsidP="00CA6CFD">
      <w:pPr>
        <w:spacing w:before="100" w:beforeAutospacing="1" w:after="100" w:afterAutospacing="1"/>
        <w:rPr>
          <w:sz w:val="18"/>
          <w:szCs w:val="18"/>
        </w:rPr>
      </w:pPr>
      <w:r w:rsidRPr="00CA6CFD">
        <w:rPr>
          <w:i/>
          <w:iCs/>
          <w:sz w:val="18"/>
          <w:szCs w:val="18"/>
        </w:rPr>
        <w:t xml:space="preserve">Heat input </w:t>
      </w:r>
      <w:r w:rsidRPr="00CA6CFD">
        <w:rPr>
          <w:sz w:val="18"/>
          <w:szCs w:val="18"/>
        </w:rPr>
        <w:t>means heat derived from combustion of fuel in a boiler and does not include the heat input from preheated combustion air, recirculated flue gases, or returned condensate.</w:t>
      </w:r>
    </w:p>
    <w:p w:rsidR="00CA6CFD" w:rsidRPr="00CA6CFD" w:rsidRDefault="00CA6CFD" w:rsidP="00CA6CFD">
      <w:pPr>
        <w:spacing w:before="100" w:beforeAutospacing="1" w:after="100" w:afterAutospacing="1"/>
        <w:rPr>
          <w:sz w:val="18"/>
          <w:szCs w:val="18"/>
        </w:rPr>
      </w:pPr>
      <w:r w:rsidRPr="00CA6CFD">
        <w:rPr>
          <w:i/>
          <w:iCs/>
          <w:sz w:val="18"/>
          <w:szCs w:val="18"/>
        </w:rPr>
        <w:t xml:space="preserve">Hot water heater </w:t>
      </w:r>
      <w:r w:rsidRPr="00CA6CFD">
        <w:rPr>
          <w:sz w:val="18"/>
          <w:szCs w:val="18"/>
        </w:rPr>
        <w:t>means a closed vessel with a capacity of no more than 120 U.S. gallons in which water is heated by combustion of gaseous or liquid fuel and is withdrawn for use external to the vessel at pressures not exceeding 160 psig, including the apparatus by which the heat is generated and all controls and devices necessary to prevent water temperatures from exceeding 210 degrees Fahrenheit (99 degrees Celsius).</w:t>
      </w:r>
    </w:p>
    <w:p w:rsidR="00CA6CFD" w:rsidRPr="00CA6CFD" w:rsidRDefault="00CA6CFD" w:rsidP="00CA6CFD">
      <w:pPr>
        <w:spacing w:before="100" w:beforeAutospacing="1" w:after="100" w:afterAutospacing="1"/>
        <w:rPr>
          <w:sz w:val="18"/>
          <w:szCs w:val="18"/>
        </w:rPr>
      </w:pPr>
      <w:r w:rsidRPr="00CA6CFD">
        <w:rPr>
          <w:i/>
          <w:iCs/>
          <w:sz w:val="18"/>
          <w:szCs w:val="18"/>
        </w:rPr>
        <w:t xml:space="preserve">Industrial boiler </w:t>
      </w:r>
      <w:r w:rsidRPr="00CA6CFD">
        <w:rPr>
          <w:sz w:val="18"/>
          <w:szCs w:val="18"/>
        </w:rPr>
        <w:t>means a boiler used in manufacturing, processing, mining, and refining or any other industry to provide steam, hot water, and/or electricity.</w:t>
      </w:r>
    </w:p>
    <w:p w:rsidR="00CA6CFD" w:rsidRPr="00CA6CFD" w:rsidRDefault="00CA6CFD" w:rsidP="00CA6CFD">
      <w:pPr>
        <w:spacing w:before="100" w:beforeAutospacing="1" w:after="100" w:afterAutospacing="1"/>
        <w:rPr>
          <w:sz w:val="18"/>
          <w:szCs w:val="18"/>
        </w:rPr>
      </w:pPr>
      <w:r w:rsidRPr="00CA6CFD">
        <w:rPr>
          <w:i/>
          <w:iCs/>
          <w:sz w:val="18"/>
          <w:szCs w:val="18"/>
        </w:rPr>
        <w:t xml:space="preserve">Institutional boiler </w:t>
      </w:r>
      <w:r w:rsidRPr="00CA6CFD">
        <w:rPr>
          <w:sz w:val="18"/>
          <w:szCs w:val="18"/>
        </w:rPr>
        <w:t>means a boiler used in institutional establishments such as medical centers, research centers, and institutions of higher education to provide electricity, steam, and/or hot water.</w:t>
      </w:r>
    </w:p>
    <w:p w:rsidR="00CA6CFD" w:rsidRPr="00CA6CFD" w:rsidRDefault="00CA6CFD" w:rsidP="00CA6CFD">
      <w:pPr>
        <w:spacing w:before="100" w:beforeAutospacing="1" w:after="100" w:afterAutospacing="1"/>
        <w:rPr>
          <w:sz w:val="18"/>
          <w:szCs w:val="18"/>
        </w:rPr>
      </w:pPr>
      <w:r w:rsidRPr="00CA6CFD">
        <w:rPr>
          <w:i/>
          <w:iCs/>
          <w:sz w:val="18"/>
          <w:szCs w:val="18"/>
        </w:rPr>
        <w:t xml:space="preserve">Liquid fuel </w:t>
      </w:r>
      <w:r w:rsidRPr="00CA6CFD">
        <w:rPr>
          <w:sz w:val="18"/>
          <w:szCs w:val="18"/>
        </w:rPr>
        <w:t>means, but not limited to, petroleum, distillate oil, residual oil, any form of liquid fuel derived from petroleum, used oil, liquid biofuels, and biodiesel.</w:t>
      </w:r>
    </w:p>
    <w:p w:rsidR="00CA6CFD" w:rsidRPr="00CA6CFD" w:rsidRDefault="00CA6CFD" w:rsidP="00CA6CFD">
      <w:pPr>
        <w:spacing w:before="100" w:beforeAutospacing="1" w:after="100" w:afterAutospacing="1"/>
        <w:rPr>
          <w:sz w:val="18"/>
          <w:szCs w:val="18"/>
        </w:rPr>
      </w:pPr>
      <w:r w:rsidRPr="00CA6CFD">
        <w:rPr>
          <w:i/>
          <w:iCs/>
          <w:sz w:val="18"/>
          <w:szCs w:val="18"/>
        </w:rPr>
        <w:t xml:space="preserve">Minimum activated carbon injection rate </w:t>
      </w:r>
      <w:r w:rsidRPr="00CA6CFD">
        <w:rPr>
          <w:sz w:val="18"/>
          <w:szCs w:val="18"/>
        </w:rPr>
        <w:t>means load fraction (percent) multiplied by the lowest 1-hour average activated carbon injection rate measured according to Table 6 to this subpart during the most recent performance stack test demonstrating compliance with the applicable emission limits.</w:t>
      </w:r>
    </w:p>
    <w:p w:rsidR="00CA6CFD" w:rsidRPr="00CA6CFD" w:rsidRDefault="00CA6CFD" w:rsidP="00CA6CFD">
      <w:pPr>
        <w:spacing w:before="100" w:beforeAutospacing="1" w:after="100" w:afterAutospacing="1"/>
        <w:rPr>
          <w:sz w:val="18"/>
          <w:szCs w:val="18"/>
        </w:rPr>
      </w:pPr>
      <w:r w:rsidRPr="00CA6CFD">
        <w:rPr>
          <w:i/>
          <w:iCs/>
          <w:sz w:val="18"/>
          <w:szCs w:val="18"/>
        </w:rPr>
        <w:t xml:space="preserve">Minimum oxygen level </w:t>
      </w:r>
      <w:r w:rsidRPr="00CA6CFD">
        <w:rPr>
          <w:sz w:val="18"/>
          <w:szCs w:val="18"/>
        </w:rPr>
        <w:t>means the lowest 1-hour average oxygen level measured according to Table 6 of this subpart during the most recent performance stack test demonstrating compliance with the applicable CO emission limit.</w:t>
      </w:r>
    </w:p>
    <w:p w:rsidR="00CA6CFD" w:rsidRPr="00CA6CFD" w:rsidRDefault="00CA6CFD" w:rsidP="00CA6CFD">
      <w:pPr>
        <w:spacing w:before="100" w:beforeAutospacing="1" w:after="100" w:afterAutospacing="1"/>
        <w:rPr>
          <w:sz w:val="18"/>
          <w:szCs w:val="18"/>
        </w:rPr>
      </w:pPr>
      <w:r w:rsidRPr="00CA6CFD">
        <w:rPr>
          <w:i/>
          <w:iCs/>
          <w:sz w:val="18"/>
          <w:szCs w:val="18"/>
        </w:rPr>
        <w:t xml:space="preserve">Minimum PM scrubber pressure </w:t>
      </w:r>
      <w:r w:rsidRPr="00CA6CFD">
        <w:rPr>
          <w:sz w:val="18"/>
          <w:szCs w:val="18"/>
        </w:rPr>
        <w:t>drop means the lowest 1-hour average PM scrubber pressure drop measured according to Table 6 to this subpart during the most recent performance stack test demonstrating compliance with the applicable emission limit.</w:t>
      </w:r>
    </w:p>
    <w:p w:rsidR="00CA6CFD" w:rsidRPr="00CA6CFD" w:rsidRDefault="00CA6CFD" w:rsidP="00CA6CFD">
      <w:pPr>
        <w:spacing w:before="100" w:beforeAutospacing="1" w:after="100" w:afterAutospacing="1"/>
        <w:rPr>
          <w:sz w:val="18"/>
          <w:szCs w:val="18"/>
        </w:rPr>
      </w:pPr>
      <w:r w:rsidRPr="00CA6CFD">
        <w:rPr>
          <w:i/>
          <w:iCs/>
          <w:sz w:val="18"/>
          <w:szCs w:val="18"/>
        </w:rPr>
        <w:t xml:space="preserve">Minimum sorbent flow rate </w:t>
      </w:r>
      <w:r w:rsidRPr="00CA6CFD">
        <w:rPr>
          <w:sz w:val="18"/>
          <w:szCs w:val="18"/>
        </w:rPr>
        <w:t>means the boiler load (percent) multiplied by the lowest 2-hour average sorbent (or activated carbon) injection rate measured according to Table 6 to this subpart during the most recent performance stack test demonstrating compliance with the applicable emission limits.</w:t>
      </w:r>
    </w:p>
    <w:p w:rsidR="00CA6CFD" w:rsidRPr="00CA6CFD" w:rsidRDefault="00CA6CFD" w:rsidP="00CA6CFD">
      <w:pPr>
        <w:spacing w:before="100" w:beforeAutospacing="1" w:after="100" w:afterAutospacing="1"/>
        <w:rPr>
          <w:sz w:val="18"/>
          <w:szCs w:val="18"/>
        </w:rPr>
      </w:pPr>
      <w:r w:rsidRPr="00CA6CFD">
        <w:rPr>
          <w:i/>
          <w:iCs/>
          <w:sz w:val="18"/>
          <w:szCs w:val="18"/>
        </w:rPr>
        <w:lastRenderedPageBreak/>
        <w:t xml:space="preserve">Minimum voltage or amperage </w:t>
      </w:r>
      <w:r w:rsidRPr="00CA6CFD">
        <w:rPr>
          <w:sz w:val="18"/>
          <w:szCs w:val="18"/>
        </w:rPr>
        <w:t>means the lowest 1-hour average total electric power value (secondary voltage × secondary current = secondary electric power) to the electrostatic precipitator measured according to Table 6 to this subpart during the most recent performance stack test demonstrating compliance with the applicable emission limits.</w:t>
      </w:r>
    </w:p>
    <w:p w:rsidR="00CA6CFD" w:rsidRPr="00CA6CFD" w:rsidRDefault="00CA6CFD" w:rsidP="00CA6CFD">
      <w:pPr>
        <w:spacing w:before="100" w:beforeAutospacing="1" w:after="100" w:afterAutospacing="1"/>
        <w:rPr>
          <w:sz w:val="18"/>
          <w:szCs w:val="18"/>
        </w:rPr>
      </w:pPr>
      <w:r w:rsidRPr="00CA6CFD">
        <w:rPr>
          <w:i/>
          <w:iCs/>
          <w:sz w:val="18"/>
          <w:szCs w:val="18"/>
        </w:rPr>
        <w:t xml:space="preserve">Natural gas </w:t>
      </w:r>
      <w:r w:rsidRPr="00CA6CFD">
        <w:rPr>
          <w:sz w:val="18"/>
          <w:szCs w:val="18"/>
        </w:rPr>
        <w:t>means:</w:t>
      </w:r>
    </w:p>
    <w:p w:rsidR="00CA6CFD" w:rsidRPr="00CA6CFD" w:rsidRDefault="00CA6CFD" w:rsidP="00CA6CFD">
      <w:pPr>
        <w:spacing w:before="100" w:beforeAutospacing="1" w:after="100" w:afterAutospacing="1"/>
        <w:rPr>
          <w:sz w:val="18"/>
          <w:szCs w:val="18"/>
        </w:rPr>
      </w:pPr>
      <w:r w:rsidRPr="00CA6CFD">
        <w:rPr>
          <w:sz w:val="18"/>
          <w:szCs w:val="18"/>
        </w:rPr>
        <w:t>(1) A naturally occurring mixture of hydrocarbon and nonhydrocarbon gases found in geologic formations beneath the earth's surface, of which the principal constituent is methane including intermediate gas streams generated during processing of natural gas at production sites or at gas processing plants; or</w:t>
      </w:r>
    </w:p>
    <w:p w:rsidR="00CA6CFD" w:rsidRPr="00CA6CFD" w:rsidRDefault="00CA6CFD" w:rsidP="00CA6CFD">
      <w:pPr>
        <w:spacing w:before="100" w:beforeAutospacing="1" w:after="100" w:afterAutospacing="1"/>
        <w:rPr>
          <w:sz w:val="18"/>
          <w:szCs w:val="18"/>
        </w:rPr>
      </w:pPr>
      <w:r w:rsidRPr="00CA6CFD">
        <w:rPr>
          <w:sz w:val="18"/>
          <w:szCs w:val="18"/>
        </w:rPr>
        <w:t>(2) Liquefied petroleum gas, as defined by the American Society for Testing and Materials in ASTM D1835 (incorporated by reference, see §63.14).</w:t>
      </w:r>
    </w:p>
    <w:p w:rsidR="00CA6CFD" w:rsidRPr="00CA6CFD" w:rsidRDefault="00CA6CFD" w:rsidP="00CA6CFD">
      <w:pPr>
        <w:spacing w:before="100" w:beforeAutospacing="1" w:after="100" w:afterAutospacing="1"/>
        <w:rPr>
          <w:sz w:val="18"/>
          <w:szCs w:val="18"/>
        </w:rPr>
      </w:pPr>
      <w:r w:rsidRPr="00CA6CFD">
        <w:rPr>
          <w:sz w:val="18"/>
          <w:szCs w:val="18"/>
        </w:rPr>
        <w:t>(3) 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CA6CFD" w:rsidRPr="00CA6CFD" w:rsidRDefault="00CA6CFD" w:rsidP="00CA6CFD">
      <w:pPr>
        <w:spacing w:before="100" w:beforeAutospacing="1" w:after="100" w:afterAutospacing="1"/>
        <w:rPr>
          <w:sz w:val="18"/>
          <w:szCs w:val="18"/>
        </w:rPr>
      </w:pPr>
      <w:r w:rsidRPr="00CA6CFD">
        <w:rPr>
          <w:sz w:val="18"/>
          <w:szCs w:val="18"/>
        </w:rPr>
        <w:t>(4) Propane or propane-derived synthetic natural gas. Propane means a colorless gas derived from petroleum and natural gas, with the molecular structure C</w:t>
      </w:r>
      <w:r w:rsidRPr="00CA6CFD">
        <w:rPr>
          <w:sz w:val="18"/>
          <w:szCs w:val="18"/>
          <w:vertAlign w:val="subscript"/>
        </w:rPr>
        <w:t>3</w:t>
      </w:r>
      <w:r w:rsidRPr="00CA6CFD">
        <w:rPr>
          <w:sz w:val="18"/>
          <w:szCs w:val="18"/>
        </w:rPr>
        <w:t>H</w:t>
      </w:r>
      <w:r w:rsidRPr="00CA6CFD">
        <w:rPr>
          <w:sz w:val="18"/>
          <w:szCs w:val="18"/>
          <w:vertAlign w:val="subscript"/>
        </w:rPr>
        <w:t>8</w:t>
      </w:r>
      <w:r w:rsidRPr="00CA6CFD">
        <w:rPr>
          <w:sz w:val="18"/>
          <w:szCs w:val="18"/>
        </w:rPr>
        <w:t>.</w:t>
      </w:r>
    </w:p>
    <w:p w:rsidR="00CA6CFD" w:rsidRPr="00CA6CFD" w:rsidRDefault="00CA6CFD" w:rsidP="00CA6CFD">
      <w:pPr>
        <w:spacing w:before="100" w:beforeAutospacing="1" w:after="100" w:afterAutospacing="1"/>
        <w:rPr>
          <w:sz w:val="18"/>
          <w:szCs w:val="18"/>
        </w:rPr>
      </w:pPr>
      <w:r w:rsidRPr="00CA6CFD">
        <w:rPr>
          <w:i/>
          <w:iCs/>
          <w:sz w:val="18"/>
          <w:szCs w:val="18"/>
        </w:rPr>
        <w:t xml:space="preserve">Oil subcategory </w:t>
      </w:r>
      <w:r w:rsidRPr="00CA6CFD">
        <w:rPr>
          <w:sz w:val="18"/>
          <w:szCs w:val="18"/>
        </w:rPr>
        <w:t>includes any boiler that burns any liquid fuel and is not in either the biomass or coal subcategories. Gas-fired boilers that burn liquid fuel during periods of gas curtailment, gas supply emergencies, or for periodic testing not to exceed 48 hours during any calendar year are not included in this definition.</w:t>
      </w:r>
    </w:p>
    <w:p w:rsidR="00CA6CFD" w:rsidRPr="00CA6CFD" w:rsidRDefault="00CA6CFD" w:rsidP="00CA6CFD">
      <w:pPr>
        <w:spacing w:before="100" w:beforeAutospacing="1" w:after="100" w:afterAutospacing="1"/>
        <w:rPr>
          <w:sz w:val="18"/>
          <w:szCs w:val="18"/>
        </w:rPr>
      </w:pPr>
      <w:r w:rsidRPr="00CA6CFD">
        <w:rPr>
          <w:i/>
          <w:iCs/>
          <w:sz w:val="18"/>
          <w:szCs w:val="18"/>
        </w:rPr>
        <w:t xml:space="preserve">Opacity </w:t>
      </w:r>
      <w:r w:rsidRPr="00CA6CFD">
        <w:rPr>
          <w:sz w:val="18"/>
          <w:szCs w:val="18"/>
        </w:rPr>
        <w:t>means the degree to which emissions reduce the transmission of light and obscure the view of an object in the background.</w:t>
      </w:r>
    </w:p>
    <w:p w:rsidR="00CA6CFD" w:rsidRPr="00CA6CFD" w:rsidRDefault="00CA6CFD" w:rsidP="00CA6CFD">
      <w:pPr>
        <w:spacing w:before="100" w:beforeAutospacing="1" w:after="100" w:afterAutospacing="1"/>
        <w:rPr>
          <w:sz w:val="18"/>
          <w:szCs w:val="18"/>
        </w:rPr>
      </w:pPr>
      <w:r w:rsidRPr="00CA6CFD">
        <w:rPr>
          <w:i/>
          <w:iCs/>
          <w:sz w:val="18"/>
          <w:szCs w:val="18"/>
        </w:rPr>
        <w:t xml:space="preserve">Particulate matter (PM) </w:t>
      </w:r>
      <w:r w:rsidRPr="00CA6CFD">
        <w:rPr>
          <w:sz w:val="18"/>
          <w:szCs w:val="18"/>
        </w:rPr>
        <w:t>means any finely divided solid or liquid material, other than uncombined water, as measured by the test methods specified under this subpart, or an alternative method.</w:t>
      </w:r>
    </w:p>
    <w:p w:rsidR="00CA6CFD" w:rsidRPr="00CA6CFD" w:rsidRDefault="00CA6CFD" w:rsidP="00CA6CFD">
      <w:pPr>
        <w:spacing w:before="100" w:beforeAutospacing="1" w:after="100" w:afterAutospacing="1"/>
        <w:rPr>
          <w:sz w:val="18"/>
          <w:szCs w:val="18"/>
        </w:rPr>
      </w:pPr>
      <w:r w:rsidRPr="00CA6CFD">
        <w:rPr>
          <w:i/>
          <w:iCs/>
          <w:sz w:val="18"/>
          <w:szCs w:val="18"/>
        </w:rPr>
        <w:t xml:space="preserve">Performance testing </w:t>
      </w:r>
      <w:r w:rsidRPr="00CA6CFD">
        <w:rPr>
          <w:sz w:val="18"/>
          <w:szCs w:val="18"/>
        </w:rPr>
        <w:t>means the collection of data resulting from the execution of a test method used (either by stack testing or fuel analysis) to demonstrate compliance with a relevant emission standard.</w:t>
      </w:r>
    </w:p>
    <w:p w:rsidR="00CA6CFD" w:rsidRPr="00CA6CFD" w:rsidRDefault="00CA6CFD" w:rsidP="00CA6CFD">
      <w:pPr>
        <w:spacing w:before="100" w:beforeAutospacing="1" w:after="100" w:afterAutospacing="1"/>
        <w:rPr>
          <w:sz w:val="18"/>
          <w:szCs w:val="18"/>
        </w:rPr>
      </w:pPr>
      <w:r w:rsidRPr="00CA6CFD">
        <w:rPr>
          <w:i/>
          <w:iCs/>
          <w:sz w:val="18"/>
          <w:szCs w:val="18"/>
        </w:rPr>
        <w:t xml:space="preserve">Period of natural gas curtailment or supply interruption </w:t>
      </w:r>
      <w:r w:rsidRPr="00CA6CFD">
        <w:rPr>
          <w:sz w:val="18"/>
          <w:szCs w:val="18"/>
        </w:rPr>
        <w:t>means a period of time during which the supply of natural gas to an affected facility is halted for reasons beyond the control of the facility. The act of entering into a contractual agreement with a supplier of natural gas established for curtailment purposes does not constitute a reason that is under the control of a facility for the purposes of this definition. An increase in the cost or unit price of natural gas does not constitute a period of natural gas curtailment or supply interruption.</w:t>
      </w:r>
    </w:p>
    <w:p w:rsidR="00CA6CFD" w:rsidRPr="00CA6CFD" w:rsidRDefault="00CA6CFD" w:rsidP="00CA6CFD">
      <w:pPr>
        <w:spacing w:before="100" w:beforeAutospacing="1" w:after="100" w:afterAutospacing="1"/>
        <w:rPr>
          <w:sz w:val="18"/>
          <w:szCs w:val="18"/>
        </w:rPr>
      </w:pPr>
      <w:r w:rsidRPr="00CA6CFD">
        <w:rPr>
          <w:i/>
          <w:iCs/>
          <w:sz w:val="18"/>
          <w:szCs w:val="18"/>
        </w:rPr>
        <w:t xml:space="preserve">Qualified energy assessor </w:t>
      </w:r>
      <w:r w:rsidRPr="00CA6CFD">
        <w:rPr>
          <w:sz w:val="18"/>
          <w:szCs w:val="18"/>
        </w:rPr>
        <w:t>means:</w:t>
      </w:r>
    </w:p>
    <w:p w:rsidR="00CA6CFD" w:rsidRPr="00CA6CFD" w:rsidRDefault="00CA6CFD" w:rsidP="00CA6CFD">
      <w:pPr>
        <w:spacing w:before="100" w:beforeAutospacing="1" w:after="100" w:afterAutospacing="1"/>
        <w:rPr>
          <w:sz w:val="18"/>
          <w:szCs w:val="18"/>
        </w:rPr>
      </w:pPr>
      <w:r w:rsidRPr="00CA6CFD">
        <w:rPr>
          <w:sz w:val="18"/>
          <w:szCs w:val="18"/>
        </w:rPr>
        <w:t>(1) someone who has demonstrated capabilities to evaluate a set of the typical energy savings opportunities available in opportunity areas for steam generation and major energy using systems, including, but not limited to:</w:t>
      </w:r>
    </w:p>
    <w:p w:rsidR="00CA6CFD" w:rsidRPr="00CA6CFD" w:rsidRDefault="00CA6CFD" w:rsidP="00CA6CFD">
      <w:pPr>
        <w:spacing w:before="100" w:beforeAutospacing="1" w:after="100" w:afterAutospacing="1"/>
        <w:rPr>
          <w:sz w:val="18"/>
          <w:szCs w:val="18"/>
        </w:rPr>
      </w:pPr>
      <w:r w:rsidRPr="00CA6CFD">
        <w:rPr>
          <w:sz w:val="18"/>
          <w:szCs w:val="18"/>
        </w:rPr>
        <w:t>(i) Boiler combustion management.</w:t>
      </w:r>
    </w:p>
    <w:p w:rsidR="00CA6CFD" w:rsidRPr="00CA6CFD" w:rsidRDefault="00CA6CFD" w:rsidP="00CA6CFD">
      <w:pPr>
        <w:spacing w:before="100" w:beforeAutospacing="1" w:after="100" w:afterAutospacing="1"/>
        <w:rPr>
          <w:sz w:val="18"/>
          <w:szCs w:val="18"/>
        </w:rPr>
      </w:pPr>
      <w:r w:rsidRPr="00CA6CFD">
        <w:rPr>
          <w:sz w:val="18"/>
          <w:szCs w:val="18"/>
        </w:rPr>
        <w:t>(ii) Boiler thermal energy recovery, including</w:t>
      </w:r>
    </w:p>
    <w:p w:rsidR="00CA6CFD" w:rsidRPr="00CA6CFD" w:rsidRDefault="00CA6CFD" w:rsidP="00CA6CFD">
      <w:pPr>
        <w:spacing w:before="100" w:beforeAutospacing="1" w:after="100" w:afterAutospacing="1"/>
        <w:rPr>
          <w:sz w:val="18"/>
          <w:szCs w:val="18"/>
        </w:rPr>
      </w:pPr>
      <w:r w:rsidRPr="00CA6CFD">
        <w:rPr>
          <w:sz w:val="18"/>
          <w:szCs w:val="18"/>
        </w:rPr>
        <w:t>(A) Conventional feed water economizer,</w:t>
      </w:r>
    </w:p>
    <w:p w:rsidR="00CA6CFD" w:rsidRPr="00CA6CFD" w:rsidRDefault="00CA6CFD" w:rsidP="00CA6CFD">
      <w:pPr>
        <w:spacing w:before="100" w:beforeAutospacing="1" w:after="100" w:afterAutospacing="1"/>
        <w:rPr>
          <w:sz w:val="18"/>
          <w:szCs w:val="18"/>
        </w:rPr>
      </w:pPr>
      <w:r w:rsidRPr="00CA6CFD">
        <w:rPr>
          <w:sz w:val="18"/>
          <w:szCs w:val="18"/>
        </w:rPr>
        <w:t>(B) Conventional combustion air preheater, and</w:t>
      </w:r>
    </w:p>
    <w:p w:rsidR="00CA6CFD" w:rsidRPr="00CA6CFD" w:rsidRDefault="00CA6CFD" w:rsidP="00CA6CFD">
      <w:pPr>
        <w:spacing w:before="100" w:beforeAutospacing="1" w:after="100" w:afterAutospacing="1"/>
        <w:rPr>
          <w:sz w:val="18"/>
          <w:szCs w:val="18"/>
        </w:rPr>
      </w:pPr>
      <w:r w:rsidRPr="00CA6CFD">
        <w:rPr>
          <w:sz w:val="18"/>
          <w:szCs w:val="18"/>
        </w:rPr>
        <w:t>(C) Condensing economizer.</w:t>
      </w:r>
    </w:p>
    <w:p w:rsidR="00CA6CFD" w:rsidRPr="00CA6CFD" w:rsidRDefault="00CA6CFD" w:rsidP="00CA6CFD">
      <w:pPr>
        <w:spacing w:before="100" w:beforeAutospacing="1" w:after="100" w:afterAutospacing="1"/>
        <w:rPr>
          <w:sz w:val="18"/>
          <w:szCs w:val="18"/>
        </w:rPr>
      </w:pPr>
      <w:r w:rsidRPr="00CA6CFD">
        <w:rPr>
          <w:sz w:val="18"/>
          <w:szCs w:val="18"/>
        </w:rPr>
        <w:t>(iii) Boiler blowdown thermal energy recovery.</w:t>
      </w:r>
    </w:p>
    <w:p w:rsidR="00CA6CFD" w:rsidRPr="00CA6CFD" w:rsidRDefault="00CA6CFD" w:rsidP="00CA6CFD">
      <w:pPr>
        <w:spacing w:before="100" w:beforeAutospacing="1" w:after="100" w:afterAutospacing="1"/>
        <w:rPr>
          <w:sz w:val="18"/>
          <w:szCs w:val="18"/>
        </w:rPr>
      </w:pPr>
      <w:r w:rsidRPr="00CA6CFD">
        <w:rPr>
          <w:sz w:val="18"/>
          <w:szCs w:val="18"/>
        </w:rPr>
        <w:lastRenderedPageBreak/>
        <w:t>(iv) Primary energy resource selection, including</w:t>
      </w:r>
    </w:p>
    <w:p w:rsidR="00CA6CFD" w:rsidRPr="00CA6CFD" w:rsidRDefault="00CA6CFD" w:rsidP="00CA6CFD">
      <w:pPr>
        <w:spacing w:before="100" w:beforeAutospacing="1" w:after="100" w:afterAutospacing="1"/>
        <w:rPr>
          <w:sz w:val="18"/>
          <w:szCs w:val="18"/>
        </w:rPr>
      </w:pPr>
      <w:r w:rsidRPr="00CA6CFD">
        <w:rPr>
          <w:sz w:val="18"/>
          <w:szCs w:val="18"/>
        </w:rPr>
        <w:t>(A) Fuel (primary energy source) switching, and</w:t>
      </w:r>
    </w:p>
    <w:p w:rsidR="00CA6CFD" w:rsidRPr="00CA6CFD" w:rsidRDefault="00CA6CFD" w:rsidP="00CA6CFD">
      <w:pPr>
        <w:spacing w:before="100" w:beforeAutospacing="1" w:after="100" w:afterAutospacing="1"/>
        <w:rPr>
          <w:sz w:val="18"/>
          <w:szCs w:val="18"/>
        </w:rPr>
      </w:pPr>
      <w:r w:rsidRPr="00CA6CFD">
        <w:rPr>
          <w:sz w:val="18"/>
          <w:szCs w:val="18"/>
        </w:rPr>
        <w:t>(B) Applied steam energy versus direct-fired energy versus electricity.</w:t>
      </w:r>
    </w:p>
    <w:p w:rsidR="00CA6CFD" w:rsidRPr="00CA6CFD" w:rsidRDefault="00CA6CFD" w:rsidP="00CA6CFD">
      <w:pPr>
        <w:spacing w:before="100" w:beforeAutospacing="1" w:after="100" w:afterAutospacing="1"/>
        <w:rPr>
          <w:sz w:val="18"/>
          <w:szCs w:val="18"/>
        </w:rPr>
      </w:pPr>
      <w:r w:rsidRPr="00CA6CFD">
        <w:rPr>
          <w:sz w:val="18"/>
          <w:szCs w:val="18"/>
        </w:rPr>
        <w:t>(v) Insulation issues.</w:t>
      </w:r>
    </w:p>
    <w:p w:rsidR="00CA6CFD" w:rsidRPr="00CA6CFD" w:rsidRDefault="00CA6CFD" w:rsidP="00CA6CFD">
      <w:pPr>
        <w:spacing w:before="100" w:beforeAutospacing="1" w:after="100" w:afterAutospacing="1"/>
        <w:rPr>
          <w:sz w:val="18"/>
          <w:szCs w:val="18"/>
        </w:rPr>
      </w:pPr>
      <w:r w:rsidRPr="00CA6CFD">
        <w:rPr>
          <w:sz w:val="18"/>
          <w:szCs w:val="18"/>
        </w:rPr>
        <w:t>(vi) Steam trap and steam leak management.</w:t>
      </w:r>
    </w:p>
    <w:p w:rsidR="00CA6CFD" w:rsidRPr="00CA6CFD" w:rsidRDefault="00CA6CFD" w:rsidP="00CA6CFD">
      <w:pPr>
        <w:spacing w:before="100" w:beforeAutospacing="1" w:after="100" w:afterAutospacing="1"/>
        <w:rPr>
          <w:sz w:val="18"/>
          <w:szCs w:val="18"/>
        </w:rPr>
      </w:pPr>
      <w:r w:rsidRPr="00CA6CFD">
        <w:rPr>
          <w:sz w:val="18"/>
          <w:szCs w:val="18"/>
        </w:rPr>
        <w:t>(vi) Condensate recovery.</w:t>
      </w:r>
    </w:p>
    <w:p w:rsidR="00CA6CFD" w:rsidRPr="00CA6CFD" w:rsidRDefault="00CA6CFD" w:rsidP="00CA6CFD">
      <w:pPr>
        <w:spacing w:before="100" w:beforeAutospacing="1" w:after="100" w:afterAutospacing="1"/>
        <w:rPr>
          <w:sz w:val="18"/>
          <w:szCs w:val="18"/>
        </w:rPr>
      </w:pPr>
      <w:r w:rsidRPr="00CA6CFD">
        <w:rPr>
          <w:sz w:val="18"/>
          <w:szCs w:val="18"/>
        </w:rPr>
        <w:t>(viii) Steam end-use management.</w:t>
      </w:r>
    </w:p>
    <w:p w:rsidR="00CA6CFD" w:rsidRPr="00CA6CFD" w:rsidRDefault="00CA6CFD" w:rsidP="00CA6CFD">
      <w:pPr>
        <w:spacing w:before="100" w:beforeAutospacing="1" w:after="100" w:afterAutospacing="1"/>
        <w:rPr>
          <w:sz w:val="18"/>
          <w:szCs w:val="18"/>
        </w:rPr>
      </w:pPr>
      <w:r w:rsidRPr="00CA6CFD">
        <w:rPr>
          <w:sz w:val="18"/>
          <w:szCs w:val="18"/>
        </w:rPr>
        <w:t>(2) Capabilities and knowledge includes, but is not limited to:</w:t>
      </w:r>
    </w:p>
    <w:p w:rsidR="00CA6CFD" w:rsidRPr="00CA6CFD" w:rsidRDefault="00CA6CFD" w:rsidP="00CA6CFD">
      <w:pPr>
        <w:spacing w:before="100" w:beforeAutospacing="1" w:after="100" w:afterAutospacing="1"/>
        <w:rPr>
          <w:sz w:val="18"/>
          <w:szCs w:val="18"/>
        </w:rPr>
      </w:pPr>
      <w:r w:rsidRPr="00CA6CFD">
        <w:rPr>
          <w:sz w:val="18"/>
          <w:szCs w:val="18"/>
        </w:rPr>
        <w:t>(i) Background, experience, and recognized abilities to perform the assessment activities, data analysis, and report preparation.</w:t>
      </w:r>
    </w:p>
    <w:p w:rsidR="00CA6CFD" w:rsidRPr="00CA6CFD" w:rsidRDefault="00CA6CFD" w:rsidP="00CA6CFD">
      <w:pPr>
        <w:spacing w:before="100" w:beforeAutospacing="1" w:after="100" w:afterAutospacing="1"/>
        <w:rPr>
          <w:sz w:val="18"/>
          <w:szCs w:val="18"/>
        </w:rPr>
      </w:pPr>
      <w:r w:rsidRPr="00CA6CFD">
        <w:rPr>
          <w:sz w:val="18"/>
          <w:szCs w:val="18"/>
        </w:rPr>
        <w:t>(ii) Familiarity with operating and maintenance practices for steam or process heating systems.</w:t>
      </w:r>
    </w:p>
    <w:p w:rsidR="00CA6CFD" w:rsidRPr="00CA6CFD" w:rsidRDefault="00CA6CFD" w:rsidP="00CA6CFD">
      <w:pPr>
        <w:spacing w:before="100" w:beforeAutospacing="1" w:after="100" w:afterAutospacing="1"/>
        <w:rPr>
          <w:sz w:val="18"/>
          <w:szCs w:val="18"/>
        </w:rPr>
      </w:pPr>
      <w:r w:rsidRPr="00CA6CFD">
        <w:rPr>
          <w:sz w:val="18"/>
          <w:szCs w:val="18"/>
        </w:rPr>
        <w:t>(iii) Additional potential steam system improvement opportunities including improving steam turbine operations and reducing steam demand.</w:t>
      </w:r>
    </w:p>
    <w:p w:rsidR="00CA6CFD" w:rsidRPr="00CA6CFD" w:rsidRDefault="00CA6CFD" w:rsidP="00CA6CFD">
      <w:pPr>
        <w:spacing w:before="100" w:beforeAutospacing="1" w:after="100" w:afterAutospacing="1"/>
        <w:rPr>
          <w:sz w:val="18"/>
          <w:szCs w:val="18"/>
        </w:rPr>
      </w:pPr>
      <w:r w:rsidRPr="00CA6CFD">
        <w:rPr>
          <w:sz w:val="18"/>
          <w:szCs w:val="18"/>
        </w:rPr>
        <w:t>(iv) Additional process heating system opportunities including effective utilization of waste heat and use of proper process heating methods.</w:t>
      </w:r>
    </w:p>
    <w:p w:rsidR="00CA6CFD" w:rsidRPr="00CA6CFD" w:rsidRDefault="00CA6CFD" w:rsidP="00CA6CFD">
      <w:pPr>
        <w:spacing w:before="100" w:beforeAutospacing="1" w:after="100" w:afterAutospacing="1"/>
        <w:rPr>
          <w:sz w:val="18"/>
          <w:szCs w:val="18"/>
        </w:rPr>
      </w:pPr>
      <w:r w:rsidRPr="00CA6CFD">
        <w:rPr>
          <w:sz w:val="18"/>
          <w:szCs w:val="18"/>
        </w:rPr>
        <w:t>(v) Boiler-steam turbine cogeneration systems.</w:t>
      </w:r>
    </w:p>
    <w:p w:rsidR="00CA6CFD" w:rsidRPr="00CA6CFD" w:rsidRDefault="00CA6CFD" w:rsidP="00CA6CFD">
      <w:pPr>
        <w:spacing w:before="100" w:beforeAutospacing="1" w:after="100" w:afterAutospacing="1"/>
        <w:rPr>
          <w:sz w:val="18"/>
          <w:szCs w:val="18"/>
        </w:rPr>
      </w:pPr>
      <w:r w:rsidRPr="00CA6CFD">
        <w:rPr>
          <w:sz w:val="18"/>
          <w:szCs w:val="18"/>
        </w:rPr>
        <w:t>(vi) Industry specific steam end-use systems.</w:t>
      </w:r>
    </w:p>
    <w:p w:rsidR="00CA6CFD" w:rsidRPr="00CA6CFD" w:rsidRDefault="00CA6CFD" w:rsidP="00CA6CFD">
      <w:pPr>
        <w:spacing w:before="100" w:beforeAutospacing="1" w:after="100" w:afterAutospacing="1"/>
        <w:rPr>
          <w:sz w:val="18"/>
          <w:szCs w:val="18"/>
        </w:rPr>
      </w:pPr>
      <w:r w:rsidRPr="00CA6CFD">
        <w:rPr>
          <w:i/>
          <w:iCs/>
          <w:sz w:val="18"/>
          <w:szCs w:val="18"/>
        </w:rPr>
        <w:t xml:space="preserve">Responsible official </w:t>
      </w:r>
      <w:r w:rsidRPr="00CA6CFD">
        <w:rPr>
          <w:sz w:val="18"/>
          <w:szCs w:val="18"/>
        </w:rPr>
        <w:t>means responsible official as defined in §70.2.</w:t>
      </w:r>
    </w:p>
    <w:p w:rsidR="00CA6CFD" w:rsidRPr="00CA6CFD" w:rsidRDefault="00CA6CFD" w:rsidP="00CA6CFD">
      <w:pPr>
        <w:spacing w:before="100" w:beforeAutospacing="1" w:after="100" w:afterAutospacing="1"/>
        <w:rPr>
          <w:sz w:val="18"/>
          <w:szCs w:val="18"/>
        </w:rPr>
      </w:pPr>
      <w:r w:rsidRPr="00CA6CFD">
        <w:rPr>
          <w:i/>
          <w:iCs/>
          <w:sz w:val="18"/>
          <w:szCs w:val="18"/>
        </w:rPr>
        <w:t xml:space="preserve">Solid fossil fuel </w:t>
      </w:r>
      <w:r w:rsidRPr="00CA6CFD">
        <w:rPr>
          <w:sz w:val="18"/>
          <w:szCs w:val="18"/>
        </w:rPr>
        <w:t>includes, but not limited to, coal, petroleum coke, and tire derived fuel.</w:t>
      </w:r>
    </w:p>
    <w:p w:rsidR="00CA6CFD" w:rsidRPr="00CA6CFD" w:rsidRDefault="00CA6CFD" w:rsidP="00CA6CFD">
      <w:pPr>
        <w:spacing w:before="100" w:beforeAutospacing="1" w:after="100" w:afterAutospacing="1"/>
        <w:rPr>
          <w:sz w:val="18"/>
          <w:szCs w:val="18"/>
        </w:rPr>
      </w:pPr>
      <w:r w:rsidRPr="00CA6CFD">
        <w:rPr>
          <w:i/>
          <w:iCs/>
          <w:sz w:val="18"/>
          <w:szCs w:val="18"/>
        </w:rPr>
        <w:t xml:space="preserve">Waste heat boiler </w:t>
      </w:r>
      <w:r w:rsidRPr="00CA6CFD">
        <w:rPr>
          <w:sz w:val="18"/>
          <w:szCs w:val="18"/>
        </w:rPr>
        <w:t>means a device that recovers normally unused energy and converts it to usable heat. Waste heat boilers are also referred to as heat recovery steam generators.</w:t>
      </w:r>
    </w:p>
    <w:p w:rsidR="00CA6CFD" w:rsidRPr="00CA6CFD" w:rsidRDefault="00CA6CFD" w:rsidP="00CA6CFD">
      <w:pPr>
        <w:spacing w:before="100" w:beforeAutospacing="1" w:after="100" w:afterAutospacing="1"/>
        <w:rPr>
          <w:sz w:val="18"/>
          <w:szCs w:val="18"/>
        </w:rPr>
      </w:pPr>
      <w:r w:rsidRPr="00CA6CFD">
        <w:rPr>
          <w:i/>
          <w:iCs/>
          <w:sz w:val="18"/>
          <w:szCs w:val="18"/>
        </w:rPr>
        <w:t xml:space="preserve">Work practice standard </w:t>
      </w:r>
      <w:r w:rsidRPr="00CA6CFD">
        <w:rPr>
          <w:sz w:val="18"/>
          <w:szCs w:val="18"/>
        </w:rPr>
        <w:t>means any design, equipment, work practice, or operational standard, or combination thereof, which is promulgated pursuant to section 112(h) of the Clean Air Act.</w:t>
      </w:r>
    </w:p>
    <w:p w:rsidR="00CA6CFD" w:rsidRPr="00CA6CFD" w:rsidRDefault="00CA6CFD" w:rsidP="00CA6CFD">
      <w:pPr>
        <w:spacing w:before="240" w:after="60"/>
        <w:outlineLvl w:val="4"/>
        <w:rPr>
          <w:b/>
          <w:bCs/>
          <w:i/>
          <w:iCs/>
          <w:szCs w:val="22"/>
        </w:rPr>
      </w:pPr>
      <w:r w:rsidRPr="00CA6CFD">
        <w:rPr>
          <w:b/>
          <w:bCs/>
          <w:i/>
          <w:iCs/>
          <w:szCs w:val="22"/>
        </w:rPr>
        <w:t>Table 1 to Subpart JJJJJJ of Part 63—Emission Limits</w:t>
      </w:r>
    </w:p>
    <w:p w:rsidR="00CA6CFD" w:rsidRPr="00CA6CFD" w:rsidRDefault="00CA6CFD" w:rsidP="00CA6CFD">
      <w:pPr>
        <w:spacing w:before="100" w:beforeAutospacing="1" w:after="100" w:afterAutospacing="1"/>
        <w:rPr>
          <w:sz w:val="18"/>
          <w:szCs w:val="18"/>
        </w:rPr>
      </w:pPr>
      <w:r w:rsidRPr="00CA6CFD">
        <w:rPr>
          <w:sz w:val="18"/>
          <w:szCs w:val="18"/>
        </w:rPr>
        <w:t>As stated in §63.11201, you must comply with the following applicable emission limits: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909"/>
        <w:gridCol w:w="1340"/>
        <w:gridCol w:w="4815"/>
      </w:tblGrid>
      <w:tr w:rsidR="00CA6CFD" w:rsidRPr="00CA6CFD" w:rsidTr="0035185A">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If your boiler is in this subcategory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For the following</w:t>
            </w:r>
            <w:r w:rsidRPr="00CA6CFD">
              <w:rPr>
                <w:b/>
                <w:bCs/>
              </w:rPr>
              <w:br/>
              <w:t>pollutants.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You must achieve less than or equal to the following emission limits, except during periods of startup and shutdown. . .</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1. New coal-fired boiler with heat input capacity of 30 million Btu per hour or greater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0.03 lb per MMBtu of heat input.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Mercury</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0.0000048 lb per MMBtu of heat input.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 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400 ppm by volume on a dry basis corrected to 3 percent oxygen.</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2. New coal-fired boiler with heat input capacity of between 10 and 30 million Btu per hour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0.42 lb per MMBtu of heat input.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Mercury</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0.0000048 lb per MMBtu of heat input.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 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400 ppm by volume on a dry basis corrected to 3 percent oxygen.</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3. New biomass-fired boiler with heat input capacity of 30 million Btu per hour or greater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0.03 lb per MMBtu of heat input.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4. New biomass fired boiler with heat input capacity of between 10 and 30 million Btu per hour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0.07 lb per MMBtu of heat input.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5. New oil-fired boiler with heat input capacity of 10 million Btu per hour or greater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0.03 lb per MMBtu of heat input.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 Existing coal (units with heat input capacity of 10 million Btu per hour or greater)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Mercury</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0.0000048 lb per MMBtu of heat input.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400 ppm by volume on a dry basis corrected to 3 percent oxygen.</w:t>
            </w:r>
          </w:p>
        </w:tc>
      </w:tr>
    </w:tbl>
    <w:p w:rsidR="00CA6CFD" w:rsidRPr="00CA6CFD" w:rsidRDefault="00CA6CFD" w:rsidP="00CA6CFD">
      <w:pPr>
        <w:spacing w:before="240" w:after="60"/>
        <w:outlineLvl w:val="4"/>
        <w:rPr>
          <w:b/>
          <w:bCs/>
          <w:i/>
          <w:iCs/>
          <w:szCs w:val="22"/>
        </w:rPr>
      </w:pPr>
      <w:r w:rsidRPr="00CA6CFD">
        <w:rPr>
          <w:b/>
          <w:bCs/>
          <w:i/>
          <w:iCs/>
          <w:szCs w:val="22"/>
        </w:rPr>
        <w:t>Table 2 to Subpart JJJJJJ of Part 63—Work Practice Standards, Emission Reduction Measures, and Management Practices</w:t>
      </w:r>
    </w:p>
    <w:p w:rsidR="00CA6CFD" w:rsidRPr="00CA6CFD" w:rsidRDefault="00CA6CFD" w:rsidP="00CA6CFD">
      <w:pPr>
        <w:spacing w:before="100" w:beforeAutospacing="1" w:after="100" w:afterAutospacing="1"/>
        <w:rPr>
          <w:sz w:val="18"/>
          <w:szCs w:val="18"/>
        </w:rPr>
      </w:pPr>
      <w:r w:rsidRPr="00CA6CFD">
        <w:rPr>
          <w:sz w:val="18"/>
          <w:szCs w:val="18"/>
        </w:rPr>
        <w:t>As stated in §63.11201, you must comply with the following applicable work practice standards, emission reduction measures, and management practices: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194"/>
        <w:gridCol w:w="6870"/>
      </w:tblGrid>
      <w:tr w:rsidR="00CA6CFD" w:rsidRPr="00CA6CFD" w:rsidTr="0035185A">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If your boiler is in this subcategory.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You must meet the following. . .</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1. Existing or new coal, new biomass, and new oil (units with heat input capacity of 10 million Btu per hour or greater)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Minimize the boiler's startup and shutdown periods following the manufacturer's recommended procedures. If manufacturer's recommended procedures are not available, you must follow recommended procedures for a unit of similar design for which manufacturer's recommended procedures are available.</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2. Existing or new coal (units with heat input capacity of less than 10 million Btu per hour)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Conduct a tune-up of the boiler biennially as specified in §63.11223.</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3. Existing or new biomass or oil</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Conduct a tune-up of the boiler biennially as specified in §63.11223.</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lastRenderedPageBreak/>
              <w:t>4. Existing coal, biomass, or oil (units with heat input capacity of 10 million Btu per hour and greater)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Must have a one-time energy assessment performed by a qualified energy assessor. An energy assessment completed on or after January 1, 2008, that meets or is amended to meet the energy assessment requirements in this table satisfies the energy assessment requirement. The energy assessment must include:</w:t>
            </w:r>
            <w:r w:rsidRPr="00CA6CFD">
              <w:br/>
              <w:t>(1) A visual inspection of the boiler system,</w:t>
            </w:r>
            <w:r w:rsidRPr="00CA6CFD">
              <w:br/>
              <w:t>(2) An evaluation of operating characteristics of the facility, specifications of energy using systems, operating and maintenance procedures, and unusual operating constraints,</w:t>
            </w:r>
            <w:r w:rsidRPr="00CA6CFD">
              <w:br/>
              <w:t>(3) Inventory of major systems consuming energy from affected boiler(s),</w:t>
            </w:r>
            <w:r w:rsidRPr="00CA6CFD">
              <w:br/>
              <w:t>(4) A review of available architectural and engineering plans, facility operation and maintenance procedures and logs, and fuel usage,</w:t>
            </w:r>
            <w:r w:rsidRPr="00CA6CFD">
              <w:br/>
              <w:t>(5) A list of major energy conservation measures,</w:t>
            </w:r>
            <w:r w:rsidRPr="00CA6CFD">
              <w:br/>
              <w:t>(6) A list of the energy savings potential of the energy conservation measures identified,</w:t>
            </w:r>
            <w:r w:rsidRPr="00CA6CFD">
              <w:br/>
              <w:t>(7) A comprehensive report detailing the ways to improve efficiency, the cost of specific improvements, benefits, and the time frame for recouping those investments.</w:t>
            </w:r>
          </w:p>
        </w:tc>
      </w:tr>
    </w:tbl>
    <w:p w:rsidR="00CA6CFD" w:rsidRPr="00CA6CFD" w:rsidRDefault="00CA6CFD" w:rsidP="00CA6CFD">
      <w:pPr>
        <w:spacing w:before="240" w:after="60"/>
        <w:outlineLvl w:val="4"/>
        <w:rPr>
          <w:b/>
          <w:bCs/>
          <w:i/>
          <w:iCs/>
          <w:szCs w:val="22"/>
        </w:rPr>
      </w:pPr>
      <w:r w:rsidRPr="00CA6CFD">
        <w:rPr>
          <w:b/>
          <w:bCs/>
          <w:i/>
          <w:iCs/>
          <w:szCs w:val="22"/>
        </w:rPr>
        <w:t>Table 3 to Subpart JJJJJJ of Part 63—Operating Limits for Boilers With Emission Limits</w:t>
      </w:r>
    </w:p>
    <w:p w:rsidR="00CA6CFD" w:rsidRPr="00CA6CFD" w:rsidRDefault="00CA6CFD" w:rsidP="00CA6CFD">
      <w:pPr>
        <w:spacing w:before="100" w:beforeAutospacing="1" w:after="100" w:afterAutospacing="1"/>
        <w:rPr>
          <w:sz w:val="18"/>
          <w:szCs w:val="18"/>
        </w:rPr>
      </w:pPr>
      <w:r w:rsidRPr="00CA6CFD">
        <w:rPr>
          <w:sz w:val="18"/>
          <w:szCs w:val="18"/>
        </w:rPr>
        <w:t>As stated in §63.11201, you must comply with the applicable operating limits: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373"/>
        <w:gridCol w:w="7691"/>
      </w:tblGrid>
      <w:tr w:rsidR="00CA6CFD" w:rsidRPr="00CA6CFD" w:rsidTr="0035185A">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If you demonstrate compliance with applicable emission limits 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You must meet these operating limits. . .</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1. Fabric filter control</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Maintain opacity to less than or equal to 10 percent opacity (daily block average); OR</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Install and operate a bag leak detection system according to §63.11224 and operate the fabric filter such that the bag leak detection system alarm does not sound more than 5 percent of the operating time during each 6-month period.</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2. Electrostatic precipitator control</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Maintain opacity to less than or equal to 10 percent opacity (daily block average); OR</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Maintain the secondary power input of the electrostatic precipitator at or above the lowest 1-hour average secondary electric power measured during the most recent performance test demonstrating compliance with the particulate matter emission limitations.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3. Wet PM scrubber control</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Maintain the pressure drop at or above the lowest 1-hour average pressure drop across the wet scrubber and the liquid flow-rate at or above the lowest 1-hour average liquid flow rate measured during the most recent performance test demonstrating compliance with the PM emission limitation.</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4. Dry sorbent or carbon injection control</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xml:space="preserve">Maintain the sorbent or carbon injection rate at or above the lowest 2-hour average sorbent flow rate measured during the most recent performance test demonstrating compliance with the mercury emissions limitation. When your boiler operates at lower </w:t>
            </w:r>
            <w:r w:rsidRPr="00CA6CFD">
              <w:lastRenderedPageBreak/>
              <w:t>loads, multiply your sorbent or carbon injection rate by the load fraction (e.g., actual heat input divided by the heat input during performance stack test, for 50 percent load, multiply the injection rate operating limit by 0.5).</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lastRenderedPageBreak/>
              <w:t>5. Any other add-on air pollution control type</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This option is for boilers that operate dry control systems. Boilers must maintain opacity to less than or equal to 10 percent opacity (daily block average).</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 Fuel analysis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Maintain the fuel type or fuel mixture (annual average) such that the mercury emission rates calculated according to §63.11211(b) is less than the applicable emission limits for mercury.</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7. Performance stack testing</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For boilers that demonstrate compliance with a performance stack test, maintain the operating load of each unit such that is does not exceed 110 percent of the average operating load recorded during the most recent performance stack test.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8. Continuous Oxygen Monitor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Maintain the oxygen level at or above the lowest 1-hour average oxygen level measured during the most recent CO performance stack test.</w:t>
            </w:r>
          </w:p>
        </w:tc>
      </w:tr>
    </w:tbl>
    <w:p w:rsidR="00CA6CFD" w:rsidRPr="00CA6CFD" w:rsidRDefault="00CA6CFD" w:rsidP="00CA6CFD">
      <w:pPr>
        <w:spacing w:before="240" w:after="60"/>
        <w:outlineLvl w:val="4"/>
        <w:rPr>
          <w:b/>
          <w:bCs/>
          <w:i/>
          <w:iCs/>
          <w:sz w:val="20"/>
        </w:rPr>
      </w:pPr>
      <w:r w:rsidRPr="00CA6CFD">
        <w:rPr>
          <w:b/>
          <w:bCs/>
          <w:i/>
          <w:iCs/>
          <w:sz w:val="20"/>
        </w:rPr>
        <w:t>Table 4 to Subpart JJJJJJ of Part 63—Performance (Stack) Testing Requirements</w:t>
      </w:r>
    </w:p>
    <w:p w:rsidR="00CA6CFD" w:rsidRPr="00CA6CFD" w:rsidRDefault="00CA6CFD" w:rsidP="00CA6CFD">
      <w:pPr>
        <w:spacing w:before="100" w:beforeAutospacing="1" w:after="100" w:afterAutospacing="1"/>
        <w:rPr>
          <w:sz w:val="18"/>
          <w:szCs w:val="18"/>
        </w:rPr>
      </w:pPr>
      <w:r w:rsidRPr="00CA6CFD">
        <w:rPr>
          <w:sz w:val="18"/>
          <w:szCs w:val="18"/>
        </w:rPr>
        <w:t>As stated in §63.11212, you must comply with the following requirements for performance (stack) test for affected sources: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68"/>
        <w:gridCol w:w="2254"/>
        <w:gridCol w:w="5742"/>
      </w:tblGrid>
      <w:tr w:rsidR="00CA6CFD" w:rsidRPr="00CA6CFD" w:rsidTr="0035185A">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To conduct a performance test for the following pollutant.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You must.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Using. . .</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1. 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Select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1 in appendix A–1 to part 60 of this chapter.</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Determine velocity and volumetric flow-rate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2, 2F, or 2G in appendix A–2 to part 60 of this chapter.</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 Determine oxygen and carbon dioxide concentrations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3A or 3B in appendix A–2 to part 60 of this chapter, or ASTM D6522–00 (Reapproved 2005),</w:t>
            </w:r>
            <w:r w:rsidRPr="00CA6CFD">
              <w:rPr>
                <w:vertAlign w:val="superscript"/>
              </w:rPr>
              <w:t>a</w:t>
            </w:r>
            <w:r w:rsidRPr="00CA6CFD">
              <w:t>or ANSI/ASME PTC 19.10–1981.</w:t>
            </w:r>
            <w:r w:rsidRPr="00CA6CFD">
              <w:rPr>
                <w:vertAlign w:val="superscript"/>
              </w:rPr>
              <w:t>a</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d.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4 in appendix A–3 to part 60 of this chapter.</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e. Measure the particulate matter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5 or 17 (positive pressure fabric filters must use Method 5D) in appendix A–3 and A–6 to part 60 of this chapter and a minimum 1 dscm of sample volume per run.</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f. Convert emissions concentration to lb/MMBtu emission rates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19 F-factor methodology in appendix A–7 to part 60 of this chapter.</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lastRenderedPageBreak/>
              <w:t>2. Mercury</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Select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1 in appendix A–1 to part 60 of this chapter.</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Determine velocity and volumetric flow-rate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2, 2F, or 2G in appendix A–2 to part 60 of this chapter.</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 Determine oxygen and carbon dioxide concentrations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3A or 3B in appendix A–2 to part 60 of this chapter, or ASTM D6522–00 (Reapproved 2005),</w:t>
            </w:r>
            <w:r w:rsidRPr="00CA6CFD">
              <w:rPr>
                <w:vertAlign w:val="superscript"/>
              </w:rPr>
              <w:t>a</w:t>
            </w:r>
            <w:r w:rsidRPr="00CA6CFD">
              <w:t>or ANSI/ASME PTC 19.10–1981.</w:t>
            </w:r>
            <w:r w:rsidRPr="00CA6CFD">
              <w:rPr>
                <w:vertAlign w:val="superscript"/>
              </w:rPr>
              <w:t>a</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d.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4 in appendix A–3 to part 60 of this chapter.</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e. Measure the mercury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29, 30A, or 30B in appendix A–8 to part 60 of this chapter or Method 101A in appendix B to part 61 of this chapter or ASTM Method D6784–02.</w:t>
            </w:r>
            <w:r w:rsidRPr="00CA6CFD">
              <w:rPr>
                <w:vertAlign w:val="superscript"/>
              </w:rPr>
              <w:t>a</w:t>
            </w:r>
            <w:r w:rsidRPr="00CA6CFD">
              <w:t>Collect a minimum 2 dscm of sample volume with Method 29 of 101A per run. Use a minimum run time of 2 hours with Method 30A.</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f. Convert emissions concentration to lb/MMBtu emission rates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19 F-factor methodology in appendix A–7 to part 60 of this chapter.</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3. 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Select the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1 in appendix A–1 to part 60 of this chapter.</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Determine oxygen and carbon dioxide concentrations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3A or 3B in appendix A–2 to part 60 of this chapter, or ASTM D6522–00 (Reapproved 2005),</w:t>
            </w:r>
            <w:r w:rsidRPr="00CA6CFD">
              <w:rPr>
                <w:vertAlign w:val="superscript"/>
              </w:rPr>
              <w:t>a</w:t>
            </w:r>
            <w:r w:rsidRPr="00CA6CFD">
              <w:t>or ANSI/ASME PTC 19.10–1981.</w:t>
            </w:r>
            <w:r w:rsidRPr="00CA6CFD">
              <w:rPr>
                <w:vertAlign w:val="superscript"/>
              </w:rPr>
              <w:t>a</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4 in appendix A–3 to part 60 of this chapter.</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d. Measure the carbon monoxide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Method 10, 10A, or 10B in appendix A–4 to part 60 of this chapter or ASTM D6522–00 (Reapproved 2005)</w:t>
            </w:r>
            <w:r w:rsidRPr="00CA6CFD">
              <w:rPr>
                <w:vertAlign w:val="superscript"/>
              </w:rPr>
              <w:t>a</w:t>
            </w:r>
            <w:r w:rsidRPr="00CA6CFD">
              <w:t>and a minimum 1 hour sampling time per run.</w:t>
            </w:r>
          </w:p>
        </w:tc>
      </w:tr>
    </w:tbl>
    <w:p w:rsidR="00CA6CFD" w:rsidRPr="00CA6CFD" w:rsidRDefault="00CA6CFD" w:rsidP="00CA6CFD">
      <w:pPr>
        <w:spacing w:before="100" w:beforeAutospacing="1" w:after="100" w:afterAutospacing="1"/>
        <w:rPr>
          <w:sz w:val="18"/>
          <w:szCs w:val="18"/>
        </w:rPr>
      </w:pPr>
      <w:r w:rsidRPr="00CA6CFD">
        <w:rPr>
          <w:sz w:val="18"/>
          <w:szCs w:val="18"/>
          <w:vertAlign w:val="superscript"/>
        </w:rPr>
        <w:t>a</w:t>
      </w:r>
      <w:r w:rsidRPr="00CA6CFD">
        <w:rPr>
          <w:sz w:val="18"/>
          <w:szCs w:val="18"/>
        </w:rPr>
        <w:t>Incorporated by reference, see §63.14.</w:t>
      </w:r>
    </w:p>
    <w:p w:rsidR="00CA6CFD" w:rsidRPr="00CA6CFD" w:rsidRDefault="00CA6CFD" w:rsidP="00CA6CFD">
      <w:pPr>
        <w:spacing w:before="240" w:after="60"/>
        <w:outlineLvl w:val="4"/>
        <w:rPr>
          <w:b/>
          <w:bCs/>
          <w:i/>
          <w:iCs/>
          <w:szCs w:val="22"/>
        </w:rPr>
      </w:pPr>
      <w:r w:rsidRPr="00CA6CFD">
        <w:rPr>
          <w:b/>
          <w:bCs/>
          <w:i/>
          <w:iCs/>
          <w:szCs w:val="22"/>
        </w:rPr>
        <w:t>Table 5 to Subpart JJJJJJ of Part 63—Fuel Analysis Requirements</w:t>
      </w:r>
    </w:p>
    <w:p w:rsidR="00CA6CFD" w:rsidRPr="00CA6CFD" w:rsidRDefault="00CA6CFD" w:rsidP="00CA6CFD">
      <w:pPr>
        <w:spacing w:before="100" w:beforeAutospacing="1" w:after="100" w:afterAutospacing="1"/>
        <w:rPr>
          <w:sz w:val="18"/>
          <w:szCs w:val="18"/>
        </w:rPr>
      </w:pPr>
      <w:r w:rsidRPr="00CA6CFD">
        <w:rPr>
          <w:sz w:val="18"/>
          <w:szCs w:val="18"/>
        </w:rPr>
        <w:t>As stated in §63.11213, you must comply with the following requirements for fuel analysis testing for affected sources: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93"/>
        <w:gridCol w:w="2520"/>
        <w:gridCol w:w="5451"/>
      </w:tblGrid>
      <w:tr w:rsidR="00CA6CFD" w:rsidRPr="00CA6CFD" w:rsidTr="0035185A">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 xml:space="preserve">To conduct a fuel analysis for the </w:t>
            </w:r>
            <w:r w:rsidRPr="00CA6CFD">
              <w:rPr>
                <w:b/>
                <w:bCs/>
              </w:rPr>
              <w:lastRenderedPageBreak/>
              <w:t>following pollutant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lastRenderedPageBreak/>
              <w:t>You must.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Using . . .</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lastRenderedPageBreak/>
              <w:t>1. Mercury</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Collect fuel samples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Procedure in §63.11213(b) or ASTM D2234/D2234M</w:t>
            </w:r>
            <w:r w:rsidRPr="00CA6CFD">
              <w:rPr>
                <w:vertAlign w:val="superscript"/>
              </w:rPr>
              <w:t>a</w:t>
            </w:r>
            <w:r w:rsidRPr="00CA6CFD">
              <w:t>(for coal) or ASTM D6323</w:t>
            </w:r>
            <w:r w:rsidRPr="00CA6CFD">
              <w:rPr>
                <w:vertAlign w:val="superscript"/>
              </w:rPr>
              <w:t>a</w:t>
            </w:r>
            <w:r w:rsidRPr="00CA6CFD">
              <w:t>(for biomass) or equivalent.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Compose fuel samples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Procedure in §63.11213(b) or equivalent.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 Prepare composited fuel samples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EPA SW–846–3050B</w:t>
            </w:r>
            <w:r w:rsidRPr="00CA6CFD">
              <w:rPr>
                <w:vertAlign w:val="superscript"/>
              </w:rPr>
              <w:t>a</w:t>
            </w:r>
            <w:r w:rsidRPr="00CA6CFD">
              <w:t>(for solid samples) or EPA SW–846–3020A</w:t>
            </w:r>
            <w:r w:rsidRPr="00CA6CFD">
              <w:rPr>
                <w:vertAlign w:val="superscript"/>
              </w:rPr>
              <w:t>a</w:t>
            </w:r>
            <w:r w:rsidRPr="00CA6CFD">
              <w:t>(for liquid samples) or ASTM D2013/D2013M</w:t>
            </w:r>
            <w:r w:rsidRPr="00CA6CFD">
              <w:rPr>
                <w:vertAlign w:val="superscript"/>
              </w:rPr>
              <w:t>a</w:t>
            </w:r>
            <w:r w:rsidRPr="00CA6CFD">
              <w:t>(for coal) or ASTM D5198</w:t>
            </w:r>
            <w:r w:rsidRPr="00CA6CFD">
              <w:rPr>
                <w:vertAlign w:val="superscript"/>
              </w:rPr>
              <w:t>a</w:t>
            </w:r>
            <w:r w:rsidRPr="00CA6CFD">
              <w:t>(for biomass) or equivalent.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d. Determine heat content of the fuel type</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ASTM D5865</w:t>
            </w:r>
            <w:r w:rsidRPr="00CA6CFD">
              <w:rPr>
                <w:vertAlign w:val="superscript"/>
              </w:rPr>
              <w:t>a</w:t>
            </w:r>
            <w:r w:rsidRPr="00CA6CFD">
              <w:t>(for coal) or ASTM E711</w:t>
            </w:r>
            <w:r w:rsidRPr="00CA6CFD">
              <w:rPr>
                <w:vertAlign w:val="superscript"/>
              </w:rPr>
              <w:t>a</w:t>
            </w:r>
            <w:r w:rsidRPr="00CA6CFD">
              <w:t>(for biomass) or equivalent.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e. Determine moisture content of the fuel type</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ASTM D3173</w:t>
            </w:r>
            <w:r w:rsidRPr="00CA6CFD">
              <w:rPr>
                <w:vertAlign w:val="superscript"/>
              </w:rPr>
              <w:t>a</w:t>
            </w:r>
            <w:r w:rsidRPr="00CA6CFD">
              <w:t>or ASTM E871</w:t>
            </w:r>
            <w:r w:rsidRPr="00CA6CFD">
              <w:rPr>
                <w:vertAlign w:val="superscript"/>
              </w:rPr>
              <w:t>a</w:t>
            </w:r>
            <w:r w:rsidRPr="00CA6CFD">
              <w:t>or equivalent.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f. Measure mercury concentration in fuel sample</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ASTM D6722</w:t>
            </w:r>
            <w:r w:rsidRPr="00CA6CFD">
              <w:rPr>
                <w:vertAlign w:val="superscript"/>
              </w:rPr>
              <w:t>a</w:t>
            </w:r>
            <w:r w:rsidRPr="00CA6CFD">
              <w:t>(for coal) or EPA SW–846–7471B</w:t>
            </w:r>
            <w:r w:rsidRPr="00CA6CFD">
              <w:rPr>
                <w:vertAlign w:val="superscript"/>
              </w:rPr>
              <w:t>a</w:t>
            </w:r>
            <w:r w:rsidRPr="00CA6CFD">
              <w:t>(for solid samples) or EPA SW–846–7470A</w:t>
            </w:r>
            <w:r w:rsidRPr="00CA6CFD">
              <w:rPr>
                <w:vertAlign w:val="superscript"/>
              </w:rPr>
              <w:t>a</w:t>
            </w:r>
            <w:r w:rsidRPr="00CA6CFD">
              <w:t>(for liquid samples) or equivalent.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g. Convert concentrations into units of lb/MMBtu of heat content</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p>
        </w:tc>
      </w:tr>
    </w:tbl>
    <w:p w:rsidR="00CA6CFD" w:rsidRPr="00CA6CFD" w:rsidRDefault="00CA6CFD" w:rsidP="00CA6CFD">
      <w:pPr>
        <w:spacing w:before="100" w:beforeAutospacing="1" w:after="100" w:afterAutospacing="1"/>
        <w:rPr>
          <w:sz w:val="18"/>
          <w:szCs w:val="18"/>
        </w:rPr>
      </w:pPr>
      <w:r w:rsidRPr="00CA6CFD">
        <w:rPr>
          <w:sz w:val="18"/>
          <w:szCs w:val="18"/>
          <w:vertAlign w:val="superscript"/>
        </w:rPr>
        <w:t>a</w:t>
      </w:r>
      <w:r w:rsidRPr="00CA6CFD">
        <w:rPr>
          <w:sz w:val="18"/>
          <w:szCs w:val="18"/>
        </w:rPr>
        <w:t>Incorporated by reference, see §63.14.</w:t>
      </w:r>
    </w:p>
    <w:p w:rsidR="00CA6CFD" w:rsidRPr="00CA6CFD" w:rsidRDefault="00CA6CFD" w:rsidP="00CA6CFD">
      <w:pPr>
        <w:spacing w:before="240" w:after="60"/>
        <w:outlineLvl w:val="4"/>
        <w:rPr>
          <w:b/>
          <w:bCs/>
          <w:i/>
          <w:iCs/>
          <w:szCs w:val="22"/>
        </w:rPr>
      </w:pPr>
      <w:r w:rsidRPr="00CA6CFD">
        <w:rPr>
          <w:b/>
          <w:bCs/>
          <w:i/>
          <w:iCs/>
          <w:szCs w:val="22"/>
        </w:rPr>
        <w:t>Table 6 to Subpart JJJJJJ of Part 63—Establishing Operating Limits</w:t>
      </w:r>
    </w:p>
    <w:p w:rsidR="00CA6CFD" w:rsidRPr="00CA6CFD" w:rsidRDefault="00CA6CFD" w:rsidP="00CA6CFD">
      <w:pPr>
        <w:spacing w:before="100" w:beforeAutospacing="1" w:after="100" w:afterAutospacing="1"/>
        <w:rPr>
          <w:sz w:val="18"/>
          <w:szCs w:val="18"/>
        </w:rPr>
      </w:pPr>
      <w:r w:rsidRPr="00CA6CFD">
        <w:rPr>
          <w:sz w:val="18"/>
          <w:szCs w:val="18"/>
        </w:rPr>
        <w:t>As stated in §63.11211, you must comply with the following requirements for establishing operating limits: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120"/>
        <w:gridCol w:w="2313"/>
        <w:gridCol w:w="1833"/>
        <w:gridCol w:w="1854"/>
        <w:gridCol w:w="2944"/>
      </w:tblGrid>
      <w:tr w:rsidR="00CA6CFD" w:rsidRPr="00CA6CFD" w:rsidTr="0035185A">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If you have an</w:t>
            </w:r>
            <w:r w:rsidRPr="00CA6CFD">
              <w:rPr>
                <w:b/>
                <w:bCs/>
              </w:rPr>
              <w:br/>
              <w:t>applicable emission</w:t>
            </w:r>
            <w:r w:rsidRPr="00CA6CFD">
              <w:rPr>
                <w:b/>
                <w:bCs/>
              </w:rPr>
              <w:br/>
              <w:t>limit 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And your operating</w:t>
            </w:r>
            <w:r w:rsidRPr="00CA6CFD">
              <w:rPr>
                <w:b/>
                <w:bCs/>
              </w:rPr>
              <w:br/>
              <w:t>limits are based</w:t>
            </w:r>
            <w:r w:rsidRPr="00CA6CFD">
              <w:rPr>
                <w:b/>
                <w:bCs/>
              </w:rPr>
              <w:br/>
              <w:t>on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You must.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Using.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According to the following requirements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1. Particulate matter or mercury</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Wet scrubber operating parameters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i. Establish a site-specific minimum pressure drop and minimum flow rate operating limit according to §63.11211(b)</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(1) Data from the pressure drop and liquid flow rate monitors and the particulate matter or mercury performance stack test</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You must collect pressure drop and liquid flow-rate data every 15 minutes during the entire period of the performance stack tests;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xml:space="preserve">(b) Determine the average pressure drop and liquid flow-rate for each individual test run </w:t>
            </w:r>
            <w:r w:rsidRPr="00CA6CFD">
              <w:lastRenderedPageBreak/>
              <w:t>in the three-run performance stack test by computing the average of all the 15-minute readings taken during each test run.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Electrostatic precipitator operating parameters (option only for units that operate wet scrubbers)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i. Establish a site-specific minimum secondary electric power according to §63.11211(b)</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(1) Data from the secondary electric power monitors during the particulate matter or mercury performance stack test</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You must collect secondary electric power input data every 15 minutes during the entire period of the performance stack tests;</w:t>
            </w:r>
            <w:r w:rsidRPr="00CA6CFD">
              <w:br/>
              <w:t>(b) Determine the secondary electric power input for each individual test run in the three-run performance stack test by computing the average of all the 15-minute readings taken during each test run.</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2. Mercury</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Activated carbon injection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i. Establish a site-specific minimum activated carbon injection rate operating limit according to §63.11211(b)</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(1) Data from the activated carbon rate monitors and mercury performance stack tests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You must collect activated carbon injection rate data every 15 minutes during the entire period of the performance stack tests;</w:t>
            </w:r>
            <w:r w:rsidRPr="00CA6CFD">
              <w:br/>
              <w:t>(b) Determine the average activated carbon injection rate for each individual test run in the three-run performance stack test by computing the average of all the 15-minute readings taken during each test run.</w:t>
            </w:r>
            <w:r w:rsidRPr="00CA6CFD">
              <w:br/>
              <w:t>(c) When your unit operates at lower loads, multiply your activated carbon injection rate by the load fraction (e.g., actual heat input divided by heat input during performance stack test, for 50 percent load, multiply the injection rate operating limit by 0.5) to determine the required injection rate.</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3. 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Oxygen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i. Establish a unit-specific limit for minimum oxygen level according to §63.11211(b)</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(1) Data from the oxygen monitor specified in §63.11224(a)</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You must collect oxygen data every 15 minutes during the entire period of the performance stack tests;</w:t>
            </w:r>
            <w:r w:rsidRPr="00CA6CFD">
              <w:br/>
              <w:t>(b) Determine the average oxygen concentration for each individual test run in the three-</w:t>
            </w:r>
            <w:r w:rsidRPr="00CA6CFD">
              <w:lastRenderedPageBreak/>
              <w:t>run performance stack test by computing the average of all the 15-minute readings taken during each test run.</w:t>
            </w:r>
          </w:p>
        </w:tc>
      </w:tr>
    </w:tbl>
    <w:p w:rsidR="00CA6CFD" w:rsidRPr="00CA6CFD" w:rsidRDefault="00CA6CFD" w:rsidP="00CA6CFD">
      <w:pPr>
        <w:spacing w:before="240" w:after="60"/>
        <w:outlineLvl w:val="4"/>
        <w:rPr>
          <w:b/>
          <w:bCs/>
          <w:i/>
          <w:iCs/>
          <w:szCs w:val="22"/>
        </w:rPr>
      </w:pPr>
      <w:r w:rsidRPr="00CA6CFD">
        <w:rPr>
          <w:b/>
          <w:bCs/>
          <w:i/>
          <w:iCs/>
          <w:szCs w:val="22"/>
        </w:rPr>
        <w:lastRenderedPageBreak/>
        <w:t>Table 7 to Subpart JJJJJJ of Part 63—Demonstrating Continuous Compliance</w:t>
      </w:r>
    </w:p>
    <w:p w:rsidR="00CA6CFD" w:rsidRPr="00CA6CFD" w:rsidRDefault="00CA6CFD" w:rsidP="00CA6CFD">
      <w:pPr>
        <w:spacing w:before="100" w:beforeAutospacing="1" w:after="100" w:afterAutospacing="1"/>
        <w:rPr>
          <w:sz w:val="18"/>
          <w:szCs w:val="18"/>
        </w:rPr>
      </w:pPr>
      <w:r w:rsidRPr="00CA6CFD">
        <w:rPr>
          <w:sz w:val="18"/>
          <w:szCs w:val="18"/>
        </w:rPr>
        <w:t>As stated in §63.11222, you must show continuous compliance with the emission limitations for affected sources according to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287"/>
        <w:gridCol w:w="6777"/>
      </w:tblGrid>
      <w:tr w:rsidR="00CA6CFD" w:rsidRPr="00CA6CFD" w:rsidTr="0035185A">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If you must meet the following operating</w:t>
            </w:r>
            <w:r w:rsidRPr="00CA6CFD">
              <w:rPr>
                <w:b/>
                <w:bCs/>
              </w:rPr>
              <w:br/>
              <w:t>limits.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You must demonstrate continuous compliance by. . .</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1. Opacity</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Collecting the opacity monitoring system data according to §63.11224(e) and §63.11221; and</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Reducing the opacity monitoring data to 6-minute averages; and</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 Maintaining opacity to less than or equal to 10 percent (daily block average).</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2. Fabric filter bag leak detection operation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Installing and operating a bag leak detection system according to §63.11224 and operating the fabric filter such that the requirements in §63.11222(a)(4) are met.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3. Wet scrubber pressure drop and liquid flow-rate</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Collecting the pressure drop and liquid flow rate monitoring system data according to §§63.11224 and 63.11221; and</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Reducing the data to 12-hour block averages; and</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 Maintaining the 12-hour average pressure drop and liquid flow-rate at or above the operating limits established during the performance test according to §63.1140.</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4. Dry scrubber sorbent or carbon injection rate</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Collecting the sorbent or carbon injection rate monitoring system data for the dry scrubber according to §§63.11224 and 63.11220; and</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Reducing the data to 12-hour block averages; and</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 Maintaining the 12-hour average sorbent or carbon injection rate at or above the minimum sorbent or carbon injection rate as defined in §63.11237.</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5. Electrostatic precipitator secondary amperage and voltage, or total power input</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Collecting the secondary amperage and voltage, or total power input monitoring system data for the electrostatic precipitator according to §§63.11224 and 63.11220; and</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Reducing the data to 12-hour block averages; and</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 Maintaining the 12-hour average secondary amperage and voltage, or total power input at or above the operating limits established during the performance test according to §63.11214.</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lastRenderedPageBreak/>
              <w:t>6. Fuel pollutant content</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Only burning the fuel types and fuel mixtures used to demonstrate compliance with the applicable emission limit according to §63.11214 as applicable; and</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Keeping monthly records of fuel use according to §63.11222.</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7. Oxygen content</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 Continuously monitor the oxygen content in the combustion exhaust according to §63.11224.</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b. Maintain the 12-hour average oxygen content at or above the operating limit established during the most recent carbon monoxide performance test.</w:t>
            </w:r>
          </w:p>
        </w:tc>
      </w:tr>
    </w:tbl>
    <w:p w:rsidR="00CA6CFD" w:rsidRPr="00CA6CFD" w:rsidRDefault="00CA6CFD" w:rsidP="00CA6CFD">
      <w:pPr>
        <w:spacing w:before="240" w:after="60"/>
        <w:outlineLvl w:val="4"/>
        <w:rPr>
          <w:b/>
          <w:bCs/>
          <w:i/>
          <w:iCs/>
          <w:szCs w:val="22"/>
        </w:rPr>
      </w:pPr>
      <w:r w:rsidRPr="00CA6CFD">
        <w:rPr>
          <w:b/>
          <w:bCs/>
          <w:i/>
          <w:iCs/>
          <w:szCs w:val="22"/>
        </w:rPr>
        <w:t>Table 8 to Subpart JJJJJJ of Part 63—Applicability of General Provisions to Subpart JJJJJJ</w:t>
      </w:r>
    </w:p>
    <w:p w:rsidR="00CA6CFD" w:rsidRPr="00CA6CFD" w:rsidRDefault="00CA6CFD" w:rsidP="00CA6CFD">
      <w:pPr>
        <w:spacing w:before="100" w:beforeAutospacing="1" w:after="100" w:afterAutospacing="1"/>
        <w:rPr>
          <w:sz w:val="18"/>
          <w:szCs w:val="18"/>
        </w:rPr>
      </w:pPr>
      <w:r w:rsidRPr="00CA6CFD">
        <w:rPr>
          <w:sz w:val="18"/>
          <w:szCs w:val="18"/>
        </w:rPr>
        <w:t>As stated in §63.11235, you must comply with the applicable General Provisions according to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58"/>
        <w:gridCol w:w="2892"/>
        <w:gridCol w:w="3014"/>
      </w:tblGrid>
      <w:tr w:rsidR="00CA6CFD" w:rsidRPr="00CA6CFD" w:rsidTr="0035185A">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General provisions cite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A6CFD" w:rsidRPr="00CA6CFD" w:rsidRDefault="00CA6CFD" w:rsidP="00CA6CFD">
            <w:pPr>
              <w:jc w:val="center"/>
              <w:rPr>
                <w:b/>
                <w:bCs/>
                <w:sz w:val="24"/>
                <w:szCs w:val="24"/>
              </w:rPr>
            </w:pPr>
            <w:r w:rsidRPr="00CA6CFD">
              <w:rPr>
                <w:b/>
                <w:bCs/>
              </w:rPr>
              <w:t>Does it apply?</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§63.2</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Definitions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 Additional terms defined in §63.11237.</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§63.3</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§63.4</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§63.5</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Preconstruction Review and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§63.6(a), (b)(1)–(b)(5), (b)(7), (c), (f)(2)–(3), (g), (i), (j)</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§63.6(e)(1)(i)</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xml:space="preserve">No. </w:t>
            </w:r>
            <w:r w:rsidRPr="00CA6CFD">
              <w:rPr>
                <w:i/>
                <w:iCs/>
              </w:rPr>
              <w:t>See</w:t>
            </w:r>
            <w:r w:rsidRPr="00CA6CFD">
              <w:t xml:space="preserve"> §63.11205 for general duty requirement.</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§63.6(e)(1)(ii)</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Requirement to correct malfunctions ASAP</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§63.6(e)(3)</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SSM Plan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§63.6(f)(1)</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SSM exemption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§63.6(h)(1)</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SSM exemption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§63.6(h)(2) to (9)</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Determining compliance with 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§63.7(a), (b), (c), (d) , (e)(2)–(e)(9), (f), (g), and (h)</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§63.7(e)(1)</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Performance testing</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xml:space="preserve">No. </w:t>
            </w:r>
            <w:r w:rsidRPr="00CA6CFD">
              <w:rPr>
                <w:i/>
                <w:iCs/>
              </w:rPr>
              <w:t>See</w:t>
            </w:r>
            <w:r w:rsidRPr="00CA6CFD">
              <w:t xml:space="preserve"> §63.11210.</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§63.8(a), (b), (c)(1), (c)(1)(ii), (c)(2) to (c)(9), (d)(1) and (d)(2), (e),(f), and (g)</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lastRenderedPageBreak/>
              <w:t>§63.8(c)(1)(i)</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General duty to minimize emissions and CMS operation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§63.8(c)(1)(iii)</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Requirement to develop SSM Plan for CMS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§63.8(d)(3)</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Written procedures for CMS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 except for the last sentence, which refers to an SSM plan. SSM plans are not required.</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§63.9</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§63.10(a) and (b)(1)</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Recordkeeping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§63.10(b)(2)(i)</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Recordkeeping of occurrence and duration of startups or shutdowns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§63.10(b)(2)(ii)</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xml:space="preserve">No. </w:t>
            </w:r>
            <w:r w:rsidRPr="00CA6CFD">
              <w:rPr>
                <w:i/>
                <w:iCs/>
              </w:rPr>
              <w:t>See</w:t>
            </w:r>
            <w:r w:rsidRPr="00CA6CFD">
              <w:t xml:space="preserve"> §63.11225 for recordkeeping of (1) occurrence and duration and (2) actions taken during malfunctions.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§63.10(b)(2)(iii)</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§63.10(b)(2)(iv) and (v)</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§63.10(b)(2)(vi)</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Recordkeeping for CMS malfunctions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§63.10(b)(2)(vii) to (xiv)</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Other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§63.10(b)(3)</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§63.10(c)(1) to (9)</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§63.10(c)(10)</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Recording nature and cause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xml:space="preserve">No. </w:t>
            </w:r>
            <w:r w:rsidRPr="00CA6CFD">
              <w:rPr>
                <w:i/>
                <w:iCs/>
              </w:rPr>
              <w:t>See</w:t>
            </w:r>
            <w:r w:rsidRPr="00CA6CFD">
              <w:t xml:space="preserve"> §63.11225 for malfunction recordkeeping requirements.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§63.10(c)(11)</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Recording corrective actions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xml:space="preserve">No. </w:t>
            </w:r>
            <w:r w:rsidRPr="00CA6CFD">
              <w:rPr>
                <w:i/>
                <w:iCs/>
              </w:rPr>
              <w:t>See</w:t>
            </w:r>
            <w:r w:rsidRPr="00CA6CFD">
              <w:t xml:space="preserve"> §63.11225 for malfunction recordkeeping requirements.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§63.10(c)(12) and (13)</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§63.10(c)(15)</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Allows use of SSM plan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§63.10(d)(1) and (2)</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lastRenderedPageBreak/>
              <w:t>§63.10(d)(3)</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Reporting opacity or visible emission observation results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§63.10(d)(4)</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Progress reports under an extension of compliance</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§63.10(d)(5)</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SSM reports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 xml:space="preserve">No. </w:t>
            </w:r>
            <w:r w:rsidRPr="00CA6CFD">
              <w:rPr>
                <w:i/>
                <w:iCs/>
              </w:rPr>
              <w:t>See</w:t>
            </w:r>
            <w:r w:rsidRPr="00CA6CFD">
              <w:t xml:space="preserve"> §63.11225 for malfunction reporting requirements.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§63.10(e) and (f)</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§63.11</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No.</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§63.12</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State Authority and Delegation</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§63.13–63.16</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Addresses, Incorporation by Reference, Availability of Information, Performance Track Provisions</w:t>
            </w:r>
          </w:p>
        </w:tc>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Yes.</w:t>
            </w:r>
          </w:p>
        </w:tc>
      </w:tr>
      <w:tr w:rsidR="00CA6CFD" w:rsidRPr="00CA6CFD" w:rsidTr="0035185A">
        <w:tc>
          <w:tcPr>
            <w:tcW w:w="0" w:type="auto"/>
            <w:tcBorders>
              <w:top w:val="single" w:sz="6" w:space="0" w:color="000000"/>
              <w:left w:val="single" w:sz="6" w:space="0" w:color="000000"/>
              <w:bottom w:val="single" w:sz="6" w:space="0" w:color="000000"/>
              <w:right w:val="single" w:sz="6" w:space="0" w:color="000000"/>
            </w:tcBorders>
            <w:hideMark/>
          </w:tcPr>
          <w:p w:rsidR="00CA6CFD" w:rsidRPr="00CA6CFD" w:rsidRDefault="00CA6CFD" w:rsidP="00CA6CFD">
            <w:pPr>
              <w:rPr>
                <w:sz w:val="24"/>
                <w:szCs w:val="24"/>
              </w:rPr>
            </w:pPr>
            <w:r w:rsidRPr="00CA6CFD">
              <w:t>§63.1(a)(5), (a)(7)–(a)(9), (b)(2), (c)(3)–(4), (d), 63.6(b)(6), (c)(3), (c)(4), (d), (e)(2), (e)(3)(ii), (h)(3), (h)(5)(iv), 63.8(a)(3), 63.9(b)(3), (h)(4), 63.10(c)(2)–(4), (c)(9)</w:t>
            </w:r>
          </w:p>
        </w:tc>
        <w:tc>
          <w:tcPr>
            <w:tcW w:w="0" w:type="auto"/>
            <w:vAlign w:val="center"/>
            <w:hideMark/>
          </w:tcPr>
          <w:p w:rsidR="00CA6CFD" w:rsidRPr="00CA6CFD" w:rsidRDefault="00CA6CFD" w:rsidP="00CA6CFD">
            <w:pPr>
              <w:rPr>
                <w:sz w:val="20"/>
              </w:rPr>
            </w:pPr>
          </w:p>
        </w:tc>
        <w:tc>
          <w:tcPr>
            <w:tcW w:w="0" w:type="auto"/>
            <w:vAlign w:val="center"/>
            <w:hideMark/>
          </w:tcPr>
          <w:p w:rsidR="00CA6CFD" w:rsidRPr="00CA6CFD" w:rsidRDefault="00CA6CFD" w:rsidP="00CA6CFD">
            <w:pPr>
              <w:rPr>
                <w:sz w:val="20"/>
              </w:rPr>
            </w:pPr>
          </w:p>
        </w:tc>
      </w:tr>
    </w:tbl>
    <w:p w:rsidR="0035185A" w:rsidRDefault="0035185A">
      <w:pPr>
        <w:rPr>
          <w:sz w:val="20"/>
        </w:rPr>
        <w:sectPr w:rsidR="0035185A" w:rsidSect="00E00BFE">
          <w:headerReference w:type="default" r:id="rId30"/>
          <w:footerReference w:type="default" r:id="rId31"/>
          <w:pgSz w:w="12240" w:h="15840"/>
          <w:pgMar w:top="1440" w:right="1080" w:bottom="1440" w:left="1080" w:header="720" w:footer="720" w:gutter="0"/>
          <w:pgNumType w:start="1"/>
          <w:cols w:space="720"/>
        </w:sectPr>
      </w:pPr>
    </w:p>
    <w:p w:rsidR="001E018F" w:rsidRPr="003F4F1D" w:rsidRDefault="001E018F" w:rsidP="001E018F">
      <w:pPr>
        <w:spacing w:before="200" w:after="100" w:afterAutospacing="1"/>
        <w:ind w:firstLine="480"/>
        <w:rPr>
          <w:sz w:val="20"/>
        </w:rPr>
      </w:pPr>
      <w:r w:rsidRPr="003F4F1D">
        <w:rPr>
          <w:smallCaps/>
          <w:sz w:val="20"/>
        </w:rPr>
        <w:lastRenderedPageBreak/>
        <w:t>Source:</w:t>
      </w:r>
      <w:r w:rsidRPr="003F4F1D">
        <w:rPr>
          <w:sz w:val="20"/>
        </w:rPr>
        <w:t xml:space="preserve"> 69 FR 33506, June 15, 2004, unless otherwise noted. </w:t>
      </w:r>
    </w:p>
    <w:p w:rsidR="001E018F" w:rsidRPr="003F4F1D" w:rsidRDefault="001E018F" w:rsidP="001E018F">
      <w:pPr>
        <w:spacing w:before="200" w:after="100"/>
        <w:outlineLvl w:val="1"/>
        <w:rPr>
          <w:b/>
          <w:bCs/>
          <w:sz w:val="20"/>
        </w:rPr>
      </w:pPr>
      <w:bookmarkStart w:id="1" w:name="40:14.0.1.1.1.1.110"/>
      <w:bookmarkEnd w:id="1"/>
      <w:r w:rsidRPr="003F4F1D">
        <w:rPr>
          <w:b/>
          <w:bCs/>
          <w:sz w:val="20"/>
        </w:rPr>
        <w:t>What This Subpart Covers</w:t>
      </w:r>
    </w:p>
    <w:p w:rsidR="001E018F" w:rsidRPr="003F4F1D" w:rsidRDefault="001E018F" w:rsidP="001E018F">
      <w:pPr>
        <w:spacing w:before="200" w:after="100"/>
        <w:outlineLvl w:val="1"/>
        <w:rPr>
          <w:b/>
          <w:bCs/>
          <w:sz w:val="20"/>
        </w:rPr>
      </w:pPr>
      <w:bookmarkStart w:id="2" w:name="40:14.0.1.1.1.1.110.1"/>
      <w:bookmarkEnd w:id="2"/>
      <w:r w:rsidRPr="003F4F1D">
        <w:rPr>
          <w:b/>
          <w:bCs/>
          <w:sz w:val="20"/>
        </w:rPr>
        <w:t>§ 63.6580   What is the purpose of subpart ZZZZ?</w:t>
      </w:r>
    </w:p>
    <w:p w:rsidR="001E018F" w:rsidRPr="003F4F1D" w:rsidRDefault="001E018F" w:rsidP="001E018F">
      <w:pPr>
        <w:spacing w:before="100" w:beforeAutospacing="1" w:after="100" w:afterAutospacing="1"/>
        <w:ind w:firstLine="480"/>
        <w:rPr>
          <w:sz w:val="20"/>
        </w:rPr>
      </w:pPr>
      <w:r w:rsidRPr="003F4F1D">
        <w:rPr>
          <w:sz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1E018F" w:rsidRPr="003F4F1D" w:rsidRDefault="001E018F" w:rsidP="001E018F">
      <w:pPr>
        <w:spacing w:before="200" w:after="100" w:afterAutospacing="1"/>
        <w:rPr>
          <w:sz w:val="20"/>
        </w:rPr>
      </w:pPr>
      <w:r w:rsidRPr="003F4F1D">
        <w:rPr>
          <w:sz w:val="20"/>
        </w:rPr>
        <w:t>[73 FR 3603, Jan. 18, 2008]</w:t>
      </w:r>
    </w:p>
    <w:p w:rsidR="001E018F" w:rsidRPr="003F4F1D" w:rsidRDefault="001E018F" w:rsidP="001E018F">
      <w:pPr>
        <w:spacing w:before="200" w:after="100"/>
        <w:outlineLvl w:val="1"/>
        <w:rPr>
          <w:b/>
          <w:bCs/>
          <w:sz w:val="20"/>
        </w:rPr>
      </w:pPr>
      <w:bookmarkStart w:id="3" w:name="40:14.0.1.1.1.1.110.2"/>
      <w:bookmarkEnd w:id="3"/>
      <w:r w:rsidRPr="003F4F1D">
        <w:rPr>
          <w:b/>
          <w:bCs/>
          <w:sz w:val="20"/>
        </w:rPr>
        <w:t>§ 63.6585   Am I subject to this subpart?</w:t>
      </w:r>
    </w:p>
    <w:p w:rsidR="001E018F" w:rsidRPr="003F4F1D" w:rsidRDefault="008B03E8" w:rsidP="001E018F">
      <w:pPr>
        <w:spacing w:before="100" w:beforeAutospacing="1" w:after="100" w:afterAutospacing="1"/>
        <w:rPr>
          <w:sz w:val="20"/>
        </w:rPr>
      </w:pPr>
      <w:hyperlink r:id="rId32" w:history="1">
        <w:r w:rsidR="001E018F" w:rsidRPr="001D287A">
          <w:rPr>
            <w:color w:val="0000FF"/>
            <w:sz w:val="20"/>
          </w:rPr>
          <w:t>Link to an amendment published at 78 FR 6700, January 30, 2013.</w:t>
        </w:r>
      </w:hyperlink>
    </w:p>
    <w:p w:rsidR="001E018F" w:rsidRPr="003F4F1D" w:rsidRDefault="001E018F" w:rsidP="001E018F">
      <w:pPr>
        <w:spacing w:before="100" w:beforeAutospacing="1" w:after="100" w:afterAutospacing="1"/>
        <w:ind w:firstLine="480"/>
        <w:rPr>
          <w:sz w:val="20"/>
        </w:rPr>
      </w:pPr>
      <w:r w:rsidRPr="003F4F1D">
        <w:rPr>
          <w:sz w:val="20"/>
        </w:rPr>
        <w:t>You are subject to this subpart if you own or operate a stationary RICE at a major or area source of HAP emissions, except if the stationary RICE is being tested at a stationary RICE test cell/stand.</w:t>
      </w:r>
    </w:p>
    <w:p w:rsidR="001E018F" w:rsidRPr="003F4F1D" w:rsidRDefault="001E018F" w:rsidP="001E018F">
      <w:pPr>
        <w:spacing w:before="100" w:beforeAutospacing="1" w:after="100" w:afterAutospacing="1"/>
        <w:ind w:firstLine="480"/>
        <w:rPr>
          <w:sz w:val="20"/>
        </w:rPr>
      </w:pPr>
      <w:r w:rsidRPr="003F4F1D">
        <w:rPr>
          <w:sz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1E018F" w:rsidRPr="003F4F1D" w:rsidRDefault="001E018F" w:rsidP="001E018F">
      <w:pPr>
        <w:spacing w:before="100" w:beforeAutospacing="1" w:after="100" w:afterAutospacing="1"/>
        <w:ind w:firstLine="480"/>
        <w:rPr>
          <w:sz w:val="20"/>
        </w:rPr>
      </w:pPr>
      <w:r w:rsidRPr="003F4F1D">
        <w:rPr>
          <w:sz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1E018F" w:rsidRPr="003F4F1D" w:rsidRDefault="001E018F" w:rsidP="001E018F">
      <w:pPr>
        <w:spacing w:before="100" w:beforeAutospacing="1" w:after="100" w:afterAutospacing="1"/>
        <w:ind w:firstLine="480"/>
        <w:rPr>
          <w:sz w:val="20"/>
        </w:rPr>
      </w:pPr>
      <w:r w:rsidRPr="003F4F1D">
        <w:rPr>
          <w:sz w:val="20"/>
        </w:rPr>
        <w:t>(c) An area source of HAP emissions is a source that is not a major source.</w:t>
      </w:r>
    </w:p>
    <w:p w:rsidR="001E018F" w:rsidRPr="003F4F1D" w:rsidRDefault="001E018F" w:rsidP="001E018F">
      <w:pPr>
        <w:spacing w:before="100" w:beforeAutospacing="1" w:after="100" w:afterAutospacing="1"/>
        <w:ind w:firstLine="480"/>
        <w:rPr>
          <w:sz w:val="20"/>
        </w:rPr>
      </w:pPr>
      <w:r w:rsidRPr="003F4F1D">
        <w:rPr>
          <w:sz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1E018F" w:rsidRPr="003F4F1D" w:rsidRDefault="001E018F" w:rsidP="001E018F">
      <w:pPr>
        <w:spacing w:before="100" w:beforeAutospacing="1" w:after="100" w:afterAutospacing="1"/>
        <w:ind w:firstLine="480"/>
        <w:rPr>
          <w:sz w:val="20"/>
        </w:rPr>
      </w:pPr>
      <w:r w:rsidRPr="003F4F1D">
        <w:rPr>
          <w:sz w:val="20"/>
        </w:rPr>
        <w:t>(e) If you are an owner or operator of a stationary RICE used for national security purposes, you may be eligible to request an exemption from the requirements of this subpart as described in 40 CFR part 1068, subpart C.</w:t>
      </w:r>
    </w:p>
    <w:p w:rsidR="001E018F" w:rsidRPr="003F4F1D" w:rsidRDefault="001E018F" w:rsidP="001E018F">
      <w:pPr>
        <w:spacing w:before="200" w:after="100" w:afterAutospacing="1"/>
        <w:rPr>
          <w:sz w:val="20"/>
        </w:rPr>
      </w:pPr>
      <w:r w:rsidRPr="003F4F1D">
        <w:rPr>
          <w:sz w:val="20"/>
        </w:rPr>
        <w:t>[69 FR 33506, June 15, 2004, as amended at 73 FR 3603, Jan. 18, 2008]</w:t>
      </w:r>
    </w:p>
    <w:p w:rsidR="001E018F" w:rsidRPr="003F4F1D" w:rsidRDefault="001E018F" w:rsidP="001E018F">
      <w:pPr>
        <w:spacing w:before="200" w:after="100"/>
        <w:outlineLvl w:val="1"/>
        <w:rPr>
          <w:b/>
          <w:bCs/>
          <w:sz w:val="20"/>
        </w:rPr>
      </w:pPr>
      <w:bookmarkStart w:id="4" w:name="40:14.0.1.1.1.1.110.3"/>
      <w:bookmarkEnd w:id="4"/>
      <w:r w:rsidRPr="003F4F1D">
        <w:rPr>
          <w:b/>
          <w:bCs/>
          <w:sz w:val="20"/>
        </w:rPr>
        <w:t>§ 63.6590   What parts of my plant does this subpart cover?</w:t>
      </w:r>
    </w:p>
    <w:p w:rsidR="001E018F" w:rsidRPr="003F4F1D" w:rsidRDefault="008B03E8" w:rsidP="001E018F">
      <w:pPr>
        <w:spacing w:before="100" w:beforeAutospacing="1" w:after="100" w:afterAutospacing="1"/>
        <w:rPr>
          <w:sz w:val="20"/>
        </w:rPr>
      </w:pPr>
      <w:hyperlink r:id="rId33" w:history="1">
        <w:r w:rsidR="001E018F" w:rsidRPr="001D287A">
          <w:rPr>
            <w:color w:val="0000FF"/>
            <w:sz w:val="20"/>
          </w:rPr>
          <w:t>Link to an amendment published at 78 FR 6700, January 30, 2013.</w:t>
        </w:r>
      </w:hyperlink>
    </w:p>
    <w:p w:rsidR="001E018F" w:rsidRPr="003F4F1D" w:rsidRDefault="001E018F" w:rsidP="001E018F">
      <w:pPr>
        <w:spacing w:before="100" w:beforeAutospacing="1" w:after="100" w:afterAutospacing="1"/>
        <w:ind w:firstLine="480"/>
        <w:rPr>
          <w:sz w:val="20"/>
        </w:rPr>
      </w:pPr>
      <w:r w:rsidRPr="003F4F1D">
        <w:rPr>
          <w:sz w:val="20"/>
        </w:rPr>
        <w:t>This subpart applies to each affected source.</w:t>
      </w:r>
    </w:p>
    <w:p w:rsidR="001E018F" w:rsidRPr="003F4F1D" w:rsidRDefault="001E018F" w:rsidP="001E018F">
      <w:pPr>
        <w:spacing w:before="100" w:beforeAutospacing="1" w:after="100" w:afterAutospacing="1"/>
        <w:ind w:firstLine="480"/>
        <w:rPr>
          <w:sz w:val="20"/>
        </w:rPr>
      </w:pPr>
      <w:r w:rsidRPr="003F4F1D">
        <w:rPr>
          <w:sz w:val="20"/>
        </w:rPr>
        <w:t xml:space="preserve">(a) </w:t>
      </w:r>
      <w:r w:rsidRPr="003F4F1D">
        <w:rPr>
          <w:i/>
          <w:iCs/>
          <w:sz w:val="20"/>
        </w:rPr>
        <w:t>Affected source.</w:t>
      </w:r>
      <w:r w:rsidRPr="003F4F1D">
        <w:rPr>
          <w:sz w:val="20"/>
        </w:rPr>
        <w:t xml:space="preserve"> An affected source is any existing, new, or reconstructed stationary RICE located at a major or area source of HAP emissions, excluding stationary RICE being tested at a stationary RICE test cell/stand.</w:t>
      </w:r>
    </w:p>
    <w:p w:rsidR="001E018F" w:rsidRPr="003F4F1D" w:rsidRDefault="001E018F" w:rsidP="001E018F">
      <w:pPr>
        <w:spacing w:before="100" w:beforeAutospacing="1" w:after="100" w:afterAutospacing="1"/>
        <w:ind w:firstLine="480"/>
        <w:rPr>
          <w:sz w:val="20"/>
        </w:rPr>
      </w:pPr>
      <w:r w:rsidRPr="003F4F1D">
        <w:rPr>
          <w:sz w:val="20"/>
        </w:rPr>
        <w:lastRenderedPageBreak/>
        <w:t xml:space="preserve">(1) </w:t>
      </w:r>
      <w:r w:rsidRPr="003F4F1D">
        <w:rPr>
          <w:i/>
          <w:iCs/>
          <w:sz w:val="20"/>
        </w:rPr>
        <w:t>Existing stationary RICE.</w:t>
      </w:r>
      <w:r w:rsidRPr="003F4F1D">
        <w:rPr>
          <w:sz w:val="20"/>
        </w:rPr>
        <w:t xml:space="preserve"> </w:t>
      </w:r>
    </w:p>
    <w:p w:rsidR="001E018F" w:rsidRPr="003F4F1D" w:rsidRDefault="001E018F" w:rsidP="001E018F">
      <w:pPr>
        <w:spacing w:before="100" w:beforeAutospacing="1" w:after="100" w:afterAutospacing="1"/>
        <w:ind w:firstLine="480"/>
        <w:rPr>
          <w:sz w:val="20"/>
        </w:rPr>
      </w:pPr>
      <w:r w:rsidRPr="003F4F1D">
        <w:rPr>
          <w:sz w:val="20"/>
        </w:rPr>
        <w:t>(i) For stationary RICE with a site rating of more than 500 brake horsepower (HP) located at a major source of HAP emissions, a stationary RICE is existing if you commenced construction or reconstruction of the stationary RICE before December 19, 2002.</w:t>
      </w:r>
    </w:p>
    <w:p w:rsidR="001E018F" w:rsidRPr="003F4F1D" w:rsidRDefault="001E018F" w:rsidP="001E018F">
      <w:pPr>
        <w:spacing w:before="100" w:beforeAutospacing="1" w:after="100" w:afterAutospacing="1"/>
        <w:ind w:firstLine="480"/>
        <w:rPr>
          <w:sz w:val="20"/>
        </w:rPr>
      </w:pPr>
      <w:r w:rsidRPr="003F4F1D">
        <w:rPr>
          <w:sz w:val="20"/>
        </w:rPr>
        <w:t>(ii) For stationary RICE with a site rating of less than or equal to 500 brake HP located at a major source of HAP emissions, a stationary RICE is existing if you commenced construction or reconstruction of the stationary RICE before June 12, 2006.</w:t>
      </w:r>
    </w:p>
    <w:p w:rsidR="001E018F" w:rsidRPr="003F4F1D" w:rsidRDefault="001E018F" w:rsidP="001E018F">
      <w:pPr>
        <w:spacing w:before="100" w:beforeAutospacing="1" w:after="100" w:afterAutospacing="1"/>
        <w:ind w:firstLine="480"/>
        <w:rPr>
          <w:sz w:val="20"/>
        </w:rPr>
      </w:pPr>
      <w:r w:rsidRPr="003F4F1D">
        <w:rPr>
          <w:sz w:val="20"/>
        </w:rPr>
        <w:t>(iii) For stationary RICE located at an area source of HAP emissions, a stationary RICE is existing if you commenced construction or reconstruction of the stationary RICE before June 12, 2006.</w:t>
      </w:r>
    </w:p>
    <w:p w:rsidR="001E018F" w:rsidRPr="003F4F1D" w:rsidRDefault="001E018F" w:rsidP="001E018F">
      <w:pPr>
        <w:spacing w:before="100" w:beforeAutospacing="1" w:after="100" w:afterAutospacing="1"/>
        <w:ind w:firstLine="480"/>
        <w:rPr>
          <w:sz w:val="20"/>
        </w:rPr>
      </w:pPr>
      <w:r w:rsidRPr="003F4F1D">
        <w:rPr>
          <w:sz w:val="20"/>
        </w:rPr>
        <w:t>(iv) A change in ownership of an existing stationary RICE does not make that stationary RICE a new or reconstructed stationary RICE.</w:t>
      </w:r>
    </w:p>
    <w:p w:rsidR="001E018F" w:rsidRPr="003F4F1D" w:rsidRDefault="001E018F" w:rsidP="001E018F">
      <w:pPr>
        <w:spacing w:before="100" w:beforeAutospacing="1" w:after="100" w:afterAutospacing="1"/>
        <w:ind w:firstLine="480"/>
        <w:rPr>
          <w:sz w:val="20"/>
        </w:rPr>
      </w:pPr>
      <w:r w:rsidRPr="003F4F1D">
        <w:rPr>
          <w:sz w:val="20"/>
        </w:rPr>
        <w:t xml:space="preserve">(2) </w:t>
      </w:r>
      <w:r w:rsidRPr="003F4F1D">
        <w:rPr>
          <w:i/>
          <w:iCs/>
          <w:sz w:val="20"/>
        </w:rPr>
        <w:t>New stationary RICE.</w:t>
      </w:r>
      <w:r w:rsidRPr="003F4F1D">
        <w:rPr>
          <w:sz w:val="20"/>
        </w:rPr>
        <w:t xml:space="preserve"> (i) A stationary RICE with a site rating of more than 500 brake HP located at a major source of HAP emissions is new if you commenced construction of the stationary RICE on or after December 19, 2002.</w:t>
      </w:r>
    </w:p>
    <w:p w:rsidR="001E018F" w:rsidRPr="003F4F1D" w:rsidRDefault="001E018F" w:rsidP="001E018F">
      <w:pPr>
        <w:spacing w:before="100" w:beforeAutospacing="1" w:after="100" w:afterAutospacing="1"/>
        <w:ind w:firstLine="480"/>
        <w:rPr>
          <w:sz w:val="20"/>
        </w:rPr>
      </w:pPr>
      <w:r w:rsidRPr="003F4F1D">
        <w:rPr>
          <w:sz w:val="20"/>
        </w:rPr>
        <w:t>(ii) A stationary RICE with a site rating of equal to or less than 500 brake HP located at a major source of HAP emissions is new if you commenced construction of the stationary RICE on or after June 12, 2006.</w:t>
      </w:r>
    </w:p>
    <w:p w:rsidR="001E018F" w:rsidRPr="003F4F1D" w:rsidRDefault="001E018F" w:rsidP="001E018F">
      <w:pPr>
        <w:spacing w:before="100" w:beforeAutospacing="1" w:after="100" w:afterAutospacing="1"/>
        <w:ind w:firstLine="480"/>
        <w:rPr>
          <w:sz w:val="20"/>
        </w:rPr>
      </w:pPr>
      <w:r w:rsidRPr="003F4F1D">
        <w:rPr>
          <w:sz w:val="20"/>
        </w:rPr>
        <w:t>(iii) A stationary RICE located at an area source of HAP emissions is new if you commenced construction of the stationary RICE on or after June 12, 2006.</w:t>
      </w:r>
    </w:p>
    <w:p w:rsidR="001E018F" w:rsidRPr="003F4F1D" w:rsidRDefault="001E018F" w:rsidP="001E018F">
      <w:pPr>
        <w:spacing w:before="100" w:beforeAutospacing="1" w:after="100" w:afterAutospacing="1"/>
        <w:ind w:firstLine="480"/>
        <w:rPr>
          <w:sz w:val="20"/>
        </w:rPr>
      </w:pPr>
      <w:r w:rsidRPr="003F4F1D">
        <w:rPr>
          <w:sz w:val="20"/>
        </w:rPr>
        <w:t xml:space="preserve">(3) </w:t>
      </w:r>
      <w:r w:rsidRPr="003F4F1D">
        <w:rPr>
          <w:i/>
          <w:iCs/>
          <w:sz w:val="20"/>
        </w:rPr>
        <w:t>Reconstructed stationary RICE.</w:t>
      </w:r>
      <w:r w:rsidRPr="003F4F1D">
        <w:rPr>
          <w:sz w:val="20"/>
        </w:rPr>
        <w:t xml:space="preserve"> (i) A stationary RICE with a site rating of more than 500 brake HP located at a major source of HAP emissions is reconstructed if you meet the definition of reconstruction in § 63.2 and reconstruction is commenced on or after December 19, 2002.</w:t>
      </w:r>
    </w:p>
    <w:p w:rsidR="001E018F" w:rsidRPr="003F4F1D" w:rsidRDefault="001E018F" w:rsidP="001E018F">
      <w:pPr>
        <w:spacing w:before="100" w:beforeAutospacing="1" w:after="100" w:afterAutospacing="1"/>
        <w:ind w:firstLine="480"/>
        <w:rPr>
          <w:sz w:val="20"/>
        </w:rPr>
      </w:pPr>
      <w:r w:rsidRPr="003F4F1D">
        <w:rPr>
          <w:sz w:val="20"/>
        </w:rPr>
        <w:t>(ii) A stationary RICE with a site rating of equal to or less than 500 brake HP located at a major source of HAP emissions is reconstructed if you meet the definition of reconstruction in § 63.2 and reconstruction is commenced on or after June 12, 2006.</w:t>
      </w:r>
    </w:p>
    <w:p w:rsidR="001E018F" w:rsidRPr="003F4F1D" w:rsidRDefault="001E018F" w:rsidP="001E018F">
      <w:pPr>
        <w:spacing w:before="100" w:beforeAutospacing="1" w:after="100" w:afterAutospacing="1"/>
        <w:ind w:firstLine="480"/>
        <w:rPr>
          <w:sz w:val="20"/>
        </w:rPr>
      </w:pPr>
      <w:r w:rsidRPr="003F4F1D">
        <w:rPr>
          <w:sz w:val="20"/>
        </w:rPr>
        <w:t>(iii) A stationary RICE located at an area source of HAP emissions is reconstructed if you meet the definition of reconstruction in § 63.2 and reconstruction is commenced on or after June 12, 2006.</w:t>
      </w:r>
    </w:p>
    <w:p w:rsidR="001E018F" w:rsidRPr="003F4F1D" w:rsidRDefault="001E018F" w:rsidP="001E018F">
      <w:pPr>
        <w:spacing w:before="100" w:beforeAutospacing="1" w:after="100" w:afterAutospacing="1"/>
        <w:ind w:firstLine="480"/>
        <w:rPr>
          <w:sz w:val="20"/>
        </w:rPr>
      </w:pPr>
      <w:r w:rsidRPr="003F4F1D">
        <w:rPr>
          <w:sz w:val="20"/>
        </w:rPr>
        <w:t xml:space="preserve">(b) </w:t>
      </w:r>
      <w:r w:rsidRPr="003F4F1D">
        <w:rPr>
          <w:i/>
          <w:iCs/>
          <w:sz w:val="20"/>
        </w:rPr>
        <w:t>Stationary RICE subject to limited requirements.</w:t>
      </w:r>
      <w:r w:rsidRPr="003F4F1D">
        <w:rPr>
          <w:sz w:val="20"/>
        </w:rPr>
        <w:t xml:space="preserve"> (1) An affected source which meets either of the criteria in paragraphs (b)(1)(i) through (ii) of this section does not have to meet the requirements of this subpart and of subpart A of this part except for the initial notification requirements of § 63.6645(f).</w:t>
      </w:r>
    </w:p>
    <w:p w:rsidR="001E018F" w:rsidRPr="003F4F1D" w:rsidRDefault="001E018F" w:rsidP="001E018F">
      <w:pPr>
        <w:spacing w:before="100" w:beforeAutospacing="1" w:after="100" w:afterAutospacing="1"/>
        <w:ind w:firstLine="480"/>
        <w:rPr>
          <w:sz w:val="20"/>
        </w:rPr>
      </w:pPr>
      <w:r w:rsidRPr="003F4F1D">
        <w:rPr>
          <w:sz w:val="20"/>
        </w:rPr>
        <w:t>(i) The stationary RICE is a new or reconstructed emergency stationary RICE with a site rating of more than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(ii) The stationary RICE is a new or reconstructed limited use stationary RICE with a site rating of more than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rsidR="001E018F" w:rsidRPr="003F4F1D" w:rsidRDefault="001E018F" w:rsidP="001E018F">
      <w:pPr>
        <w:spacing w:before="100" w:beforeAutospacing="1" w:after="100" w:afterAutospacing="1"/>
        <w:ind w:firstLine="480"/>
        <w:rPr>
          <w:sz w:val="20"/>
        </w:rPr>
      </w:pPr>
      <w:r w:rsidRPr="003F4F1D">
        <w:rPr>
          <w:sz w:val="20"/>
        </w:rPr>
        <w:lastRenderedPageBreak/>
        <w:t>(3) The following stationary RICE do not have to meet the requirements of this subpart and of subpart A of this part, including initial notification requirements:</w:t>
      </w:r>
    </w:p>
    <w:p w:rsidR="001E018F" w:rsidRPr="003F4F1D" w:rsidRDefault="001E018F" w:rsidP="001E018F">
      <w:pPr>
        <w:spacing w:before="100" w:beforeAutospacing="1" w:after="100" w:afterAutospacing="1"/>
        <w:ind w:firstLine="480"/>
        <w:rPr>
          <w:sz w:val="20"/>
        </w:rPr>
      </w:pPr>
      <w:r w:rsidRPr="003F4F1D">
        <w:rPr>
          <w:sz w:val="20"/>
        </w:rPr>
        <w:t>(i) Existing spark ignition 2 stroke lean burn (2SLB) stationary RICE with a site rating of more than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(ii) Existing spark ignition 4 stroke lean burn (4SLB) stationary RICE with a site rating of more than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(iii) Existing emergency stationary RICE with a site rating of more than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(iv) Existing limited use stationary RICE with a site rating of more than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(v) Existing stationary RICE with a site rating of more than 500 brake HP located at a major source of HAP emissions that combusts landfill gas or digester gas equivalent to 10 percent or more of the gross heat input on an annual basis;</w:t>
      </w:r>
    </w:p>
    <w:p w:rsidR="001E018F" w:rsidRPr="003F4F1D" w:rsidRDefault="001E018F" w:rsidP="001E018F">
      <w:pPr>
        <w:spacing w:before="100" w:beforeAutospacing="1" w:after="100" w:afterAutospacing="1"/>
        <w:ind w:firstLine="480"/>
        <w:rPr>
          <w:sz w:val="20"/>
        </w:rPr>
      </w:pPr>
      <w:r w:rsidRPr="003F4F1D">
        <w:rPr>
          <w:sz w:val="20"/>
        </w:rPr>
        <w:t>(vi) Existing residential emergency stationary RICE located at an area source of HAP emissions;</w:t>
      </w:r>
    </w:p>
    <w:p w:rsidR="001E018F" w:rsidRPr="003F4F1D" w:rsidRDefault="001E018F" w:rsidP="001E018F">
      <w:pPr>
        <w:spacing w:before="100" w:beforeAutospacing="1" w:after="100" w:afterAutospacing="1"/>
        <w:ind w:firstLine="480"/>
        <w:rPr>
          <w:sz w:val="20"/>
        </w:rPr>
      </w:pPr>
      <w:r w:rsidRPr="003F4F1D">
        <w:rPr>
          <w:sz w:val="20"/>
        </w:rPr>
        <w:t>(vii) Existing commercial emergency stationary RICE located at an area source of HAP emissions; or</w:t>
      </w:r>
    </w:p>
    <w:p w:rsidR="001E018F" w:rsidRPr="003F4F1D" w:rsidRDefault="001E018F" w:rsidP="001E018F">
      <w:pPr>
        <w:spacing w:before="100" w:beforeAutospacing="1" w:after="100" w:afterAutospacing="1"/>
        <w:ind w:firstLine="480"/>
        <w:rPr>
          <w:sz w:val="20"/>
        </w:rPr>
      </w:pPr>
      <w:r w:rsidRPr="003F4F1D">
        <w:rPr>
          <w:sz w:val="20"/>
        </w:rPr>
        <w:t>(viii) Existing institutional emergency stationary RICE located at an area source of HAP emissions.</w:t>
      </w:r>
    </w:p>
    <w:p w:rsidR="001E018F" w:rsidRPr="003F4F1D" w:rsidRDefault="001E018F" w:rsidP="001E018F">
      <w:pPr>
        <w:spacing w:before="100" w:beforeAutospacing="1" w:after="100" w:afterAutospacing="1"/>
        <w:ind w:firstLine="480"/>
        <w:rPr>
          <w:sz w:val="20"/>
        </w:rPr>
      </w:pPr>
      <w:r w:rsidRPr="003F4F1D">
        <w:rPr>
          <w:sz w:val="20"/>
        </w:rPr>
        <w:t xml:space="preserve">(c) </w:t>
      </w:r>
      <w:r w:rsidRPr="003F4F1D">
        <w:rPr>
          <w:i/>
          <w:iCs/>
          <w:sz w:val="20"/>
        </w:rPr>
        <w:t>Stationary RICE subject to Regulations under 40 CFR Part 60.</w:t>
      </w:r>
      <w:r w:rsidRPr="003F4F1D">
        <w:rPr>
          <w:sz w:val="20"/>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1E018F" w:rsidRPr="003F4F1D" w:rsidRDefault="001E018F" w:rsidP="001E018F">
      <w:pPr>
        <w:spacing w:before="100" w:beforeAutospacing="1" w:after="100" w:afterAutospacing="1"/>
        <w:ind w:firstLine="480"/>
        <w:rPr>
          <w:sz w:val="20"/>
        </w:rPr>
      </w:pPr>
      <w:r w:rsidRPr="003F4F1D">
        <w:rPr>
          <w:sz w:val="20"/>
        </w:rPr>
        <w:t>(1) A new or reconstructed stationary RICE located at an area source;</w:t>
      </w:r>
    </w:p>
    <w:p w:rsidR="001E018F" w:rsidRPr="003F4F1D" w:rsidRDefault="001E018F" w:rsidP="001E018F">
      <w:pPr>
        <w:spacing w:before="100" w:beforeAutospacing="1" w:after="100" w:afterAutospacing="1"/>
        <w:ind w:firstLine="480"/>
        <w:rPr>
          <w:sz w:val="20"/>
        </w:rPr>
      </w:pPr>
      <w:r w:rsidRPr="003F4F1D">
        <w:rPr>
          <w:sz w:val="20"/>
        </w:rPr>
        <w:t>(2) A new or reconstructed 2SLB stationary RICE with a site rating of less than or equal to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(3) A new or reconstructed 4SLB stationary RICE with a site rating of less than 250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(4) A new or reconstructed spark ignition 4 stroke rich burn (4SRB) stationary RICE with a site rating of less than or equal to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1E018F" w:rsidRPr="003F4F1D" w:rsidRDefault="001E018F" w:rsidP="001E018F">
      <w:pPr>
        <w:spacing w:before="100" w:beforeAutospacing="1" w:after="100" w:afterAutospacing="1"/>
        <w:ind w:firstLine="480"/>
        <w:rPr>
          <w:sz w:val="20"/>
        </w:rPr>
      </w:pPr>
      <w:r w:rsidRPr="003F4F1D">
        <w:rPr>
          <w:sz w:val="20"/>
        </w:rPr>
        <w:t>(6) A new or reconstructed emergency or limited use stationary RICE with a site rating of less than or equal to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(7) A new or reconstructed compression ignition (CI) stationary RICE with a site rating of less than or equal to 500 brake HP located at a major source of HAP emissions.</w:t>
      </w:r>
    </w:p>
    <w:p w:rsidR="001E018F" w:rsidRPr="003F4F1D" w:rsidRDefault="001E018F" w:rsidP="001E018F">
      <w:pPr>
        <w:spacing w:before="200" w:after="100" w:afterAutospacing="1"/>
        <w:rPr>
          <w:sz w:val="20"/>
        </w:rPr>
      </w:pPr>
      <w:r w:rsidRPr="003F4F1D">
        <w:rPr>
          <w:sz w:val="20"/>
        </w:rPr>
        <w:lastRenderedPageBreak/>
        <w:t>[69 FR 33506, June 15, 2004, as amended at 73 FR 3604, Jan. 18, 2008; 75 FR 9674, Mar. 3, 2010; 75 FR 37733, June 30, 2010; 75 FR 51588, Aug. 20, 2010]</w:t>
      </w:r>
    </w:p>
    <w:p w:rsidR="001E018F" w:rsidRPr="003F4F1D" w:rsidRDefault="001E018F" w:rsidP="001E018F">
      <w:pPr>
        <w:spacing w:before="200" w:after="100"/>
        <w:outlineLvl w:val="1"/>
        <w:rPr>
          <w:b/>
          <w:bCs/>
          <w:sz w:val="20"/>
        </w:rPr>
      </w:pPr>
      <w:bookmarkStart w:id="5" w:name="40:14.0.1.1.1.1.110.4"/>
      <w:bookmarkEnd w:id="5"/>
      <w:r w:rsidRPr="003F4F1D">
        <w:rPr>
          <w:b/>
          <w:bCs/>
          <w:sz w:val="20"/>
        </w:rPr>
        <w:t>§ 63.6595   When do I have to comply with this subpart?</w:t>
      </w:r>
    </w:p>
    <w:p w:rsidR="001E018F" w:rsidRPr="003F4F1D" w:rsidRDefault="008B03E8" w:rsidP="001E018F">
      <w:pPr>
        <w:spacing w:before="100" w:beforeAutospacing="1" w:after="100" w:afterAutospacing="1"/>
        <w:rPr>
          <w:sz w:val="20"/>
        </w:rPr>
      </w:pPr>
      <w:hyperlink r:id="rId34" w:history="1">
        <w:r w:rsidR="001E018F" w:rsidRPr="001D287A">
          <w:rPr>
            <w:color w:val="0000FF"/>
            <w:sz w:val="20"/>
          </w:rPr>
          <w:t>Link to an amendment published at 78 FR 6701, January 30, 2013.</w:t>
        </w:r>
      </w:hyperlink>
    </w:p>
    <w:p w:rsidR="001E018F" w:rsidRPr="003F4F1D" w:rsidRDefault="001E018F" w:rsidP="001E018F">
      <w:pPr>
        <w:spacing w:before="100" w:beforeAutospacing="1" w:after="100" w:afterAutospacing="1"/>
        <w:ind w:firstLine="480"/>
        <w:rPr>
          <w:sz w:val="20"/>
        </w:rPr>
      </w:pPr>
      <w:r w:rsidRPr="003F4F1D">
        <w:rPr>
          <w:sz w:val="20"/>
        </w:rPr>
        <w:t xml:space="preserve">(a) </w:t>
      </w:r>
      <w:r w:rsidRPr="003F4F1D">
        <w:rPr>
          <w:i/>
          <w:iCs/>
          <w:sz w:val="20"/>
        </w:rPr>
        <w:t>Affected sources.</w:t>
      </w:r>
      <w:r w:rsidRPr="003F4F1D">
        <w:rPr>
          <w:sz w:val="20"/>
        </w:rPr>
        <w:t xml:space="preserve"> (1) If you have an existing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and operating limitations no later than October 19, 2013.</w:t>
      </w:r>
    </w:p>
    <w:p w:rsidR="001E018F" w:rsidRPr="003F4F1D" w:rsidRDefault="001E018F" w:rsidP="001E018F">
      <w:pPr>
        <w:spacing w:before="100" w:beforeAutospacing="1" w:after="100" w:afterAutospacing="1"/>
        <w:ind w:firstLine="480"/>
        <w:rPr>
          <w:sz w:val="20"/>
        </w:rPr>
      </w:pPr>
      <w:r w:rsidRPr="003F4F1D">
        <w:rPr>
          <w:sz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1E018F" w:rsidRPr="003F4F1D" w:rsidRDefault="001E018F" w:rsidP="001E018F">
      <w:pPr>
        <w:spacing w:before="100" w:beforeAutospacing="1" w:after="100" w:afterAutospacing="1"/>
        <w:ind w:firstLine="480"/>
        <w:rPr>
          <w:sz w:val="20"/>
        </w:rPr>
      </w:pPr>
      <w:r w:rsidRPr="003F4F1D">
        <w:rPr>
          <w:sz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1E018F" w:rsidRPr="003F4F1D" w:rsidRDefault="001E018F" w:rsidP="001E018F">
      <w:pPr>
        <w:spacing w:before="100" w:beforeAutospacing="1" w:after="100" w:afterAutospacing="1"/>
        <w:ind w:firstLine="480"/>
        <w:rPr>
          <w:sz w:val="20"/>
        </w:rPr>
      </w:pPr>
      <w:r w:rsidRPr="003F4F1D">
        <w:rPr>
          <w:sz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1E018F" w:rsidRPr="003F4F1D" w:rsidRDefault="001E018F" w:rsidP="001E018F">
      <w:pPr>
        <w:spacing w:before="100" w:beforeAutospacing="1" w:after="100" w:afterAutospacing="1"/>
        <w:ind w:firstLine="480"/>
        <w:rPr>
          <w:sz w:val="20"/>
        </w:rPr>
      </w:pPr>
      <w:r w:rsidRPr="003F4F1D">
        <w:rPr>
          <w:sz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1E018F" w:rsidRPr="003F4F1D" w:rsidRDefault="001E018F" w:rsidP="001E018F">
      <w:pPr>
        <w:spacing w:before="100" w:beforeAutospacing="1" w:after="100" w:afterAutospacing="1"/>
        <w:ind w:firstLine="480"/>
        <w:rPr>
          <w:sz w:val="20"/>
        </w:rPr>
      </w:pPr>
      <w:r w:rsidRPr="003F4F1D">
        <w:rPr>
          <w:sz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1E018F" w:rsidRPr="003F4F1D" w:rsidRDefault="001E018F" w:rsidP="001E018F">
      <w:pPr>
        <w:spacing w:before="100" w:beforeAutospacing="1" w:after="100" w:afterAutospacing="1"/>
        <w:ind w:firstLine="480"/>
        <w:rPr>
          <w:sz w:val="20"/>
        </w:rPr>
      </w:pPr>
      <w:r w:rsidRPr="003F4F1D">
        <w:rPr>
          <w:sz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1E018F" w:rsidRPr="003F4F1D" w:rsidRDefault="001E018F" w:rsidP="001E018F">
      <w:pPr>
        <w:spacing w:before="100" w:beforeAutospacing="1" w:after="100" w:afterAutospacing="1"/>
        <w:ind w:firstLine="480"/>
        <w:rPr>
          <w:sz w:val="20"/>
        </w:rPr>
      </w:pPr>
      <w:r w:rsidRPr="003F4F1D">
        <w:rPr>
          <w:sz w:val="20"/>
        </w:rPr>
        <w:t xml:space="preserve">(b) </w:t>
      </w:r>
      <w:r w:rsidRPr="003F4F1D">
        <w:rPr>
          <w:i/>
          <w:iCs/>
          <w:sz w:val="20"/>
        </w:rPr>
        <w:t>Area sources that become major sources.</w:t>
      </w:r>
      <w:r w:rsidRPr="003F4F1D">
        <w:rPr>
          <w:sz w:val="20"/>
        </w:rPr>
        <w:t xml:space="preserve"> If you have an area source that increases its emissions or its potential to emit such that it becomes a major source of HAP, the compliance dates in paragraphs (b)(1) and (2) of this section apply to you.</w:t>
      </w:r>
    </w:p>
    <w:p w:rsidR="001E018F" w:rsidRPr="003F4F1D" w:rsidRDefault="001E018F" w:rsidP="001E018F">
      <w:pPr>
        <w:spacing w:before="100" w:beforeAutospacing="1" w:after="100" w:afterAutospacing="1"/>
        <w:ind w:firstLine="480"/>
        <w:rPr>
          <w:sz w:val="20"/>
        </w:rPr>
      </w:pPr>
      <w:r w:rsidRPr="003F4F1D">
        <w:rPr>
          <w:sz w:val="20"/>
        </w:rPr>
        <w:t>(1) Any stationary RICE for which construction or reconstruction is commenced after the date when your area source becomes a major source of HAP must be in compliance with this subpart upon startup of your affected source.</w:t>
      </w:r>
    </w:p>
    <w:p w:rsidR="001E018F" w:rsidRPr="003F4F1D" w:rsidRDefault="001E018F" w:rsidP="001E018F">
      <w:pPr>
        <w:spacing w:before="100" w:beforeAutospacing="1" w:after="100" w:afterAutospacing="1"/>
        <w:ind w:firstLine="480"/>
        <w:rPr>
          <w:sz w:val="20"/>
        </w:rPr>
      </w:pPr>
      <w:r w:rsidRPr="003F4F1D">
        <w:rPr>
          <w:sz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1E018F" w:rsidRPr="003F4F1D" w:rsidRDefault="001E018F" w:rsidP="001E018F">
      <w:pPr>
        <w:spacing w:before="100" w:beforeAutospacing="1" w:after="100" w:afterAutospacing="1"/>
        <w:ind w:firstLine="480"/>
        <w:rPr>
          <w:sz w:val="20"/>
        </w:rPr>
      </w:pPr>
      <w:r w:rsidRPr="003F4F1D">
        <w:rPr>
          <w:sz w:val="20"/>
        </w:rPr>
        <w:lastRenderedPageBreak/>
        <w:t>(c) If you own or operate an affected source, you must meet the applicable notification requirements in § 63.6645 and in 40 CFR part 63, subpart A.</w:t>
      </w:r>
    </w:p>
    <w:p w:rsidR="001E018F" w:rsidRPr="003F4F1D" w:rsidRDefault="001E018F" w:rsidP="001E018F">
      <w:pPr>
        <w:spacing w:before="200" w:after="100" w:afterAutospacing="1"/>
        <w:rPr>
          <w:sz w:val="20"/>
        </w:rPr>
      </w:pPr>
      <w:r w:rsidRPr="003F4F1D">
        <w:rPr>
          <w:sz w:val="20"/>
        </w:rPr>
        <w:t>[69 FR 33506, June 15, 2004, as amended at 73 FR 3604, Jan. 18, 2008; 75 FR 9675, Mar. 3, 2010; 75 FR 51589, Aug. 20, 2010]</w:t>
      </w:r>
    </w:p>
    <w:p w:rsidR="001E018F" w:rsidRPr="003F4F1D" w:rsidRDefault="001E018F" w:rsidP="001E018F">
      <w:pPr>
        <w:spacing w:before="200" w:after="100"/>
        <w:outlineLvl w:val="1"/>
        <w:rPr>
          <w:b/>
          <w:bCs/>
          <w:sz w:val="20"/>
        </w:rPr>
      </w:pPr>
      <w:bookmarkStart w:id="6" w:name="40:14.0.1.1.1.1.111"/>
      <w:bookmarkEnd w:id="6"/>
      <w:r w:rsidRPr="003F4F1D">
        <w:rPr>
          <w:b/>
          <w:bCs/>
          <w:sz w:val="20"/>
        </w:rPr>
        <w:t>Emission and Operating Limitations</w:t>
      </w:r>
    </w:p>
    <w:p w:rsidR="001E018F" w:rsidRPr="003F4F1D" w:rsidRDefault="001E018F" w:rsidP="001E018F">
      <w:pPr>
        <w:spacing w:before="200" w:after="100"/>
        <w:outlineLvl w:val="1"/>
        <w:rPr>
          <w:b/>
          <w:bCs/>
          <w:sz w:val="20"/>
        </w:rPr>
      </w:pPr>
      <w:bookmarkStart w:id="7" w:name="40:14.0.1.1.1.1.111.5"/>
      <w:bookmarkEnd w:id="7"/>
      <w:r w:rsidRPr="003F4F1D">
        <w:rPr>
          <w:b/>
          <w:bCs/>
          <w:sz w:val="20"/>
        </w:rPr>
        <w:t>§ 63.6600   What emission limitations and operating limitations must I meet if I own or operate a stationary RICE with a site rating of more than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Compliance with the numerical emission limitations established in this subpart is based on the results of testing the average of three 1-hour runs using the testing requirements and procedures in § 63.6620 and Table 4 to this subpart.</w:t>
      </w:r>
    </w:p>
    <w:p w:rsidR="001E018F" w:rsidRPr="003F4F1D" w:rsidRDefault="001E018F" w:rsidP="001E018F">
      <w:pPr>
        <w:spacing w:before="100" w:beforeAutospacing="1" w:after="100" w:afterAutospacing="1"/>
        <w:ind w:firstLine="480"/>
        <w:rPr>
          <w:sz w:val="20"/>
        </w:rPr>
      </w:pPr>
      <w:r w:rsidRPr="003F4F1D">
        <w:rPr>
          <w:sz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1E018F" w:rsidRPr="003F4F1D" w:rsidRDefault="001E018F" w:rsidP="001E018F">
      <w:pPr>
        <w:spacing w:before="100" w:beforeAutospacing="1" w:after="100" w:afterAutospacing="1"/>
        <w:ind w:firstLine="480"/>
        <w:rPr>
          <w:sz w:val="20"/>
        </w:rPr>
      </w:pPr>
      <w:r w:rsidRPr="003F4F1D">
        <w:rPr>
          <w:sz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1E018F" w:rsidRPr="003F4F1D" w:rsidRDefault="001E018F" w:rsidP="001E018F">
      <w:pPr>
        <w:spacing w:before="100" w:beforeAutospacing="1" w:after="100" w:afterAutospacing="1"/>
        <w:ind w:firstLine="480"/>
        <w:rPr>
          <w:sz w:val="20"/>
        </w:rPr>
      </w:pPr>
      <w:r w:rsidRPr="003F4F1D">
        <w:rPr>
          <w:sz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1E018F" w:rsidRPr="003F4F1D" w:rsidRDefault="001E018F" w:rsidP="001E018F">
      <w:pPr>
        <w:spacing w:before="100" w:beforeAutospacing="1" w:after="100" w:afterAutospacing="1"/>
        <w:ind w:firstLine="480"/>
        <w:rPr>
          <w:sz w:val="20"/>
        </w:rPr>
      </w:pPr>
      <w:r w:rsidRPr="003F4F1D">
        <w:rPr>
          <w:sz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1E018F" w:rsidRPr="003F4F1D" w:rsidRDefault="001E018F" w:rsidP="001E018F">
      <w:pPr>
        <w:spacing w:before="200" w:after="100" w:afterAutospacing="1"/>
        <w:rPr>
          <w:sz w:val="20"/>
        </w:rPr>
      </w:pPr>
      <w:r w:rsidRPr="003F4F1D">
        <w:rPr>
          <w:sz w:val="20"/>
        </w:rPr>
        <w:t>[73 FR 3605, Jan. 18, 2008, as amended at 75 FR 9675, Mar. 3, 2010]</w:t>
      </w:r>
    </w:p>
    <w:p w:rsidR="001E018F" w:rsidRPr="003F4F1D" w:rsidRDefault="001E018F" w:rsidP="001E018F">
      <w:pPr>
        <w:spacing w:before="200" w:after="100"/>
        <w:outlineLvl w:val="1"/>
        <w:rPr>
          <w:b/>
          <w:bCs/>
          <w:sz w:val="20"/>
        </w:rPr>
      </w:pPr>
      <w:bookmarkStart w:id="8" w:name="40:14.0.1.1.1.1.111.6"/>
      <w:bookmarkEnd w:id="8"/>
      <w:r w:rsidRPr="003F4F1D">
        <w:rPr>
          <w:b/>
          <w:bCs/>
          <w:sz w:val="20"/>
        </w:rPr>
        <w:t>§ 63.6601   What emission limitations must I meet if I own or operate a new or reconstructed 4SLB stationary RICE with a site rating of greater than or equal to 250 brake HP and less than or equal to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1E018F" w:rsidRPr="003F4F1D" w:rsidRDefault="001E018F" w:rsidP="001E018F">
      <w:pPr>
        <w:spacing w:before="200" w:after="100" w:afterAutospacing="1"/>
        <w:rPr>
          <w:sz w:val="20"/>
        </w:rPr>
      </w:pPr>
      <w:r w:rsidRPr="003F4F1D">
        <w:rPr>
          <w:sz w:val="20"/>
        </w:rPr>
        <w:t>[73 FR 3605, Jan. 18, 2008, as amended at 75 FR 9675, Mar. 3, 2010; 75 FR 51589, Aug. 20, 2010]</w:t>
      </w:r>
    </w:p>
    <w:p w:rsidR="001E018F" w:rsidRPr="003F4F1D" w:rsidRDefault="001E018F" w:rsidP="001E018F">
      <w:pPr>
        <w:spacing w:before="200" w:after="100"/>
        <w:outlineLvl w:val="1"/>
        <w:rPr>
          <w:b/>
          <w:bCs/>
          <w:sz w:val="20"/>
        </w:rPr>
      </w:pPr>
      <w:bookmarkStart w:id="9" w:name="40:14.0.1.1.1.1.111.7"/>
      <w:bookmarkEnd w:id="9"/>
      <w:r w:rsidRPr="003F4F1D">
        <w:rPr>
          <w:b/>
          <w:bCs/>
          <w:sz w:val="20"/>
        </w:rPr>
        <w:t>§ 63.6602   What emission limitations must I meet if I own or operate an existing stationary RICE with a site rating of equal to or less than 500 brake HP located at a major source of HAP emissions?</w:t>
      </w:r>
    </w:p>
    <w:p w:rsidR="001E018F" w:rsidRPr="003F4F1D" w:rsidRDefault="008B03E8" w:rsidP="001E018F">
      <w:pPr>
        <w:spacing w:before="100" w:beforeAutospacing="1" w:after="100" w:afterAutospacing="1"/>
        <w:rPr>
          <w:sz w:val="20"/>
        </w:rPr>
      </w:pPr>
      <w:hyperlink r:id="rId35" w:history="1">
        <w:r w:rsidR="001E018F" w:rsidRPr="001D287A">
          <w:rPr>
            <w:color w:val="0000FF"/>
            <w:sz w:val="20"/>
          </w:rPr>
          <w:t>Link to an amendment published at 78 FR 6701, January 30, 2013.</w:t>
        </w:r>
      </w:hyperlink>
    </w:p>
    <w:p w:rsidR="001E018F" w:rsidRPr="003F4F1D" w:rsidRDefault="001E018F" w:rsidP="001E018F">
      <w:pPr>
        <w:spacing w:before="100" w:beforeAutospacing="1" w:after="100" w:afterAutospacing="1"/>
        <w:ind w:firstLine="480"/>
        <w:rPr>
          <w:sz w:val="20"/>
        </w:rPr>
      </w:pPr>
      <w:r w:rsidRPr="003F4F1D">
        <w:rPr>
          <w:sz w:val="20"/>
        </w:rPr>
        <w:t>If you own or operate an existing stationary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rsidR="001E018F" w:rsidRPr="003F4F1D" w:rsidRDefault="001E018F" w:rsidP="001E018F">
      <w:pPr>
        <w:spacing w:before="200" w:after="100" w:afterAutospacing="1"/>
        <w:rPr>
          <w:sz w:val="20"/>
        </w:rPr>
      </w:pPr>
      <w:r w:rsidRPr="003F4F1D">
        <w:rPr>
          <w:sz w:val="20"/>
        </w:rPr>
        <w:t>[75 FR 51589, Aug. 20, 2010]</w:t>
      </w:r>
    </w:p>
    <w:p w:rsidR="001E018F" w:rsidRPr="003F4F1D" w:rsidRDefault="001E018F" w:rsidP="001E018F">
      <w:pPr>
        <w:spacing w:before="200" w:after="100"/>
        <w:outlineLvl w:val="1"/>
        <w:rPr>
          <w:b/>
          <w:bCs/>
          <w:sz w:val="20"/>
        </w:rPr>
      </w:pPr>
      <w:bookmarkStart w:id="10" w:name="40:14.0.1.1.1.1.111.8"/>
      <w:bookmarkEnd w:id="10"/>
      <w:r w:rsidRPr="003F4F1D">
        <w:rPr>
          <w:b/>
          <w:bCs/>
          <w:sz w:val="20"/>
        </w:rPr>
        <w:t>§ 63.6603   What emission limitations and operating limitations must I meet if I own or operate an existing stationary RICE located at an area source of HAP emissions?</w:t>
      </w:r>
    </w:p>
    <w:p w:rsidR="001E018F" w:rsidRPr="003F4F1D" w:rsidRDefault="008B03E8" w:rsidP="001E018F">
      <w:pPr>
        <w:spacing w:before="100" w:beforeAutospacing="1" w:after="100" w:afterAutospacing="1"/>
        <w:rPr>
          <w:sz w:val="20"/>
        </w:rPr>
      </w:pPr>
      <w:hyperlink r:id="rId36" w:history="1">
        <w:r w:rsidR="001E018F" w:rsidRPr="001D287A">
          <w:rPr>
            <w:color w:val="0000FF"/>
            <w:sz w:val="20"/>
          </w:rPr>
          <w:t>Link to an amendment published at 78 FR 6701, January 30, 2013.</w:t>
        </w:r>
      </w:hyperlink>
    </w:p>
    <w:p w:rsidR="001E018F" w:rsidRPr="003F4F1D" w:rsidRDefault="001E018F" w:rsidP="001E018F">
      <w:pPr>
        <w:spacing w:before="100" w:beforeAutospacing="1" w:after="100" w:afterAutospacing="1"/>
        <w:ind w:firstLine="480"/>
        <w:rPr>
          <w:sz w:val="20"/>
        </w:rPr>
      </w:pPr>
      <w:r w:rsidRPr="003F4F1D">
        <w:rPr>
          <w:sz w:val="20"/>
        </w:rPr>
        <w:t>Compliance with the numerical emission limitations established in this subpart is based on the results of testing the average of three 1-hour runs using the testing requirements and procedures in § 63.6620 and Table 4 to this subpart.</w:t>
      </w:r>
    </w:p>
    <w:p w:rsidR="001E018F" w:rsidRPr="003F4F1D" w:rsidRDefault="001E018F" w:rsidP="001E018F">
      <w:pPr>
        <w:spacing w:before="100" w:beforeAutospacing="1" w:after="100" w:afterAutospacing="1"/>
        <w:ind w:firstLine="480"/>
        <w:rPr>
          <w:sz w:val="20"/>
        </w:rPr>
      </w:pPr>
      <w:r w:rsidRPr="003F4F1D">
        <w:rPr>
          <w:sz w:val="20"/>
        </w:rPr>
        <w:t>(a) If you own or operate an existing stationary RICE located at an area source of HAP emissions, you must comply with the requirements in Table 2d to this subpart and the operating limitations in Table 1b and Table 2b to this subpart that apply to you.</w:t>
      </w:r>
    </w:p>
    <w:p w:rsidR="001E018F" w:rsidRPr="003F4F1D" w:rsidRDefault="001E018F" w:rsidP="001E018F">
      <w:pPr>
        <w:spacing w:before="100" w:beforeAutospacing="1" w:after="100" w:afterAutospacing="1"/>
        <w:ind w:firstLine="480"/>
        <w:rPr>
          <w:sz w:val="20"/>
        </w:rPr>
      </w:pPr>
      <w:r w:rsidRPr="003F4F1D">
        <w:rPr>
          <w:sz w:val="20"/>
        </w:rPr>
        <w:t>(b) 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rsidR="001E018F" w:rsidRPr="003F4F1D" w:rsidRDefault="001E018F" w:rsidP="001E018F">
      <w:pPr>
        <w:spacing w:before="200" w:after="100" w:afterAutospacing="1"/>
        <w:rPr>
          <w:sz w:val="20"/>
        </w:rPr>
      </w:pPr>
      <w:r w:rsidRPr="003F4F1D">
        <w:rPr>
          <w:sz w:val="20"/>
        </w:rPr>
        <w:t>[75 FR 9675, Mar. 3, 2010, as amended at 75 FR 51589, Aug. 20, 2010; 76 FR 12866, Mar. 9, 2011]</w:t>
      </w:r>
    </w:p>
    <w:p w:rsidR="001E018F" w:rsidRPr="003F4F1D" w:rsidRDefault="001E018F" w:rsidP="001E018F">
      <w:pPr>
        <w:spacing w:before="200" w:after="100"/>
        <w:outlineLvl w:val="1"/>
        <w:rPr>
          <w:b/>
          <w:bCs/>
          <w:sz w:val="20"/>
        </w:rPr>
      </w:pPr>
      <w:bookmarkStart w:id="11" w:name="40:14.0.1.1.1.1.111.9"/>
      <w:bookmarkEnd w:id="11"/>
      <w:r w:rsidRPr="003F4F1D">
        <w:rPr>
          <w:b/>
          <w:bCs/>
          <w:sz w:val="20"/>
        </w:rPr>
        <w:t>§ 63.6604   What fuel requirements must I meet if I own or operate an existing stationary CI RICE?</w:t>
      </w:r>
    </w:p>
    <w:p w:rsidR="001E018F" w:rsidRPr="003F4F1D" w:rsidRDefault="008B03E8" w:rsidP="001E018F">
      <w:pPr>
        <w:spacing w:before="100" w:beforeAutospacing="1" w:after="100" w:afterAutospacing="1"/>
        <w:rPr>
          <w:sz w:val="20"/>
        </w:rPr>
      </w:pPr>
      <w:hyperlink r:id="rId37" w:history="1">
        <w:r w:rsidR="001E018F" w:rsidRPr="001D287A">
          <w:rPr>
            <w:color w:val="0000FF"/>
            <w:sz w:val="20"/>
          </w:rPr>
          <w:t>Link to an amendment published at 78 FR 6702, January 30, 2013.</w:t>
        </w:r>
      </w:hyperlink>
    </w:p>
    <w:p w:rsidR="001E018F" w:rsidRPr="003F4F1D" w:rsidRDefault="001E018F" w:rsidP="001E018F">
      <w:pPr>
        <w:spacing w:before="100" w:beforeAutospacing="1" w:after="100" w:afterAutospacing="1"/>
        <w:ind w:firstLine="480"/>
        <w:rPr>
          <w:sz w:val="20"/>
        </w:rPr>
      </w:pPr>
      <w:r w:rsidRPr="003F4F1D">
        <w:rPr>
          <w:sz w:val="20"/>
        </w:rPr>
        <w:t>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 Existing non-emergency CI stationary RICE located in Guam, American Samoa, the Commonwealth of the Northern Mariana Islands, or at area sources in areas of Alaska not accessible by the FAHS are exempt from the requirements of this section.</w:t>
      </w:r>
    </w:p>
    <w:p w:rsidR="001E018F" w:rsidRPr="003F4F1D" w:rsidRDefault="001E018F" w:rsidP="001E018F">
      <w:pPr>
        <w:spacing w:before="200" w:after="100" w:afterAutospacing="1"/>
        <w:rPr>
          <w:sz w:val="20"/>
        </w:rPr>
      </w:pPr>
      <w:r w:rsidRPr="003F4F1D">
        <w:rPr>
          <w:sz w:val="20"/>
        </w:rPr>
        <w:t>[75 FR 51589, Aug. 20, 2010]</w:t>
      </w:r>
    </w:p>
    <w:p w:rsidR="001E018F" w:rsidRPr="003F4F1D" w:rsidRDefault="001E018F" w:rsidP="001E018F">
      <w:pPr>
        <w:spacing w:before="200" w:after="100"/>
        <w:outlineLvl w:val="1"/>
        <w:rPr>
          <w:b/>
          <w:bCs/>
          <w:sz w:val="20"/>
        </w:rPr>
      </w:pPr>
      <w:bookmarkStart w:id="12" w:name="40:14.0.1.1.1.1.112"/>
      <w:bookmarkEnd w:id="12"/>
      <w:r w:rsidRPr="003F4F1D">
        <w:rPr>
          <w:b/>
          <w:bCs/>
          <w:sz w:val="20"/>
        </w:rPr>
        <w:t>General Compliance Requirements</w:t>
      </w:r>
    </w:p>
    <w:p w:rsidR="001E018F" w:rsidRPr="003F4F1D" w:rsidRDefault="001E018F" w:rsidP="001E018F">
      <w:pPr>
        <w:spacing w:before="200" w:after="100"/>
        <w:outlineLvl w:val="1"/>
        <w:rPr>
          <w:b/>
          <w:bCs/>
          <w:sz w:val="20"/>
        </w:rPr>
      </w:pPr>
      <w:bookmarkStart w:id="13" w:name="40:14.0.1.1.1.1.112.10"/>
      <w:bookmarkEnd w:id="13"/>
      <w:r w:rsidRPr="003F4F1D">
        <w:rPr>
          <w:b/>
          <w:bCs/>
          <w:sz w:val="20"/>
        </w:rPr>
        <w:t>§ 63.6605   What are my general requirements for complying with this subpart?</w:t>
      </w:r>
    </w:p>
    <w:p w:rsidR="001E018F" w:rsidRPr="003F4F1D" w:rsidRDefault="008B03E8" w:rsidP="001E018F">
      <w:pPr>
        <w:spacing w:before="100" w:beforeAutospacing="1" w:after="100" w:afterAutospacing="1"/>
        <w:rPr>
          <w:sz w:val="20"/>
        </w:rPr>
      </w:pPr>
      <w:hyperlink r:id="rId38" w:history="1">
        <w:r w:rsidR="001E018F" w:rsidRPr="001D287A">
          <w:rPr>
            <w:color w:val="0000FF"/>
            <w:sz w:val="20"/>
          </w:rPr>
          <w:t>Link to an amendment published at 78 FR 6702, January 30, 2013.</w:t>
        </w:r>
      </w:hyperlink>
    </w:p>
    <w:p w:rsidR="001E018F" w:rsidRPr="003F4F1D" w:rsidRDefault="001E018F" w:rsidP="001E018F">
      <w:pPr>
        <w:spacing w:before="100" w:beforeAutospacing="1" w:after="100" w:afterAutospacing="1"/>
        <w:ind w:firstLine="480"/>
        <w:rPr>
          <w:sz w:val="20"/>
        </w:rPr>
      </w:pPr>
      <w:r w:rsidRPr="003F4F1D">
        <w:rPr>
          <w:sz w:val="20"/>
        </w:rPr>
        <w:t>(a) You must be in compliance with the emission limitations and operating limitations in this subpart that apply to you at all times.</w:t>
      </w:r>
    </w:p>
    <w:p w:rsidR="001E018F" w:rsidRPr="003F4F1D" w:rsidRDefault="001E018F" w:rsidP="001E018F">
      <w:pPr>
        <w:spacing w:before="100" w:beforeAutospacing="1" w:after="100" w:afterAutospacing="1"/>
        <w:ind w:firstLine="480"/>
        <w:rPr>
          <w:sz w:val="20"/>
        </w:rPr>
      </w:pPr>
      <w:r w:rsidRPr="003F4F1D">
        <w:rPr>
          <w:sz w:val="20"/>
        </w:rPr>
        <w:lastRenderedPageBreak/>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1E018F" w:rsidRPr="003F4F1D" w:rsidRDefault="001E018F" w:rsidP="001E018F">
      <w:pPr>
        <w:spacing w:before="200" w:after="100" w:afterAutospacing="1"/>
        <w:rPr>
          <w:sz w:val="20"/>
        </w:rPr>
      </w:pPr>
      <w:r w:rsidRPr="003F4F1D">
        <w:rPr>
          <w:sz w:val="20"/>
        </w:rPr>
        <w:t>[75 FR 9675, Mar. 3, 2010]</w:t>
      </w:r>
    </w:p>
    <w:p w:rsidR="001E018F" w:rsidRPr="003F4F1D" w:rsidRDefault="001E018F" w:rsidP="001E018F">
      <w:pPr>
        <w:spacing w:before="200" w:after="100"/>
        <w:outlineLvl w:val="1"/>
        <w:rPr>
          <w:b/>
          <w:bCs/>
          <w:sz w:val="20"/>
        </w:rPr>
      </w:pPr>
      <w:bookmarkStart w:id="14" w:name="40:14.0.1.1.1.1.113"/>
      <w:bookmarkEnd w:id="14"/>
      <w:r w:rsidRPr="003F4F1D">
        <w:rPr>
          <w:b/>
          <w:bCs/>
          <w:sz w:val="20"/>
        </w:rPr>
        <w:t>Testing and Initial Compliance Requirements</w:t>
      </w:r>
    </w:p>
    <w:p w:rsidR="001E018F" w:rsidRPr="003F4F1D" w:rsidRDefault="001E018F" w:rsidP="001E018F">
      <w:pPr>
        <w:spacing w:before="200" w:after="100"/>
        <w:outlineLvl w:val="1"/>
        <w:rPr>
          <w:b/>
          <w:bCs/>
          <w:sz w:val="20"/>
        </w:rPr>
      </w:pPr>
      <w:bookmarkStart w:id="15" w:name="40:14.0.1.1.1.1.113.11"/>
      <w:bookmarkEnd w:id="15"/>
      <w:r w:rsidRPr="003F4F1D">
        <w:rPr>
          <w:b/>
          <w:bCs/>
          <w:sz w:val="20"/>
        </w:rPr>
        <w:t>§ 63.6610   By what date must I conduct the initial performance tests or other initial compliance demonstrations if I own or operate a stationary RICE with a site rating of more than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If you own or operate a stationary RICE with a site rating of more than 500 brake HP located at a major source of HAP emissions you are subject to the requirements of this section.</w:t>
      </w:r>
    </w:p>
    <w:p w:rsidR="001E018F" w:rsidRPr="003F4F1D" w:rsidRDefault="001E018F" w:rsidP="001E018F">
      <w:pPr>
        <w:spacing w:before="100" w:beforeAutospacing="1" w:after="100" w:afterAutospacing="1"/>
        <w:ind w:firstLine="480"/>
        <w:rPr>
          <w:sz w:val="20"/>
        </w:rPr>
      </w:pPr>
      <w:r w:rsidRPr="003F4F1D">
        <w:rPr>
          <w:sz w:val="20"/>
        </w:rPr>
        <w:t>(a) You must conduct the initial performance test or other initial compliance demonstrations in Table 4 to this subpart that apply to you within 180 days after the compliance date that is specified for your stationary RICE in § 63.6595 and according to the provisions in § 63.7(a)(2).</w:t>
      </w:r>
    </w:p>
    <w:p w:rsidR="001E018F" w:rsidRPr="003F4F1D" w:rsidRDefault="001E018F" w:rsidP="001E018F">
      <w:pPr>
        <w:spacing w:before="100" w:beforeAutospacing="1" w:after="100" w:afterAutospacing="1"/>
        <w:ind w:firstLine="480"/>
        <w:rPr>
          <w:sz w:val="20"/>
        </w:rPr>
      </w:pPr>
      <w:r w:rsidRPr="003F4F1D">
        <w:rPr>
          <w:sz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63.7(a)(2)(ix).</w:t>
      </w:r>
    </w:p>
    <w:p w:rsidR="001E018F" w:rsidRPr="003F4F1D" w:rsidRDefault="001E018F" w:rsidP="001E018F">
      <w:pPr>
        <w:spacing w:before="100" w:beforeAutospacing="1" w:after="100" w:afterAutospacing="1"/>
        <w:ind w:firstLine="480"/>
        <w:rPr>
          <w:sz w:val="20"/>
        </w:rPr>
      </w:pPr>
      <w:r w:rsidRPr="003F4F1D">
        <w:rPr>
          <w:sz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rsidR="001E018F" w:rsidRPr="003F4F1D" w:rsidRDefault="001E018F" w:rsidP="001E018F">
      <w:pPr>
        <w:spacing w:before="100" w:beforeAutospacing="1" w:after="100" w:afterAutospacing="1"/>
        <w:ind w:firstLine="480"/>
        <w:rPr>
          <w:sz w:val="20"/>
        </w:rPr>
      </w:pPr>
      <w:r w:rsidRPr="003F4F1D">
        <w:rPr>
          <w:sz w:val="20"/>
        </w:rPr>
        <w:t>(d) An owner or operator is not required to conduct an initial performance test on units for which a performance test has been previously conducted, but the test must meet all of the conditions described in paragraphs (d)(1) through (5) of this section.</w:t>
      </w:r>
    </w:p>
    <w:p w:rsidR="001E018F" w:rsidRPr="003F4F1D" w:rsidRDefault="001E018F" w:rsidP="001E018F">
      <w:pPr>
        <w:spacing w:before="100" w:beforeAutospacing="1" w:after="100" w:afterAutospacing="1"/>
        <w:ind w:firstLine="480"/>
        <w:rPr>
          <w:sz w:val="20"/>
        </w:rPr>
      </w:pPr>
      <w:r w:rsidRPr="003F4F1D">
        <w:rPr>
          <w:sz w:val="20"/>
        </w:rPr>
        <w:t>(1) The test must have been conducted using the same methods specified in this subpart, and these methods must have been followed correctly.</w:t>
      </w:r>
    </w:p>
    <w:p w:rsidR="001E018F" w:rsidRPr="003F4F1D" w:rsidRDefault="001E018F" w:rsidP="001E018F">
      <w:pPr>
        <w:spacing w:before="100" w:beforeAutospacing="1" w:after="100" w:afterAutospacing="1"/>
        <w:ind w:firstLine="480"/>
        <w:rPr>
          <w:sz w:val="20"/>
        </w:rPr>
      </w:pPr>
      <w:r w:rsidRPr="003F4F1D">
        <w:rPr>
          <w:sz w:val="20"/>
        </w:rPr>
        <w:t>(2) The test must not be older than 2 years.</w:t>
      </w:r>
    </w:p>
    <w:p w:rsidR="001E018F" w:rsidRPr="003F4F1D" w:rsidRDefault="001E018F" w:rsidP="001E018F">
      <w:pPr>
        <w:spacing w:before="100" w:beforeAutospacing="1" w:after="100" w:afterAutospacing="1"/>
        <w:ind w:firstLine="480"/>
        <w:rPr>
          <w:sz w:val="20"/>
        </w:rPr>
      </w:pPr>
      <w:r w:rsidRPr="003F4F1D">
        <w:rPr>
          <w:sz w:val="20"/>
        </w:rPr>
        <w:t>(3) The test must be reviewed and accepted by the Administrator.</w:t>
      </w:r>
    </w:p>
    <w:p w:rsidR="001E018F" w:rsidRPr="003F4F1D" w:rsidRDefault="001E018F" w:rsidP="001E018F">
      <w:pPr>
        <w:spacing w:before="100" w:beforeAutospacing="1" w:after="100" w:afterAutospacing="1"/>
        <w:ind w:firstLine="480"/>
        <w:rPr>
          <w:sz w:val="20"/>
        </w:rPr>
      </w:pPr>
      <w:r w:rsidRPr="003F4F1D">
        <w:rPr>
          <w:sz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1E018F" w:rsidRPr="003F4F1D" w:rsidRDefault="001E018F" w:rsidP="001E018F">
      <w:pPr>
        <w:spacing w:before="100" w:beforeAutospacing="1" w:after="100" w:afterAutospacing="1"/>
        <w:ind w:firstLine="480"/>
        <w:rPr>
          <w:sz w:val="20"/>
        </w:rPr>
      </w:pPr>
      <w:r w:rsidRPr="003F4F1D">
        <w:rPr>
          <w:sz w:val="20"/>
        </w:rPr>
        <w:t>(5) The test must be conducted at any load condition within plus or minus 10 percent of 100 percent load.</w:t>
      </w:r>
    </w:p>
    <w:p w:rsidR="001E018F" w:rsidRPr="003F4F1D" w:rsidRDefault="001E018F" w:rsidP="001E018F">
      <w:pPr>
        <w:spacing w:before="200" w:after="100" w:afterAutospacing="1"/>
        <w:rPr>
          <w:sz w:val="20"/>
        </w:rPr>
      </w:pPr>
      <w:r w:rsidRPr="003F4F1D">
        <w:rPr>
          <w:sz w:val="20"/>
        </w:rPr>
        <w:t>[69 FR 33506, June 15, 2004, as amended at 73 FR 3605, Jan. 18, 2008]</w:t>
      </w:r>
    </w:p>
    <w:p w:rsidR="001E018F" w:rsidRPr="003F4F1D" w:rsidRDefault="001E018F" w:rsidP="001E018F">
      <w:pPr>
        <w:spacing w:before="200" w:after="100"/>
        <w:outlineLvl w:val="1"/>
        <w:rPr>
          <w:b/>
          <w:bCs/>
          <w:sz w:val="20"/>
        </w:rPr>
      </w:pPr>
      <w:bookmarkStart w:id="16" w:name="40:14.0.1.1.1.1.113.12"/>
      <w:bookmarkEnd w:id="16"/>
      <w:r w:rsidRPr="003F4F1D">
        <w:rPr>
          <w:b/>
          <w:bCs/>
          <w:sz w:val="20"/>
        </w:rPr>
        <w:lastRenderedPageBreak/>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rsidR="001E018F" w:rsidRPr="003F4F1D" w:rsidRDefault="001E018F" w:rsidP="001E018F">
      <w:pPr>
        <w:spacing w:before="200" w:after="100" w:afterAutospacing="1"/>
        <w:rPr>
          <w:sz w:val="20"/>
        </w:rPr>
      </w:pPr>
      <w:r w:rsidRPr="003F4F1D">
        <w:rPr>
          <w:sz w:val="20"/>
        </w:rPr>
        <w:t>[73 FR 3605, Jan. 18, 2008, as amended at 75 FR 51589, Aug. 20, 2010]</w:t>
      </w:r>
    </w:p>
    <w:p w:rsidR="001E018F" w:rsidRPr="003F4F1D" w:rsidRDefault="001E018F" w:rsidP="001E018F">
      <w:pPr>
        <w:spacing w:before="200" w:after="100"/>
        <w:outlineLvl w:val="1"/>
        <w:rPr>
          <w:b/>
          <w:bCs/>
          <w:sz w:val="20"/>
        </w:rPr>
      </w:pPr>
      <w:bookmarkStart w:id="17" w:name="40:14.0.1.1.1.1.113.13"/>
      <w:bookmarkEnd w:id="17"/>
      <w:r w:rsidRPr="003F4F1D">
        <w:rPr>
          <w:b/>
          <w:bCs/>
          <w:sz w:val="20"/>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1E018F" w:rsidRPr="003F4F1D" w:rsidRDefault="001E018F" w:rsidP="001E018F">
      <w:pPr>
        <w:spacing w:before="100" w:beforeAutospacing="1" w:after="100" w:afterAutospacing="1"/>
        <w:ind w:firstLine="480"/>
        <w:rPr>
          <w:sz w:val="20"/>
        </w:rPr>
      </w:pPr>
      <w:r w:rsidRPr="003F4F1D">
        <w:rPr>
          <w:sz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1E018F" w:rsidRPr="003F4F1D" w:rsidRDefault="001E018F" w:rsidP="001E018F">
      <w:pPr>
        <w:spacing w:before="100" w:beforeAutospacing="1" w:after="100" w:afterAutospacing="1"/>
        <w:ind w:firstLine="480"/>
        <w:rPr>
          <w:sz w:val="20"/>
        </w:rPr>
      </w:pPr>
      <w:r w:rsidRPr="003F4F1D">
        <w:rPr>
          <w:sz w:val="20"/>
        </w:rPr>
        <w:t>(a) 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rsidR="001E018F" w:rsidRPr="003F4F1D" w:rsidRDefault="001E018F" w:rsidP="001E018F">
      <w:pPr>
        <w:spacing w:before="100" w:beforeAutospacing="1" w:after="100" w:afterAutospacing="1"/>
        <w:ind w:firstLine="480"/>
        <w:rPr>
          <w:sz w:val="20"/>
        </w:rPr>
      </w:pPr>
      <w:r w:rsidRPr="003F4F1D">
        <w:rPr>
          <w:sz w:val="20"/>
        </w:rPr>
        <w:t>(b) An owner or operator is not required to conduct an initial performance test on a unit for which a performance test has been previously conducted, but the test must meet all of the conditions described in paragraphs (b)(1) through (4) of this section.</w:t>
      </w:r>
    </w:p>
    <w:p w:rsidR="001E018F" w:rsidRPr="003F4F1D" w:rsidRDefault="001E018F" w:rsidP="001E018F">
      <w:pPr>
        <w:spacing w:before="100" w:beforeAutospacing="1" w:after="100" w:afterAutospacing="1"/>
        <w:ind w:firstLine="480"/>
        <w:rPr>
          <w:sz w:val="20"/>
        </w:rPr>
      </w:pPr>
      <w:r w:rsidRPr="003F4F1D">
        <w:rPr>
          <w:sz w:val="20"/>
        </w:rPr>
        <w:t>(1) The test must have been conducted using the same methods specified in this subpart, and these methods must have been followed correctly.</w:t>
      </w:r>
    </w:p>
    <w:p w:rsidR="001E018F" w:rsidRPr="003F4F1D" w:rsidRDefault="001E018F" w:rsidP="001E018F">
      <w:pPr>
        <w:spacing w:before="100" w:beforeAutospacing="1" w:after="100" w:afterAutospacing="1"/>
        <w:ind w:firstLine="480"/>
        <w:rPr>
          <w:sz w:val="20"/>
        </w:rPr>
      </w:pPr>
      <w:r w:rsidRPr="003F4F1D">
        <w:rPr>
          <w:sz w:val="20"/>
        </w:rPr>
        <w:t>(2) The test must not be older than 2 years.</w:t>
      </w:r>
    </w:p>
    <w:p w:rsidR="001E018F" w:rsidRPr="003F4F1D" w:rsidRDefault="001E018F" w:rsidP="001E018F">
      <w:pPr>
        <w:spacing w:before="100" w:beforeAutospacing="1" w:after="100" w:afterAutospacing="1"/>
        <w:ind w:firstLine="480"/>
        <w:rPr>
          <w:sz w:val="20"/>
        </w:rPr>
      </w:pPr>
      <w:r w:rsidRPr="003F4F1D">
        <w:rPr>
          <w:sz w:val="20"/>
        </w:rPr>
        <w:t>(3) The test must be reviewed and accepted by the Administrator.</w:t>
      </w:r>
    </w:p>
    <w:p w:rsidR="001E018F" w:rsidRPr="003F4F1D" w:rsidRDefault="001E018F" w:rsidP="001E018F">
      <w:pPr>
        <w:spacing w:before="100" w:beforeAutospacing="1" w:after="100" w:afterAutospacing="1"/>
        <w:ind w:firstLine="480"/>
        <w:rPr>
          <w:sz w:val="20"/>
        </w:rPr>
      </w:pPr>
      <w:r w:rsidRPr="003F4F1D">
        <w:rPr>
          <w:sz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1E018F" w:rsidRPr="003F4F1D" w:rsidRDefault="001E018F" w:rsidP="001E018F">
      <w:pPr>
        <w:spacing w:before="200" w:after="100" w:afterAutospacing="1"/>
        <w:rPr>
          <w:sz w:val="20"/>
        </w:rPr>
      </w:pPr>
      <w:r w:rsidRPr="003F4F1D">
        <w:rPr>
          <w:sz w:val="20"/>
        </w:rPr>
        <w:t>[75 FR 9676, Mar. 3, 2010, as amended at 75 FR 51589, Aug. 20, 2010]</w:t>
      </w:r>
    </w:p>
    <w:p w:rsidR="001E018F" w:rsidRPr="003F4F1D" w:rsidRDefault="001E018F" w:rsidP="001E018F">
      <w:pPr>
        <w:spacing w:before="200" w:after="100"/>
        <w:outlineLvl w:val="1"/>
        <w:rPr>
          <w:b/>
          <w:bCs/>
          <w:sz w:val="20"/>
        </w:rPr>
      </w:pPr>
      <w:bookmarkStart w:id="18" w:name="40:14.0.1.1.1.1.113.14"/>
      <w:bookmarkEnd w:id="18"/>
      <w:r w:rsidRPr="003F4F1D">
        <w:rPr>
          <w:b/>
          <w:bCs/>
          <w:sz w:val="20"/>
        </w:rPr>
        <w:t>§ 63.6615   When must I conduct subsequent performance tests?</w:t>
      </w:r>
    </w:p>
    <w:p w:rsidR="001E018F" w:rsidRPr="003F4F1D" w:rsidRDefault="001E018F" w:rsidP="001E018F">
      <w:pPr>
        <w:spacing w:before="100" w:beforeAutospacing="1" w:after="100" w:afterAutospacing="1"/>
        <w:ind w:firstLine="480"/>
        <w:rPr>
          <w:sz w:val="20"/>
        </w:rPr>
      </w:pPr>
      <w:r w:rsidRPr="003F4F1D">
        <w:rPr>
          <w:sz w:val="20"/>
        </w:rPr>
        <w:t>If you must comply with the emission limitations and operating limitations, you must conduct subsequent performance tests as specified in Table 3 of this subpart.</w:t>
      </w:r>
    </w:p>
    <w:p w:rsidR="001E018F" w:rsidRPr="003F4F1D" w:rsidRDefault="001E018F" w:rsidP="001E018F">
      <w:pPr>
        <w:spacing w:before="200" w:after="100"/>
        <w:outlineLvl w:val="1"/>
        <w:rPr>
          <w:b/>
          <w:bCs/>
          <w:sz w:val="20"/>
        </w:rPr>
      </w:pPr>
      <w:bookmarkStart w:id="19" w:name="40:14.0.1.1.1.1.113.15"/>
      <w:bookmarkEnd w:id="19"/>
      <w:r w:rsidRPr="003F4F1D">
        <w:rPr>
          <w:b/>
          <w:bCs/>
          <w:sz w:val="20"/>
        </w:rPr>
        <w:t>§ 63.6620   What performance tests and other procedures must I use?</w:t>
      </w:r>
    </w:p>
    <w:p w:rsidR="001E018F" w:rsidRPr="003F4F1D" w:rsidRDefault="008B03E8" w:rsidP="001E018F">
      <w:pPr>
        <w:spacing w:before="100" w:beforeAutospacing="1" w:after="100" w:afterAutospacing="1"/>
        <w:rPr>
          <w:sz w:val="20"/>
        </w:rPr>
      </w:pPr>
      <w:hyperlink r:id="rId39" w:history="1">
        <w:r w:rsidR="001E018F" w:rsidRPr="001D287A">
          <w:rPr>
            <w:color w:val="0000FF"/>
            <w:sz w:val="20"/>
          </w:rPr>
          <w:t>Link to an amendment published at 78 FR 6702, January 30, 2013.</w:t>
        </w:r>
      </w:hyperlink>
    </w:p>
    <w:p w:rsidR="001E018F" w:rsidRPr="003F4F1D" w:rsidRDefault="001E018F" w:rsidP="001E018F">
      <w:pPr>
        <w:spacing w:before="100" w:beforeAutospacing="1" w:after="100" w:afterAutospacing="1"/>
        <w:ind w:firstLine="480"/>
        <w:rPr>
          <w:sz w:val="20"/>
        </w:rPr>
      </w:pPr>
      <w:r w:rsidRPr="003F4F1D">
        <w:rPr>
          <w:sz w:val="20"/>
        </w:rPr>
        <w:t>(a) You must conduct each performance test in Tables 3 and 4 of this subpart that applies to you.</w:t>
      </w:r>
    </w:p>
    <w:p w:rsidR="001E018F" w:rsidRPr="003F4F1D" w:rsidRDefault="001E018F" w:rsidP="001E018F">
      <w:pPr>
        <w:spacing w:before="100" w:beforeAutospacing="1" w:after="100" w:afterAutospacing="1"/>
        <w:ind w:firstLine="480"/>
        <w:rPr>
          <w:sz w:val="20"/>
        </w:rPr>
      </w:pPr>
      <w:r w:rsidRPr="003F4F1D">
        <w:rPr>
          <w:sz w:val="20"/>
        </w:rPr>
        <w:lastRenderedPageBreak/>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1E018F" w:rsidRPr="003F4F1D" w:rsidRDefault="001E018F" w:rsidP="001E018F">
      <w:pPr>
        <w:spacing w:before="100" w:beforeAutospacing="1" w:after="100" w:afterAutospacing="1"/>
        <w:ind w:firstLine="480"/>
        <w:rPr>
          <w:sz w:val="20"/>
        </w:rPr>
      </w:pPr>
      <w:r w:rsidRPr="003F4F1D">
        <w:rPr>
          <w:sz w:val="20"/>
        </w:rPr>
        <w:t>(c) [Reserved]</w:t>
      </w:r>
    </w:p>
    <w:p w:rsidR="001E018F" w:rsidRPr="003F4F1D" w:rsidRDefault="001E018F" w:rsidP="001E018F">
      <w:pPr>
        <w:spacing w:before="100" w:beforeAutospacing="1" w:after="100" w:afterAutospacing="1"/>
        <w:ind w:firstLine="480"/>
        <w:rPr>
          <w:sz w:val="20"/>
        </w:rPr>
      </w:pPr>
      <w:r w:rsidRPr="003F4F1D">
        <w:rPr>
          <w:sz w:val="20"/>
        </w:rPr>
        <w:t>(d) You must conduct three separate test runs for each performance test required in this section, as specified in § 63.7(e)(3). Each test run must last at least 1 hour.</w:t>
      </w:r>
    </w:p>
    <w:p w:rsidR="001E018F" w:rsidRPr="003F4F1D" w:rsidRDefault="001E018F" w:rsidP="001E018F">
      <w:pPr>
        <w:spacing w:before="100" w:beforeAutospacing="1" w:after="100" w:afterAutospacing="1"/>
        <w:ind w:firstLine="480"/>
        <w:rPr>
          <w:sz w:val="20"/>
        </w:rPr>
      </w:pPr>
      <w:r w:rsidRPr="003F4F1D">
        <w:rPr>
          <w:sz w:val="20"/>
        </w:rPr>
        <w:t>(e)(1) You must use Equation 1 of this section to determine compliance with the percent reduction requirement:</w:t>
      </w:r>
    </w:p>
    <w:p w:rsidR="001E018F" w:rsidRPr="003F4F1D" w:rsidRDefault="001E018F" w:rsidP="001E018F">
      <w:pPr>
        <w:rPr>
          <w:sz w:val="20"/>
        </w:rPr>
      </w:pPr>
      <w:r>
        <w:rPr>
          <w:noProof/>
          <w:sz w:val="20"/>
        </w:rPr>
        <w:drawing>
          <wp:inline distT="0" distB="0" distL="0" distR="0" wp14:anchorId="2FABB2BC" wp14:editId="68F49037">
            <wp:extent cx="1847850" cy="428625"/>
            <wp:effectExtent l="0" t="0" r="0" b="9525"/>
            <wp:docPr id="4" name="Picture 4" descr="eCFR graphic er15jn04.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FR graphic er15jn04.012.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47850" cy="428625"/>
                    </a:xfrm>
                    <a:prstGeom prst="rect">
                      <a:avLst/>
                    </a:prstGeom>
                    <a:noFill/>
                    <a:ln>
                      <a:noFill/>
                    </a:ln>
                  </pic:spPr>
                </pic:pic>
              </a:graphicData>
            </a:graphic>
          </wp:inline>
        </w:drawing>
      </w:r>
    </w:p>
    <w:p w:rsidR="001E018F" w:rsidRPr="003F4F1D" w:rsidRDefault="001E018F" w:rsidP="001E018F">
      <w:pPr>
        <w:spacing w:before="200" w:after="100" w:afterAutospacing="1"/>
        <w:rPr>
          <w:sz w:val="20"/>
        </w:rPr>
      </w:pPr>
      <w:r w:rsidRPr="003F4F1D">
        <w:rPr>
          <w:sz w:val="20"/>
        </w:rPr>
        <w:t>Where:</w:t>
      </w:r>
    </w:p>
    <w:p w:rsidR="001E018F" w:rsidRPr="003F4F1D" w:rsidRDefault="001E018F" w:rsidP="001E018F">
      <w:pPr>
        <w:spacing w:before="200" w:after="100"/>
        <w:ind w:left="960" w:hanging="960"/>
        <w:rPr>
          <w:sz w:val="20"/>
        </w:rPr>
      </w:pPr>
      <w:r w:rsidRPr="003F4F1D">
        <w:rPr>
          <w:sz w:val="20"/>
        </w:rPr>
        <w:t>C</w:t>
      </w:r>
      <w:r w:rsidRPr="003F4F1D">
        <w:rPr>
          <w:sz w:val="20"/>
          <w:vertAlign w:val="subscript"/>
        </w:rPr>
        <w:t>i</w:t>
      </w:r>
      <w:r w:rsidRPr="003F4F1D">
        <w:rPr>
          <w:sz w:val="20"/>
        </w:rPr>
        <w:t xml:space="preserve"> = concentration of CO or formaldehyde at the control device inlet,</w:t>
      </w:r>
    </w:p>
    <w:p w:rsidR="001E018F" w:rsidRPr="003F4F1D" w:rsidRDefault="001E018F" w:rsidP="001E018F">
      <w:pPr>
        <w:spacing w:before="200" w:after="100"/>
        <w:ind w:left="960" w:hanging="960"/>
        <w:rPr>
          <w:sz w:val="20"/>
        </w:rPr>
      </w:pPr>
      <w:r w:rsidRPr="003F4F1D">
        <w:rPr>
          <w:sz w:val="20"/>
        </w:rPr>
        <w:t>C</w:t>
      </w:r>
      <w:r w:rsidRPr="003F4F1D">
        <w:rPr>
          <w:sz w:val="20"/>
          <w:vertAlign w:val="subscript"/>
        </w:rPr>
        <w:t>o</w:t>
      </w:r>
      <w:r w:rsidRPr="003F4F1D">
        <w:rPr>
          <w:sz w:val="20"/>
        </w:rPr>
        <w:t xml:space="preserve"> = concentration of CO or formaldehyde at the control device outlet, and</w:t>
      </w:r>
    </w:p>
    <w:p w:rsidR="001E018F" w:rsidRPr="003F4F1D" w:rsidRDefault="001E018F" w:rsidP="001E018F">
      <w:pPr>
        <w:spacing w:before="200" w:after="100"/>
        <w:ind w:left="960" w:hanging="960"/>
        <w:rPr>
          <w:sz w:val="20"/>
        </w:rPr>
      </w:pPr>
      <w:r w:rsidRPr="003F4F1D">
        <w:rPr>
          <w:sz w:val="20"/>
        </w:rPr>
        <w:t>R = percent reduction of CO or formaldehyde emissions.</w:t>
      </w:r>
    </w:p>
    <w:p w:rsidR="001E018F" w:rsidRPr="003F4F1D" w:rsidRDefault="001E018F" w:rsidP="001E018F">
      <w:pPr>
        <w:spacing w:before="100" w:beforeAutospacing="1" w:after="100" w:afterAutospacing="1"/>
        <w:ind w:firstLine="480"/>
        <w:rPr>
          <w:sz w:val="20"/>
        </w:rPr>
      </w:pPr>
      <w:r w:rsidRPr="003F4F1D">
        <w:rPr>
          <w:sz w:val="20"/>
        </w:rPr>
        <w:t>(2) You must normalize the carbon monoxide (CO) or formaldehyde concentrations at the inlet and outlet of the control device to a dry basis and to 15 percent oxygen, or an equivalent percent carbon dioxide (CO</w:t>
      </w:r>
      <w:r w:rsidRPr="003F4F1D">
        <w:rPr>
          <w:sz w:val="20"/>
          <w:vertAlign w:val="subscript"/>
        </w:rPr>
        <w:t>2</w:t>
      </w:r>
      <w:r w:rsidRPr="003F4F1D">
        <w:rPr>
          <w:sz w:val="20"/>
        </w:rPr>
        <w:t xml:space="preserve"> ). If pollutant concentrations are to be corrected to 15 percent oxygen and CO</w:t>
      </w:r>
      <w:r w:rsidRPr="003F4F1D">
        <w:rPr>
          <w:sz w:val="20"/>
          <w:vertAlign w:val="subscript"/>
        </w:rPr>
        <w:t>2</w:t>
      </w:r>
      <w:r w:rsidRPr="003F4F1D">
        <w:rPr>
          <w:sz w:val="20"/>
        </w:rPr>
        <w:t xml:space="preserve"> concentration is measured in lieu of oxygen concentration measurement, a CO</w:t>
      </w:r>
      <w:r w:rsidRPr="003F4F1D">
        <w:rPr>
          <w:sz w:val="20"/>
          <w:vertAlign w:val="subscript"/>
        </w:rPr>
        <w:t>2</w:t>
      </w:r>
      <w:r w:rsidRPr="003F4F1D">
        <w:rPr>
          <w:sz w:val="20"/>
        </w:rPr>
        <w:t xml:space="preserve"> correction factor is needed. Calculate the CO</w:t>
      </w:r>
      <w:r w:rsidRPr="003F4F1D">
        <w:rPr>
          <w:sz w:val="20"/>
          <w:vertAlign w:val="subscript"/>
        </w:rPr>
        <w:t>2</w:t>
      </w:r>
      <w:r w:rsidRPr="003F4F1D">
        <w:rPr>
          <w:sz w:val="20"/>
        </w:rPr>
        <w:t xml:space="preserve"> correction factor as described in paragraphs (e)(2)(i) through (iii) of this section.</w:t>
      </w:r>
    </w:p>
    <w:p w:rsidR="001E018F" w:rsidRPr="003F4F1D" w:rsidRDefault="001E018F" w:rsidP="001E018F">
      <w:pPr>
        <w:spacing w:before="100" w:beforeAutospacing="1" w:after="100" w:afterAutospacing="1"/>
        <w:ind w:firstLine="480"/>
        <w:rPr>
          <w:sz w:val="20"/>
        </w:rPr>
      </w:pPr>
      <w:r w:rsidRPr="003F4F1D">
        <w:rPr>
          <w:sz w:val="20"/>
        </w:rPr>
        <w:t>(i) Calculate the fuel-specific F</w:t>
      </w:r>
      <w:r w:rsidRPr="003F4F1D">
        <w:rPr>
          <w:sz w:val="20"/>
          <w:vertAlign w:val="subscript"/>
        </w:rPr>
        <w:t>o</w:t>
      </w:r>
      <w:r w:rsidRPr="003F4F1D">
        <w:rPr>
          <w:sz w:val="20"/>
        </w:rPr>
        <w:t xml:space="preserve"> value for the fuel burned during the test using values obtained from Method 19, section 5.2, and the following equation:</w:t>
      </w:r>
    </w:p>
    <w:p w:rsidR="001E018F" w:rsidRPr="003F4F1D" w:rsidRDefault="001E018F" w:rsidP="001E018F">
      <w:pPr>
        <w:jc w:val="center"/>
        <w:rPr>
          <w:sz w:val="20"/>
        </w:rPr>
      </w:pPr>
      <w:r>
        <w:rPr>
          <w:noProof/>
          <w:sz w:val="20"/>
        </w:rPr>
        <w:drawing>
          <wp:inline distT="0" distB="0" distL="0" distR="0" wp14:anchorId="094D777C" wp14:editId="7BED79EE">
            <wp:extent cx="1619250" cy="428625"/>
            <wp:effectExtent l="0" t="0" r="0" b="9525"/>
            <wp:docPr id="5" name="Picture 5" descr="eCFR graphic er15jn04.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FR graphic er15jn04.013.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19250" cy="428625"/>
                    </a:xfrm>
                    <a:prstGeom prst="rect">
                      <a:avLst/>
                    </a:prstGeom>
                    <a:noFill/>
                    <a:ln>
                      <a:noFill/>
                    </a:ln>
                  </pic:spPr>
                </pic:pic>
              </a:graphicData>
            </a:graphic>
          </wp:inline>
        </w:drawing>
      </w:r>
    </w:p>
    <w:p w:rsidR="001E018F" w:rsidRPr="003F4F1D" w:rsidRDefault="001E018F" w:rsidP="001E018F">
      <w:pPr>
        <w:spacing w:before="200" w:after="100" w:afterAutospacing="1"/>
        <w:rPr>
          <w:sz w:val="20"/>
        </w:rPr>
      </w:pPr>
      <w:r w:rsidRPr="003F4F1D">
        <w:rPr>
          <w:sz w:val="20"/>
        </w:rPr>
        <w:t>Where:</w:t>
      </w:r>
    </w:p>
    <w:p w:rsidR="001E018F" w:rsidRPr="003F4F1D" w:rsidRDefault="001E018F" w:rsidP="001E018F">
      <w:pPr>
        <w:spacing w:before="200" w:after="100"/>
        <w:ind w:left="960" w:hanging="960"/>
        <w:rPr>
          <w:sz w:val="20"/>
        </w:rPr>
      </w:pPr>
      <w:r w:rsidRPr="003F4F1D">
        <w:rPr>
          <w:sz w:val="20"/>
        </w:rPr>
        <w:t>F</w:t>
      </w:r>
      <w:r w:rsidRPr="003F4F1D">
        <w:rPr>
          <w:sz w:val="20"/>
          <w:vertAlign w:val="subscript"/>
        </w:rPr>
        <w:t>o</w:t>
      </w:r>
      <w:r w:rsidRPr="003F4F1D">
        <w:rPr>
          <w:sz w:val="20"/>
        </w:rPr>
        <w:t xml:space="preserve"> = Fuel factor based on the ratio of oxygen volume to the ultimate CO</w:t>
      </w:r>
      <w:r w:rsidRPr="003F4F1D">
        <w:rPr>
          <w:sz w:val="20"/>
          <w:vertAlign w:val="subscript"/>
        </w:rPr>
        <w:t>2</w:t>
      </w:r>
      <w:r w:rsidRPr="003F4F1D">
        <w:rPr>
          <w:sz w:val="20"/>
        </w:rPr>
        <w:t xml:space="preserve"> volume produced by the fuel at zero percent excess air.</w:t>
      </w:r>
    </w:p>
    <w:p w:rsidR="001E018F" w:rsidRPr="003F4F1D" w:rsidRDefault="001E018F" w:rsidP="001E018F">
      <w:pPr>
        <w:spacing w:before="200" w:after="100"/>
        <w:ind w:left="960" w:hanging="960"/>
        <w:rPr>
          <w:sz w:val="20"/>
        </w:rPr>
      </w:pPr>
      <w:r w:rsidRPr="003F4F1D">
        <w:rPr>
          <w:sz w:val="20"/>
        </w:rPr>
        <w:t>0.209 = Fraction of air that is oxygen, percent/100.</w:t>
      </w:r>
    </w:p>
    <w:p w:rsidR="001E018F" w:rsidRPr="003F4F1D" w:rsidRDefault="001E018F" w:rsidP="001E018F">
      <w:pPr>
        <w:spacing w:before="200" w:after="100"/>
        <w:ind w:left="960" w:hanging="960"/>
        <w:rPr>
          <w:sz w:val="20"/>
        </w:rPr>
      </w:pPr>
      <w:r w:rsidRPr="003F4F1D">
        <w:rPr>
          <w:sz w:val="20"/>
        </w:rPr>
        <w:t>F</w:t>
      </w:r>
      <w:r w:rsidRPr="003F4F1D">
        <w:rPr>
          <w:sz w:val="20"/>
          <w:vertAlign w:val="subscript"/>
        </w:rPr>
        <w:t>d</w:t>
      </w:r>
      <w:r w:rsidRPr="003F4F1D">
        <w:rPr>
          <w:sz w:val="20"/>
        </w:rPr>
        <w:t xml:space="preserve"> = Ratio of the volume of dry effluent gas to the gross calorific value of the fuel from Method 19, dsm</w:t>
      </w:r>
      <w:r w:rsidRPr="003F4F1D">
        <w:rPr>
          <w:sz w:val="20"/>
          <w:vertAlign w:val="superscript"/>
        </w:rPr>
        <w:t>3</w:t>
      </w:r>
      <w:r w:rsidRPr="003F4F1D">
        <w:rPr>
          <w:sz w:val="20"/>
        </w:rPr>
        <w:t xml:space="preserve"> /J (dscf/10</w:t>
      </w:r>
      <w:r w:rsidRPr="003F4F1D">
        <w:rPr>
          <w:sz w:val="20"/>
          <w:vertAlign w:val="superscript"/>
        </w:rPr>
        <w:t>6</w:t>
      </w:r>
      <w:r w:rsidRPr="003F4F1D">
        <w:rPr>
          <w:sz w:val="20"/>
        </w:rPr>
        <w:t xml:space="preserve"> Btu).</w:t>
      </w:r>
    </w:p>
    <w:p w:rsidR="001E018F" w:rsidRPr="003F4F1D" w:rsidRDefault="001E018F" w:rsidP="001E018F">
      <w:pPr>
        <w:spacing w:before="200" w:after="100"/>
        <w:ind w:left="960" w:hanging="960"/>
        <w:rPr>
          <w:sz w:val="20"/>
        </w:rPr>
      </w:pPr>
      <w:r w:rsidRPr="003F4F1D">
        <w:rPr>
          <w:sz w:val="20"/>
        </w:rPr>
        <w:t>F</w:t>
      </w:r>
      <w:r w:rsidRPr="003F4F1D">
        <w:rPr>
          <w:sz w:val="20"/>
          <w:vertAlign w:val="subscript"/>
        </w:rPr>
        <w:t>c</w:t>
      </w:r>
      <w:r w:rsidRPr="003F4F1D">
        <w:rPr>
          <w:sz w:val="20"/>
        </w:rPr>
        <w:t xml:space="preserve"> = Ratio of the volume of CO</w:t>
      </w:r>
      <w:r w:rsidRPr="003F4F1D">
        <w:rPr>
          <w:sz w:val="20"/>
          <w:vertAlign w:val="subscript"/>
        </w:rPr>
        <w:t>2</w:t>
      </w:r>
      <w:r w:rsidRPr="003F4F1D">
        <w:rPr>
          <w:sz w:val="20"/>
        </w:rPr>
        <w:t xml:space="preserve"> produced to the gross calorific value of the fuel from Method 19, dsm</w:t>
      </w:r>
      <w:r w:rsidRPr="003F4F1D">
        <w:rPr>
          <w:sz w:val="20"/>
          <w:vertAlign w:val="superscript"/>
        </w:rPr>
        <w:t>3</w:t>
      </w:r>
      <w:r w:rsidRPr="003F4F1D">
        <w:rPr>
          <w:sz w:val="20"/>
        </w:rPr>
        <w:t xml:space="preserve"> /J (dscf/10</w:t>
      </w:r>
      <w:r w:rsidRPr="003F4F1D">
        <w:rPr>
          <w:sz w:val="20"/>
          <w:vertAlign w:val="superscript"/>
        </w:rPr>
        <w:t>6</w:t>
      </w:r>
      <w:r w:rsidRPr="003F4F1D">
        <w:rPr>
          <w:sz w:val="20"/>
        </w:rPr>
        <w:t xml:space="preserve"> Btu).</w:t>
      </w:r>
    </w:p>
    <w:p w:rsidR="001E018F" w:rsidRPr="003F4F1D" w:rsidRDefault="001E018F" w:rsidP="001E018F">
      <w:pPr>
        <w:spacing w:before="100" w:beforeAutospacing="1" w:after="100" w:afterAutospacing="1"/>
        <w:ind w:firstLine="480"/>
        <w:rPr>
          <w:sz w:val="20"/>
        </w:rPr>
      </w:pPr>
      <w:r w:rsidRPr="003F4F1D">
        <w:rPr>
          <w:sz w:val="20"/>
        </w:rPr>
        <w:t>(ii) Calculate the CO</w:t>
      </w:r>
      <w:r w:rsidRPr="003F4F1D">
        <w:rPr>
          <w:sz w:val="20"/>
          <w:vertAlign w:val="subscript"/>
        </w:rPr>
        <w:t>2</w:t>
      </w:r>
      <w:r w:rsidRPr="003F4F1D">
        <w:rPr>
          <w:sz w:val="20"/>
        </w:rPr>
        <w:t xml:space="preserve"> correction factor for correcting measurement data to 15 percent oxygen, as follows:</w:t>
      </w:r>
    </w:p>
    <w:p w:rsidR="001E018F" w:rsidRPr="003F4F1D" w:rsidRDefault="001E018F" w:rsidP="001E018F">
      <w:pPr>
        <w:jc w:val="center"/>
        <w:rPr>
          <w:sz w:val="20"/>
        </w:rPr>
      </w:pPr>
      <w:r>
        <w:rPr>
          <w:noProof/>
          <w:sz w:val="20"/>
        </w:rPr>
        <w:drawing>
          <wp:inline distT="0" distB="0" distL="0" distR="0" wp14:anchorId="606B8DE7" wp14:editId="192FCD3C">
            <wp:extent cx="1419225" cy="428625"/>
            <wp:effectExtent l="0" t="0" r="9525" b="9525"/>
            <wp:docPr id="6" name="Picture 6" descr="eCFR graphic er15jn04.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FR graphic er15jn04.014.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19225" cy="428625"/>
                    </a:xfrm>
                    <a:prstGeom prst="rect">
                      <a:avLst/>
                    </a:prstGeom>
                    <a:noFill/>
                    <a:ln>
                      <a:noFill/>
                    </a:ln>
                  </pic:spPr>
                </pic:pic>
              </a:graphicData>
            </a:graphic>
          </wp:inline>
        </w:drawing>
      </w:r>
    </w:p>
    <w:p w:rsidR="001E018F" w:rsidRPr="003F4F1D" w:rsidRDefault="001E018F" w:rsidP="001E018F">
      <w:pPr>
        <w:spacing w:before="200" w:after="100" w:afterAutospacing="1"/>
        <w:rPr>
          <w:sz w:val="20"/>
        </w:rPr>
      </w:pPr>
      <w:r w:rsidRPr="003F4F1D">
        <w:rPr>
          <w:sz w:val="20"/>
        </w:rPr>
        <w:lastRenderedPageBreak/>
        <w:t>Where:</w:t>
      </w:r>
    </w:p>
    <w:p w:rsidR="001E018F" w:rsidRPr="003F4F1D" w:rsidRDefault="001E018F" w:rsidP="001E018F">
      <w:pPr>
        <w:spacing w:before="200" w:after="100"/>
        <w:ind w:left="960" w:hanging="960"/>
        <w:rPr>
          <w:sz w:val="20"/>
        </w:rPr>
      </w:pPr>
      <w:r w:rsidRPr="003F4F1D">
        <w:rPr>
          <w:sz w:val="20"/>
        </w:rPr>
        <w:t>X</w:t>
      </w:r>
      <w:r w:rsidRPr="003F4F1D">
        <w:rPr>
          <w:sz w:val="20"/>
          <w:vertAlign w:val="subscript"/>
        </w:rPr>
        <w:t>co2</w:t>
      </w:r>
      <w:r w:rsidRPr="003F4F1D">
        <w:rPr>
          <w:sz w:val="20"/>
        </w:rPr>
        <w:t xml:space="preserve"> = CO</w:t>
      </w:r>
      <w:r w:rsidRPr="003F4F1D">
        <w:rPr>
          <w:sz w:val="20"/>
          <w:vertAlign w:val="subscript"/>
        </w:rPr>
        <w:t>2</w:t>
      </w:r>
      <w:r w:rsidRPr="003F4F1D">
        <w:rPr>
          <w:sz w:val="20"/>
        </w:rPr>
        <w:t xml:space="preserve"> correction factor, percent.</w:t>
      </w:r>
    </w:p>
    <w:p w:rsidR="001E018F" w:rsidRPr="003F4F1D" w:rsidRDefault="001E018F" w:rsidP="001E018F">
      <w:pPr>
        <w:spacing w:before="200" w:after="100"/>
        <w:ind w:left="960" w:hanging="960"/>
        <w:rPr>
          <w:sz w:val="20"/>
        </w:rPr>
      </w:pPr>
      <w:r w:rsidRPr="003F4F1D">
        <w:rPr>
          <w:sz w:val="20"/>
        </w:rPr>
        <w:t>5.9 = 20.9 percent O</w:t>
      </w:r>
      <w:r w:rsidRPr="003F4F1D">
        <w:rPr>
          <w:sz w:val="20"/>
          <w:vertAlign w:val="subscript"/>
        </w:rPr>
        <w:t>2</w:t>
      </w:r>
      <w:r w:rsidRPr="003F4F1D">
        <w:rPr>
          <w:sz w:val="20"/>
        </w:rPr>
        <w:t xml:space="preserve"> −15 percent O</w:t>
      </w:r>
      <w:r w:rsidRPr="003F4F1D">
        <w:rPr>
          <w:sz w:val="20"/>
          <w:vertAlign w:val="subscript"/>
        </w:rPr>
        <w:t>2</w:t>
      </w:r>
      <w:r w:rsidRPr="003F4F1D">
        <w:rPr>
          <w:sz w:val="20"/>
        </w:rPr>
        <w:t xml:space="preserve"> , the defined O</w:t>
      </w:r>
      <w:r w:rsidRPr="003F4F1D">
        <w:rPr>
          <w:sz w:val="20"/>
          <w:vertAlign w:val="subscript"/>
        </w:rPr>
        <w:t>2</w:t>
      </w:r>
      <w:r w:rsidRPr="003F4F1D">
        <w:rPr>
          <w:sz w:val="20"/>
        </w:rPr>
        <w:t xml:space="preserve"> correction value, percent.</w:t>
      </w:r>
    </w:p>
    <w:p w:rsidR="001E018F" w:rsidRPr="003F4F1D" w:rsidRDefault="001E018F" w:rsidP="001E018F">
      <w:pPr>
        <w:spacing w:before="100" w:beforeAutospacing="1" w:after="100" w:afterAutospacing="1"/>
        <w:ind w:firstLine="480"/>
        <w:rPr>
          <w:sz w:val="20"/>
        </w:rPr>
      </w:pPr>
      <w:r w:rsidRPr="003F4F1D">
        <w:rPr>
          <w:sz w:val="20"/>
        </w:rPr>
        <w:t>(iii) Calculate the NO</w:t>
      </w:r>
      <w:r w:rsidRPr="003F4F1D">
        <w:rPr>
          <w:sz w:val="20"/>
          <w:vertAlign w:val="subscript"/>
        </w:rPr>
        <w:t>X</w:t>
      </w:r>
      <w:r w:rsidRPr="003F4F1D">
        <w:rPr>
          <w:sz w:val="20"/>
        </w:rPr>
        <w:t xml:space="preserve"> and SO</w:t>
      </w:r>
      <w:r w:rsidRPr="003F4F1D">
        <w:rPr>
          <w:sz w:val="20"/>
          <w:vertAlign w:val="subscript"/>
        </w:rPr>
        <w:t>2</w:t>
      </w:r>
      <w:r w:rsidRPr="003F4F1D">
        <w:rPr>
          <w:sz w:val="20"/>
        </w:rPr>
        <w:t xml:space="preserve"> gas concentrations adjusted to 15 percent O</w:t>
      </w:r>
      <w:r w:rsidRPr="003F4F1D">
        <w:rPr>
          <w:sz w:val="20"/>
          <w:vertAlign w:val="subscript"/>
        </w:rPr>
        <w:t>2</w:t>
      </w:r>
      <w:r w:rsidRPr="003F4F1D">
        <w:rPr>
          <w:sz w:val="20"/>
        </w:rPr>
        <w:t xml:space="preserve"> using CO</w:t>
      </w:r>
      <w:r w:rsidRPr="003F4F1D">
        <w:rPr>
          <w:sz w:val="20"/>
          <w:vertAlign w:val="subscript"/>
        </w:rPr>
        <w:t>2</w:t>
      </w:r>
      <w:r w:rsidRPr="003F4F1D">
        <w:rPr>
          <w:sz w:val="20"/>
        </w:rPr>
        <w:t xml:space="preserve"> as follows:</w:t>
      </w:r>
    </w:p>
    <w:p w:rsidR="001E018F" w:rsidRPr="003F4F1D" w:rsidRDefault="001E018F" w:rsidP="001E018F">
      <w:pPr>
        <w:jc w:val="center"/>
        <w:rPr>
          <w:sz w:val="20"/>
        </w:rPr>
      </w:pPr>
      <w:r>
        <w:rPr>
          <w:noProof/>
          <w:sz w:val="20"/>
        </w:rPr>
        <w:drawing>
          <wp:inline distT="0" distB="0" distL="0" distR="0" wp14:anchorId="59E12301" wp14:editId="2D08BDA6">
            <wp:extent cx="1790700" cy="457200"/>
            <wp:effectExtent l="0" t="0" r="0" b="0"/>
            <wp:docPr id="7" name="Picture 7" descr="eCFR graphic er15jn04.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FR graphic er15jn04.015.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90700" cy="457200"/>
                    </a:xfrm>
                    <a:prstGeom prst="rect">
                      <a:avLst/>
                    </a:prstGeom>
                    <a:noFill/>
                    <a:ln>
                      <a:noFill/>
                    </a:ln>
                  </pic:spPr>
                </pic:pic>
              </a:graphicData>
            </a:graphic>
          </wp:inline>
        </w:drawing>
      </w:r>
    </w:p>
    <w:p w:rsidR="001E018F" w:rsidRPr="003F4F1D" w:rsidRDefault="001E018F" w:rsidP="001E018F">
      <w:pPr>
        <w:spacing w:before="200" w:after="100" w:afterAutospacing="1"/>
        <w:rPr>
          <w:sz w:val="20"/>
        </w:rPr>
      </w:pPr>
      <w:r w:rsidRPr="003F4F1D">
        <w:rPr>
          <w:sz w:val="20"/>
        </w:rPr>
        <w:t>Where:</w:t>
      </w:r>
    </w:p>
    <w:p w:rsidR="001E018F" w:rsidRPr="003F4F1D" w:rsidRDefault="001E018F" w:rsidP="001E018F">
      <w:pPr>
        <w:spacing w:before="200" w:after="100"/>
        <w:ind w:left="960" w:hanging="960"/>
        <w:rPr>
          <w:sz w:val="20"/>
        </w:rPr>
      </w:pPr>
      <w:r w:rsidRPr="003F4F1D">
        <w:rPr>
          <w:sz w:val="20"/>
        </w:rPr>
        <w:t>%CO</w:t>
      </w:r>
      <w:r w:rsidRPr="003F4F1D">
        <w:rPr>
          <w:sz w:val="20"/>
          <w:vertAlign w:val="subscript"/>
        </w:rPr>
        <w:t>2</w:t>
      </w:r>
      <w:r w:rsidRPr="003F4F1D">
        <w:rPr>
          <w:sz w:val="20"/>
        </w:rPr>
        <w:t xml:space="preserve"> = Measured CO</w:t>
      </w:r>
      <w:r w:rsidRPr="003F4F1D">
        <w:rPr>
          <w:sz w:val="20"/>
          <w:vertAlign w:val="subscript"/>
        </w:rPr>
        <w:t>2</w:t>
      </w:r>
      <w:r w:rsidRPr="003F4F1D">
        <w:rPr>
          <w:sz w:val="20"/>
        </w:rPr>
        <w:t xml:space="preserve"> concentration measured, dry basis, percent.</w:t>
      </w:r>
    </w:p>
    <w:p w:rsidR="001E018F" w:rsidRPr="003F4F1D" w:rsidRDefault="001E018F" w:rsidP="001E018F">
      <w:pPr>
        <w:spacing w:before="100" w:beforeAutospacing="1" w:after="100" w:afterAutospacing="1"/>
        <w:ind w:firstLine="480"/>
        <w:rPr>
          <w:sz w:val="20"/>
        </w:rPr>
      </w:pPr>
      <w:r w:rsidRPr="003F4F1D">
        <w:rPr>
          <w:sz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1E018F" w:rsidRPr="003F4F1D" w:rsidRDefault="001E018F" w:rsidP="001E018F">
      <w:pPr>
        <w:spacing w:before="100" w:beforeAutospacing="1" w:after="100" w:afterAutospacing="1"/>
        <w:ind w:firstLine="480"/>
        <w:rPr>
          <w:sz w:val="20"/>
        </w:rPr>
      </w:pPr>
      <w:r w:rsidRPr="003F4F1D">
        <w:rPr>
          <w:sz w:val="20"/>
        </w:rPr>
        <w:t>(g) If you petition the Administrator for approval of operating limitations, your petition must include the information described in paragraphs (g)(1) through (5) of this section.</w:t>
      </w:r>
    </w:p>
    <w:p w:rsidR="001E018F" w:rsidRPr="003F4F1D" w:rsidRDefault="001E018F" w:rsidP="001E018F">
      <w:pPr>
        <w:spacing w:before="100" w:beforeAutospacing="1" w:after="100" w:afterAutospacing="1"/>
        <w:ind w:firstLine="480"/>
        <w:rPr>
          <w:sz w:val="20"/>
        </w:rPr>
      </w:pPr>
      <w:r w:rsidRPr="003F4F1D">
        <w:rPr>
          <w:sz w:val="20"/>
        </w:rPr>
        <w:t>(1) Identification of the specific parameters you propose to use as operating limitations;</w:t>
      </w:r>
    </w:p>
    <w:p w:rsidR="001E018F" w:rsidRPr="003F4F1D" w:rsidRDefault="001E018F" w:rsidP="001E018F">
      <w:pPr>
        <w:spacing w:before="100" w:beforeAutospacing="1" w:after="100" w:afterAutospacing="1"/>
        <w:ind w:firstLine="480"/>
        <w:rPr>
          <w:sz w:val="20"/>
        </w:rPr>
      </w:pPr>
      <w:r w:rsidRPr="003F4F1D">
        <w:rPr>
          <w:sz w:val="20"/>
        </w:rPr>
        <w:t>(2) A discussion of the relationship between these parameters and HAP emissions, identifying how HAP emissions change with changes in these parameters, and how limitations on these parameters will serve to limit HAP emissions;</w:t>
      </w:r>
    </w:p>
    <w:p w:rsidR="001E018F" w:rsidRPr="003F4F1D" w:rsidRDefault="001E018F" w:rsidP="001E018F">
      <w:pPr>
        <w:spacing w:before="100" w:beforeAutospacing="1" w:after="100" w:afterAutospacing="1"/>
        <w:ind w:firstLine="480"/>
        <w:rPr>
          <w:sz w:val="20"/>
        </w:rPr>
      </w:pPr>
      <w:r w:rsidRPr="003F4F1D">
        <w:rPr>
          <w:sz w:val="20"/>
        </w:rPr>
        <w:t>(3) A discussion of how you will establish the upper and/or lower values for these parameters which will establish the limits on these parameters in the operating limitations;</w:t>
      </w:r>
    </w:p>
    <w:p w:rsidR="001E018F" w:rsidRPr="003F4F1D" w:rsidRDefault="001E018F" w:rsidP="001E018F">
      <w:pPr>
        <w:spacing w:before="100" w:beforeAutospacing="1" w:after="100" w:afterAutospacing="1"/>
        <w:ind w:firstLine="480"/>
        <w:rPr>
          <w:sz w:val="20"/>
        </w:rPr>
      </w:pPr>
      <w:r w:rsidRPr="003F4F1D">
        <w:rPr>
          <w:sz w:val="20"/>
        </w:rPr>
        <w:t>(4) A discussion identifying the methods you will use to measure and the instruments you will use to monitor these parameters, as well as the relative accuracy and precision of these methods and instruments; and</w:t>
      </w:r>
    </w:p>
    <w:p w:rsidR="001E018F" w:rsidRPr="003F4F1D" w:rsidRDefault="001E018F" w:rsidP="001E018F">
      <w:pPr>
        <w:spacing w:before="100" w:beforeAutospacing="1" w:after="100" w:afterAutospacing="1"/>
        <w:ind w:firstLine="480"/>
        <w:rPr>
          <w:sz w:val="20"/>
        </w:rPr>
      </w:pPr>
      <w:r w:rsidRPr="003F4F1D">
        <w:rPr>
          <w:sz w:val="20"/>
        </w:rPr>
        <w:t>(5) A discussion identifying the frequency and methods for recalibrating the instruments you will use for monitoring these parameters.</w:t>
      </w:r>
    </w:p>
    <w:p w:rsidR="001E018F" w:rsidRPr="003F4F1D" w:rsidRDefault="001E018F" w:rsidP="001E018F">
      <w:pPr>
        <w:spacing w:before="100" w:beforeAutospacing="1" w:after="100" w:afterAutospacing="1"/>
        <w:ind w:firstLine="480"/>
        <w:rPr>
          <w:sz w:val="20"/>
        </w:rPr>
      </w:pPr>
      <w:r w:rsidRPr="003F4F1D">
        <w:rPr>
          <w:sz w:val="20"/>
        </w:rPr>
        <w:t>(h) If you petition the Administrator for approval of no operating limitations, your petition must include the information described in paragraphs (h)(1) through (7) of this section.</w:t>
      </w:r>
    </w:p>
    <w:p w:rsidR="001E018F" w:rsidRPr="003F4F1D" w:rsidRDefault="001E018F" w:rsidP="001E018F">
      <w:pPr>
        <w:spacing w:before="100" w:beforeAutospacing="1" w:after="100" w:afterAutospacing="1"/>
        <w:ind w:firstLine="480"/>
        <w:rPr>
          <w:sz w:val="20"/>
        </w:rPr>
      </w:pPr>
      <w:r w:rsidRPr="003F4F1D">
        <w:rPr>
          <w:sz w:val="20"/>
        </w:rPr>
        <w:t xml:space="preserve">(1) Identification of the parameters associated with operation of the stationary RICE and any emission control device which could change intentionally ( </w:t>
      </w:r>
      <w:r w:rsidRPr="003F4F1D">
        <w:rPr>
          <w:i/>
          <w:iCs/>
          <w:sz w:val="20"/>
        </w:rPr>
        <w:t>e.g.,</w:t>
      </w:r>
      <w:r w:rsidRPr="003F4F1D">
        <w:rPr>
          <w:sz w:val="20"/>
        </w:rPr>
        <w:t xml:space="preserve"> operator adjustment, automatic controller adjustment, etc.) or unintentionally ( </w:t>
      </w:r>
      <w:r w:rsidRPr="003F4F1D">
        <w:rPr>
          <w:i/>
          <w:iCs/>
          <w:sz w:val="20"/>
        </w:rPr>
        <w:t>e.g.,</w:t>
      </w:r>
      <w:r w:rsidRPr="003F4F1D">
        <w:rPr>
          <w:sz w:val="20"/>
        </w:rPr>
        <w:t xml:space="preserve"> wear and tear, error, etc.) on a routine basis or over time;</w:t>
      </w:r>
    </w:p>
    <w:p w:rsidR="001E018F" w:rsidRPr="003F4F1D" w:rsidRDefault="001E018F" w:rsidP="001E018F">
      <w:pPr>
        <w:spacing w:before="100" w:beforeAutospacing="1" w:after="100" w:afterAutospacing="1"/>
        <w:ind w:firstLine="480"/>
        <w:rPr>
          <w:sz w:val="20"/>
        </w:rPr>
      </w:pPr>
      <w:r w:rsidRPr="003F4F1D">
        <w:rPr>
          <w:sz w:val="20"/>
        </w:rPr>
        <w:t>(2) A discussion of the relationship, if any, between changes in the parameters and changes in HAP emissions;</w:t>
      </w:r>
    </w:p>
    <w:p w:rsidR="001E018F" w:rsidRPr="003F4F1D" w:rsidRDefault="001E018F" w:rsidP="001E018F">
      <w:pPr>
        <w:spacing w:before="100" w:beforeAutospacing="1" w:after="100" w:afterAutospacing="1"/>
        <w:ind w:firstLine="480"/>
        <w:rPr>
          <w:sz w:val="20"/>
        </w:rPr>
      </w:pPr>
      <w:r w:rsidRPr="003F4F1D">
        <w:rPr>
          <w:sz w:val="20"/>
        </w:rPr>
        <w:t>(3) For the parameters which could change in such a way as to increase HAP emissions, a discussion of whether establishing limitations on the parameters would serve to limit HAP emissions;</w:t>
      </w:r>
    </w:p>
    <w:p w:rsidR="001E018F" w:rsidRPr="003F4F1D" w:rsidRDefault="001E018F" w:rsidP="001E018F">
      <w:pPr>
        <w:spacing w:before="100" w:beforeAutospacing="1" w:after="100" w:afterAutospacing="1"/>
        <w:ind w:firstLine="480"/>
        <w:rPr>
          <w:sz w:val="20"/>
        </w:rPr>
      </w:pPr>
      <w:r w:rsidRPr="003F4F1D">
        <w:rPr>
          <w:sz w:val="20"/>
        </w:rPr>
        <w:lastRenderedPageBreak/>
        <w:t>(4) For the parameters which could change in such a way as to increase HAP emissions, a discussion of how you could establish upper and/or lower values for the parameters which would establish limits on the parameters in operating limitations;</w:t>
      </w:r>
    </w:p>
    <w:p w:rsidR="001E018F" w:rsidRPr="003F4F1D" w:rsidRDefault="001E018F" w:rsidP="001E018F">
      <w:pPr>
        <w:spacing w:before="100" w:beforeAutospacing="1" w:after="100" w:afterAutospacing="1"/>
        <w:ind w:firstLine="480"/>
        <w:rPr>
          <w:sz w:val="20"/>
        </w:rPr>
      </w:pPr>
      <w:r w:rsidRPr="003F4F1D">
        <w:rPr>
          <w:sz w:val="20"/>
        </w:rPr>
        <w:t>(5) For the parameters, a discussion identifying the methods you could use to measure them and the instruments you could use to monitor them, as well as the relative accuracy and precision of the methods and instruments;</w:t>
      </w:r>
    </w:p>
    <w:p w:rsidR="001E018F" w:rsidRPr="003F4F1D" w:rsidRDefault="001E018F" w:rsidP="001E018F">
      <w:pPr>
        <w:spacing w:before="100" w:beforeAutospacing="1" w:after="100" w:afterAutospacing="1"/>
        <w:ind w:firstLine="480"/>
        <w:rPr>
          <w:sz w:val="20"/>
        </w:rPr>
      </w:pPr>
      <w:r w:rsidRPr="003F4F1D">
        <w:rPr>
          <w:sz w:val="20"/>
        </w:rPr>
        <w:t>(6) For the parameters, a discussion identifying the frequency and methods for recalibrating the instruments you could use to monitor them; and</w:t>
      </w:r>
    </w:p>
    <w:p w:rsidR="001E018F" w:rsidRPr="003F4F1D" w:rsidRDefault="001E018F" w:rsidP="001E018F">
      <w:pPr>
        <w:spacing w:before="100" w:beforeAutospacing="1" w:after="100" w:afterAutospacing="1"/>
        <w:ind w:firstLine="480"/>
        <w:rPr>
          <w:sz w:val="20"/>
        </w:rPr>
      </w:pPr>
      <w:r w:rsidRPr="003F4F1D">
        <w:rPr>
          <w:sz w:val="20"/>
        </w:rPr>
        <w:t>(7) A discussion of why, from your point of view, it is infeasible or unreasonable to adopt the parameters as operating limitations.</w:t>
      </w:r>
    </w:p>
    <w:p w:rsidR="001E018F" w:rsidRPr="003F4F1D" w:rsidRDefault="001E018F" w:rsidP="001E018F">
      <w:pPr>
        <w:spacing w:before="100" w:beforeAutospacing="1" w:after="100" w:afterAutospacing="1"/>
        <w:ind w:firstLine="480"/>
        <w:rPr>
          <w:sz w:val="20"/>
        </w:rPr>
      </w:pPr>
      <w:r w:rsidRPr="003F4F1D">
        <w:rPr>
          <w:sz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1E018F" w:rsidRPr="003F4F1D" w:rsidRDefault="001E018F" w:rsidP="001E018F">
      <w:pPr>
        <w:spacing w:before="200" w:after="100" w:afterAutospacing="1"/>
        <w:rPr>
          <w:sz w:val="20"/>
        </w:rPr>
      </w:pPr>
      <w:r w:rsidRPr="003F4F1D">
        <w:rPr>
          <w:sz w:val="20"/>
        </w:rPr>
        <w:t>[69 FR 33506, June 15, 2004, as amended at 75 FR 9676, Mar. 3, 2010]</w:t>
      </w:r>
    </w:p>
    <w:p w:rsidR="001E018F" w:rsidRPr="003F4F1D" w:rsidRDefault="001E018F" w:rsidP="001E018F">
      <w:pPr>
        <w:spacing w:before="200" w:after="100"/>
        <w:outlineLvl w:val="1"/>
        <w:rPr>
          <w:b/>
          <w:bCs/>
          <w:sz w:val="20"/>
        </w:rPr>
      </w:pPr>
      <w:bookmarkStart w:id="20" w:name="40:14.0.1.1.1.1.113.16"/>
      <w:bookmarkEnd w:id="20"/>
      <w:r w:rsidRPr="003F4F1D">
        <w:rPr>
          <w:b/>
          <w:bCs/>
          <w:sz w:val="20"/>
        </w:rPr>
        <w:t>§ 63.6625   What are my monitoring, installation, collection, operation, and maintenance requirements?</w:t>
      </w:r>
    </w:p>
    <w:p w:rsidR="001E018F" w:rsidRPr="003F4F1D" w:rsidRDefault="008B03E8" w:rsidP="001E018F">
      <w:pPr>
        <w:spacing w:before="100" w:beforeAutospacing="1" w:after="100" w:afterAutospacing="1"/>
        <w:rPr>
          <w:sz w:val="20"/>
        </w:rPr>
      </w:pPr>
      <w:hyperlink r:id="rId44" w:history="1">
        <w:r w:rsidR="001E018F" w:rsidRPr="001D287A">
          <w:rPr>
            <w:color w:val="0000FF"/>
            <w:sz w:val="20"/>
          </w:rPr>
          <w:t>Link to an amendment published at 78 FR 6703, January 30, 2013.</w:t>
        </w:r>
      </w:hyperlink>
    </w:p>
    <w:p w:rsidR="001E018F" w:rsidRPr="003F4F1D" w:rsidRDefault="001E018F" w:rsidP="001E018F">
      <w:pPr>
        <w:spacing w:before="100" w:beforeAutospacing="1" w:after="100" w:afterAutospacing="1"/>
        <w:ind w:firstLine="480"/>
        <w:rPr>
          <w:sz w:val="20"/>
        </w:rPr>
      </w:pPr>
      <w:r w:rsidRPr="003F4F1D">
        <w:rPr>
          <w:sz w:val="20"/>
        </w:rPr>
        <w:t>(a) If you elect to install a CEMS as specified in Table 5 of this subpart, you must install, operate, and maintain a CEMS to monitor CO and either oxygen or CO</w:t>
      </w:r>
      <w:r w:rsidRPr="003F4F1D">
        <w:rPr>
          <w:sz w:val="20"/>
          <w:vertAlign w:val="subscript"/>
        </w:rPr>
        <w:t>2</w:t>
      </w:r>
      <w:r w:rsidRPr="003F4F1D">
        <w:rPr>
          <w:sz w:val="20"/>
        </w:rPr>
        <w:t xml:space="preserve"> at both the inlet and the outlet of the control device according to the requirements in paragraphs (a)(1) through (4) of this section.</w:t>
      </w:r>
    </w:p>
    <w:p w:rsidR="001E018F" w:rsidRPr="003F4F1D" w:rsidRDefault="001E018F" w:rsidP="001E018F">
      <w:pPr>
        <w:spacing w:before="100" w:beforeAutospacing="1" w:after="100" w:afterAutospacing="1"/>
        <w:ind w:firstLine="480"/>
        <w:rPr>
          <w:sz w:val="20"/>
        </w:rPr>
      </w:pPr>
      <w:r w:rsidRPr="003F4F1D">
        <w:rPr>
          <w:sz w:val="20"/>
        </w:rPr>
        <w:t>(1) Each CEMS must be installed, operated, and maintained according to the applicable performance specifications of 40 CFR part 60, appendix B.</w:t>
      </w:r>
    </w:p>
    <w:p w:rsidR="001E018F" w:rsidRPr="003F4F1D" w:rsidRDefault="001E018F" w:rsidP="001E018F">
      <w:pPr>
        <w:spacing w:before="100" w:beforeAutospacing="1" w:after="100" w:afterAutospacing="1"/>
        <w:ind w:firstLine="480"/>
        <w:rPr>
          <w:sz w:val="20"/>
        </w:rPr>
      </w:pPr>
      <w:r w:rsidRPr="003F4F1D">
        <w:rPr>
          <w:sz w:val="20"/>
        </w:rPr>
        <w:t>(2) 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rsidR="001E018F" w:rsidRPr="003F4F1D" w:rsidRDefault="001E018F" w:rsidP="001E018F">
      <w:pPr>
        <w:spacing w:before="100" w:beforeAutospacing="1" w:after="100" w:afterAutospacing="1"/>
        <w:ind w:firstLine="480"/>
        <w:rPr>
          <w:sz w:val="20"/>
        </w:rPr>
      </w:pPr>
      <w:r w:rsidRPr="003F4F1D">
        <w:rPr>
          <w:sz w:val="20"/>
        </w:rPr>
        <w:t>(3) As specified in §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1E018F" w:rsidRPr="003F4F1D" w:rsidRDefault="001E018F" w:rsidP="001E018F">
      <w:pPr>
        <w:spacing w:before="100" w:beforeAutospacing="1" w:after="100" w:afterAutospacing="1"/>
        <w:ind w:firstLine="480"/>
        <w:rPr>
          <w:sz w:val="20"/>
        </w:rPr>
      </w:pPr>
      <w:r w:rsidRPr="003F4F1D">
        <w:rPr>
          <w:sz w:val="20"/>
        </w:rPr>
        <w:t>(4) The CEMS data must be reduced as specified in § 63.8(g)(2) and recorded in parts per million or parts per billion (as appropriate for the applicable limitation) at 15 percent oxygen or the equivalent CO</w:t>
      </w:r>
      <w:r w:rsidRPr="003F4F1D">
        <w:rPr>
          <w:sz w:val="20"/>
          <w:vertAlign w:val="subscript"/>
        </w:rPr>
        <w:t>2</w:t>
      </w:r>
      <w:r w:rsidRPr="003F4F1D">
        <w:rPr>
          <w:sz w:val="20"/>
        </w:rPr>
        <w:t xml:space="preserve"> concentration.</w:t>
      </w:r>
    </w:p>
    <w:p w:rsidR="001E018F" w:rsidRPr="003F4F1D" w:rsidRDefault="001E018F" w:rsidP="001E018F">
      <w:pPr>
        <w:spacing w:before="100" w:beforeAutospacing="1" w:after="100" w:afterAutospacing="1"/>
        <w:ind w:firstLine="480"/>
        <w:rPr>
          <w:sz w:val="20"/>
        </w:rPr>
      </w:pPr>
      <w:r w:rsidRPr="003F4F1D">
        <w:rPr>
          <w:sz w:val="20"/>
        </w:rPr>
        <w:t>(b) If you are required to install a continuous parameter monitoring system (CPMS) as specified in Table 5 of this subpart, you must install, operate, and maintain each CPMS according to the requirements in paragraphs (b)(1) through (5) of this section. For an affected source that is complying with the emission limitations and operating limitations on March 9, 2011, the requirements in paragraph (b) of this section are applicable September 6, 2011.</w:t>
      </w:r>
    </w:p>
    <w:p w:rsidR="001E018F" w:rsidRPr="003F4F1D" w:rsidRDefault="001E018F" w:rsidP="001E018F">
      <w:pPr>
        <w:spacing w:before="100" w:beforeAutospacing="1" w:after="100" w:afterAutospacing="1"/>
        <w:ind w:firstLine="480"/>
        <w:rPr>
          <w:sz w:val="20"/>
        </w:rPr>
      </w:pPr>
      <w:r w:rsidRPr="003F4F1D">
        <w:rPr>
          <w:sz w:val="20"/>
        </w:rPr>
        <w:lastRenderedPageBreak/>
        <w:t>(1) You must prepare a site-specific monitoring plan that addresses the monitoring system design, data collection, and the quality assurance and quality control elements outlined in paragraphs (b)(1)(i)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rsidR="001E018F" w:rsidRPr="003F4F1D" w:rsidRDefault="001E018F" w:rsidP="001E018F">
      <w:pPr>
        <w:spacing w:before="100" w:beforeAutospacing="1" w:after="100" w:afterAutospacing="1"/>
        <w:ind w:firstLine="480"/>
        <w:rPr>
          <w:sz w:val="20"/>
        </w:rPr>
      </w:pPr>
      <w:r w:rsidRPr="003F4F1D">
        <w:rPr>
          <w:sz w:val="20"/>
        </w:rPr>
        <w:t>(i) The performance criteria and design specifications for the monitoring system equipment, including the sample interface, detector signal analyzer, and data acquisition and calculations;</w:t>
      </w:r>
    </w:p>
    <w:p w:rsidR="001E018F" w:rsidRPr="003F4F1D" w:rsidRDefault="001E018F" w:rsidP="001E018F">
      <w:pPr>
        <w:spacing w:before="100" w:beforeAutospacing="1" w:after="100" w:afterAutospacing="1"/>
        <w:ind w:firstLine="480"/>
        <w:rPr>
          <w:sz w:val="20"/>
        </w:rPr>
      </w:pPr>
      <w:r w:rsidRPr="003F4F1D">
        <w:rPr>
          <w:sz w:val="20"/>
        </w:rPr>
        <w:t xml:space="preserve">(ii) Sampling interface ( </w:t>
      </w:r>
      <w:r w:rsidRPr="003F4F1D">
        <w:rPr>
          <w:i/>
          <w:iCs/>
          <w:sz w:val="20"/>
        </w:rPr>
        <w:t>e.g.,</w:t>
      </w:r>
      <w:r w:rsidRPr="003F4F1D">
        <w:rPr>
          <w:sz w:val="20"/>
        </w:rPr>
        <w:t xml:space="preserve"> thermocouple) location such that the monitoring system will provide representative measurements;</w:t>
      </w:r>
    </w:p>
    <w:p w:rsidR="001E018F" w:rsidRPr="003F4F1D" w:rsidRDefault="001E018F" w:rsidP="001E018F">
      <w:pPr>
        <w:spacing w:before="100" w:beforeAutospacing="1" w:after="100" w:afterAutospacing="1"/>
        <w:ind w:firstLine="480"/>
        <w:rPr>
          <w:sz w:val="20"/>
        </w:rPr>
      </w:pPr>
      <w:r w:rsidRPr="003F4F1D">
        <w:rPr>
          <w:sz w:val="20"/>
        </w:rPr>
        <w:t>(iii) Equipment performance evaluations, system accuracy audits, or other audit procedures;</w:t>
      </w:r>
    </w:p>
    <w:p w:rsidR="001E018F" w:rsidRPr="003F4F1D" w:rsidRDefault="001E018F" w:rsidP="001E018F">
      <w:pPr>
        <w:spacing w:before="100" w:beforeAutospacing="1" w:after="100" w:afterAutospacing="1"/>
        <w:ind w:firstLine="480"/>
        <w:rPr>
          <w:sz w:val="20"/>
        </w:rPr>
      </w:pPr>
      <w:r w:rsidRPr="003F4F1D">
        <w:rPr>
          <w:sz w:val="20"/>
        </w:rPr>
        <w:t>(iv) Ongoing operation and maintenance procedures in accordance with provisions in § 63.8(c)(1) and (c)(3); and</w:t>
      </w:r>
    </w:p>
    <w:p w:rsidR="001E018F" w:rsidRPr="003F4F1D" w:rsidRDefault="001E018F" w:rsidP="001E018F">
      <w:pPr>
        <w:spacing w:before="100" w:beforeAutospacing="1" w:after="100" w:afterAutospacing="1"/>
        <w:ind w:firstLine="480"/>
        <w:rPr>
          <w:sz w:val="20"/>
        </w:rPr>
      </w:pPr>
      <w:r w:rsidRPr="003F4F1D">
        <w:rPr>
          <w:sz w:val="20"/>
        </w:rPr>
        <w:t>(v) Ongoing reporting and recordkeeping procedures in accordance with provisions in § 63.10(c), (e)(1), and (e)(2)(i).</w:t>
      </w:r>
    </w:p>
    <w:p w:rsidR="001E018F" w:rsidRPr="003F4F1D" w:rsidRDefault="001E018F" w:rsidP="001E018F">
      <w:pPr>
        <w:spacing w:before="100" w:beforeAutospacing="1" w:after="100" w:afterAutospacing="1"/>
        <w:ind w:firstLine="480"/>
        <w:rPr>
          <w:sz w:val="20"/>
        </w:rPr>
      </w:pPr>
      <w:r w:rsidRPr="003F4F1D">
        <w:rPr>
          <w:sz w:val="20"/>
        </w:rPr>
        <w:t>(2) You must install, operate, and maintain each CPMS in continuous operation according to the procedures in your site-specific monitoring plan.</w:t>
      </w:r>
    </w:p>
    <w:p w:rsidR="001E018F" w:rsidRPr="003F4F1D" w:rsidRDefault="001E018F" w:rsidP="001E018F">
      <w:pPr>
        <w:spacing w:before="100" w:beforeAutospacing="1" w:after="100" w:afterAutospacing="1"/>
        <w:ind w:firstLine="480"/>
        <w:rPr>
          <w:sz w:val="20"/>
        </w:rPr>
      </w:pPr>
      <w:r w:rsidRPr="003F4F1D">
        <w:rPr>
          <w:sz w:val="20"/>
        </w:rPr>
        <w:t>(3) The CPMS must collect data at least once every 15 minutes (see also § 63.6635).</w:t>
      </w:r>
    </w:p>
    <w:p w:rsidR="001E018F" w:rsidRPr="003F4F1D" w:rsidRDefault="001E018F" w:rsidP="001E018F">
      <w:pPr>
        <w:spacing w:before="100" w:beforeAutospacing="1" w:after="100" w:afterAutospacing="1"/>
        <w:ind w:firstLine="480"/>
        <w:rPr>
          <w:sz w:val="20"/>
        </w:rPr>
      </w:pPr>
      <w:r w:rsidRPr="003F4F1D">
        <w:rPr>
          <w:sz w:val="20"/>
        </w:rPr>
        <w:t>(4) For a CPMS for measuring temperature range, the temperature sensor must have a minimum tolerance of 2.8 degrees Celsius (5 degrees Fahrenheit) or 1 percent of the measurement range, whichever is larger.</w:t>
      </w:r>
    </w:p>
    <w:p w:rsidR="001E018F" w:rsidRPr="003F4F1D" w:rsidRDefault="001E018F" w:rsidP="001E018F">
      <w:pPr>
        <w:spacing w:before="100" w:beforeAutospacing="1" w:after="100" w:afterAutospacing="1"/>
        <w:ind w:firstLine="480"/>
        <w:rPr>
          <w:sz w:val="20"/>
        </w:rPr>
      </w:pPr>
      <w:r w:rsidRPr="003F4F1D">
        <w:rPr>
          <w:sz w:val="20"/>
        </w:rPr>
        <w:t>(5) You must conduct the CPMS equipment performance evaluation, system accuracy audits, or other audit procedures specified in your site-specific monitoring plan at least annually.</w:t>
      </w:r>
    </w:p>
    <w:p w:rsidR="001E018F" w:rsidRPr="003F4F1D" w:rsidRDefault="001E018F" w:rsidP="001E018F">
      <w:pPr>
        <w:spacing w:before="100" w:beforeAutospacing="1" w:after="100" w:afterAutospacing="1"/>
        <w:ind w:firstLine="480"/>
        <w:rPr>
          <w:sz w:val="20"/>
        </w:rPr>
      </w:pPr>
      <w:r w:rsidRPr="003F4F1D">
        <w:rPr>
          <w:sz w:val="20"/>
        </w:rPr>
        <w:t>(6) You must conduct a performance evaluation of each CPMS in accordance with your site-specific monitoring plan.</w:t>
      </w:r>
    </w:p>
    <w:p w:rsidR="001E018F" w:rsidRPr="003F4F1D" w:rsidRDefault="001E018F" w:rsidP="001E018F">
      <w:pPr>
        <w:spacing w:before="100" w:beforeAutospacing="1" w:after="100" w:afterAutospacing="1"/>
        <w:ind w:firstLine="480"/>
        <w:rPr>
          <w:sz w:val="20"/>
        </w:rPr>
      </w:pPr>
      <w:r w:rsidRPr="003F4F1D">
        <w:rPr>
          <w:sz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1E018F" w:rsidRPr="003F4F1D" w:rsidRDefault="001E018F" w:rsidP="001E018F">
      <w:pPr>
        <w:spacing w:before="100" w:beforeAutospacing="1" w:after="100" w:afterAutospacing="1"/>
        <w:ind w:firstLine="480"/>
        <w:rPr>
          <w:sz w:val="20"/>
        </w:rPr>
      </w:pPr>
      <w:r w:rsidRPr="003F4F1D">
        <w:rPr>
          <w:sz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1E018F" w:rsidRPr="003F4F1D" w:rsidRDefault="001E018F" w:rsidP="001E018F">
      <w:pPr>
        <w:spacing w:before="100" w:beforeAutospacing="1" w:after="100" w:afterAutospacing="1"/>
        <w:ind w:firstLine="480"/>
        <w:rPr>
          <w:sz w:val="20"/>
        </w:rPr>
      </w:pPr>
      <w:r w:rsidRPr="003F4F1D">
        <w:rPr>
          <w:sz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1E018F" w:rsidRPr="003F4F1D" w:rsidRDefault="001E018F" w:rsidP="001E018F">
      <w:pPr>
        <w:spacing w:before="100" w:beforeAutospacing="1" w:after="100" w:afterAutospacing="1"/>
        <w:ind w:firstLine="480"/>
        <w:rPr>
          <w:sz w:val="20"/>
        </w:rPr>
      </w:pPr>
      <w:r w:rsidRPr="003F4F1D">
        <w:rPr>
          <w:sz w:val="20"/>
        </w:rPr>
        <w:t>(1) An existing stationary RICE with a site rating of less than 100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(2) An existing emergency or black start stationary RICE with a site rating of less than or equal to 500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(3) An existing emergency or black start stationary RICE located at an area source of HAP emissions;</w:t>
      </w:r>
    </w:p>
    <w:p w:rsidR="001E018F" w:rsidRPr="003F4F1D" w:rsidRDefault="001E018F" w:rsidP="001E018F">
      <w:pPr>
        <w:spacing w:before="100" w:beforeAutospacing="1" w:after="100" w:afterAutospacing="1"/>
        <w:ind w:firstLine="480"/>
        <w:rPr>
          <w:sz w:val="20"/>
        </w:rPr>
      </w:pPr>
      <w:r w:rsidRPr="003F4F1D">
        <w:rPr>
          <w:sz w:val="20"/>
        </w:rPr>
        <w:lastRenderedPageBreak/>
        <w:t>(4) An existing non-emergency, non-black start stationary CI RICE with a site rating less than or equal to 300 HP located at an area source of HAP emissions;</w:t>
      </w:r>
    </w:p>
    <w:p w:rsidR="001E018F" w:rsidRPr="003F4F1D" w:rsidRDefault="001E018F" w:rsidP="001E018F">
      <w:pPr>
        <w:spacing w:before="100" w:beforeAutospacing="1" w:after="100" w:afterAutospacing="1"/>
        <w:ind w:firstLine="480"/>
        <w:rPr>
          <w:sz w:val="20"/>
        </w:rPr>
      </w:pPr>
      <w:r w:rsidRPr="003F4F1D">
        <w:rPr>
          <w:sz w:val="20"/>
        </w:rPr>
        <w:t>(5) An existing non-emergency, non-black start 2SLB stationary RICE located at an area source of HAP emissions;</w:t>
      </w:r>
    </w:p>
    <w:p w:rsidR="001E018F" w:rsidRPr="003F4F1D" w:rsidRDefault="001E018F" w:rsidP="001E018F">
      <w:pPr>
        <w:spacing w:before="100" w:beforeAutospacing="1" w:after="100" w:afterAutospacing="1"/>
        <w:ind w:firstLine="480"/>
        <w:rPr>
          <w:sz w:val="20"/>
        </w:rPr>
      </w:pPr>
      <w:r w:rsidRPr="003F4F1D">
        <w:rPr>
          <w:sz w:val="20"/>
        </w:rPr>
        <w:t>(6) An existing non-emergency, non-black start landfill or digester gas stationary RICE located at an area source of HAP emissions;</w:t>
      </w:r>
    </w:p>
    <w:p w:rsidR="001E018F" w:rsidRPr="003F4F1D" w:rsidRDefault="001E018F" w:rsidP="001E018F">
      <w:pPr>
        <w:spacing w:before="100" w:beforeAutospacing="1" w:after="100" w:afterAutospacing="1"/>
        <w:ind w:firstLine="480"/>
        <w:rPr>
          <w:sz w:val="20"/>
        </w:rPr>
      </w:pPr>
      <w:r w:rsidRPr="003F4F1D">
        <w:rPr>
          <w:sz w:val="20"/>
        </w:rPr>
        <w:t>(7) An existing non-emergency, non-black start 4SLB stationary RICE with a site rating less than or equal to 500 HP located at an area source of HAP emissions;</w:t>
      </w:r>
    </w:p>
    <w:p w:rsidR="001E018F" w:rsidRPr="003F4F1D" w:rsidRDefault="001E018F" w:rsidP="001E018F">
      <w:pPr>
        <w:spacing w:before="100" w:beforeAutospacing="1" w:after="100" w:afterAutospacing="1"/>
        <w:ind w:firstLine="480"/>
        <w:rPr>
          <w:sz w:val="20"/>
        </w:rPr>
      </w:pPr>
      <w:r w:rsidRPr="003F4F1D">
        <w:rPr>
          <w:sz w:val="20"/>
        </w:rPr>
        <w:t>(8) An existing non-emergency, non-black start 4SRB stationary RICE with a site rating less than or equal to 500 HP located at an area source of HAP emissions;</w:t>
      </w:r>
    </w:p>
    <w:p w:rsidR="001E018F" w:rsidRPr="003F4F1D" w:rsidRDefault="001E018F" w:rsidP="001E018F">
      <w:pPr>
        <w:spacing w:before="100" w:beforeAutospacing="1" w:after="100" w:afterAutospacing="1"/>
        <w:ind w:firstLine="480"/>
        <w:rPr>
          <w:sz w:val="20"/>
        </w:rPr>
      </w:pPr>
      <w:r w:rsidRPr="003F4F1D">
        <w:rPr>
          <w:sz w:val="20"/>
        </w:rPr>
        <w:t>(9) An existing, non-emergency, non-black start 4SLB stationary RICE with a site rating greater than 500 HP located at an area source of HAP emissions that is operated 24 hours or less per calendar year; and</w:t>
      </w:r>
    </w:p>
    <w:p w:rsidR="001E018F" w:rsidRPr="003F4F1D" w:rsidRDefault="001E018F" w:rsidP="001E018F">
      <w:pPr>
        <w:spacing w:before="100" w:beforeAutospacing="1" w:after="100" w:afterAutospacing="1"/>
        <w:ind w:firstLine="480"/>
        <w:rPr>
          <w:sz w:val="20"/>
        </w:rPr>
      </w:pPr>
      <w:r w:rsidRPr="003F4F1D">
        <w:rPr>
          <w:sz w:val="20"/>
        </w:rPr>
        <w:t>(10) An existing, non-emergency, non-black start 4SRB stationary RICE with a site rating greater than 500 HP located at an area source of HAP emissions that is operated 24 hours or less per calendar year.</w:t>
      </w:r>
    </w:p>
    <w:p w:rsidR="001E018F" w:rsidRPr="003F4F1D" w:rsidRDefault="001E018F" w:rsidP="001E018F">
      <w:pPr>
        <w:spacing w:before="100" w:beforeAutospacing="1" w:after="100" w:afterAutospacing="1"/>
        <w:ind w:firstLine="480"/>
        <w:rPr>
          <w:sz w:val="20"/>
        </w:rPr>
      </w:pPr>
      <w:r w:rsidRPr="003F4F1D">
        <w:rPr>
          <w:sz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1E018F" w:rsidRPr="003F4F1D" w:rsidRDefault="001E018F" w:rsidP="001E018F">
      <w:pPr>
        <w:spacing w:before="100" w:beforeAutospacing="1" w:after="100" w:afterAutospacing="1"/>
        <w:ind w:firstLine="480"/>
        <w:rPr>
          <w:sz w:val="20"/>
        </w:rPr>
      </w:pPr>
      <w:r w:rsidRPr="003F4F1D">
        <w:rPr>
          <w:sz w:val="20"/>
        </w:rPr>
        <w:t>(g) If you own or operate an existing non-emergency, non-black start CI engine greater than or equal to 300 HP that is not equipped with a closed crankcase ventilation system, you must comply with either paragraph (g)(1)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of this section.</w:t>
      </w:r>
    </w:p>
    <w:p w:rsidR="001E018F" w:rsidRPr="003F4F1D" w:rsidRDefault="001E018F" w:rsidP="001E018F">
      <w:pPr>
        <w:spacing w:before="100" w:beforeAutospacing="1" w:after="100" w:afterAutospacing="1"/>
        <w:ind w:firstLine="480"/>
        <w:rPr>
          <w:sz w:val="20"/>
        </w:rPr>
      </w:pPr>
      <w:r w:rsidRPr="003F4F1D">
        <w:rPr>
          <w:sz w:val="20"/>
        </w:rPr>
        <w:t>(1) Install a closed crankcase ventilation system that prevents crankcase emissions from being emitted to the atmosphere, or</w:t>
      </w:r>
    </w:p>
    <w:p w:rsidR="001E018F" w:rsidRPr="003F4F1D" w:rsidRDefault="001E018F" w:rsidP="001E018F">
      <w:pPr>
        <w:spacing w:before="100" w:beforeAutospacing="1" w:after="100" w:afterAutospacing="1"/>
        <w:ind w:firstLine="480"/>
        <w:rPr>
          <w:sz w:val="20"/>
        </w:rPr>
      </w:pPr>
      <w:r w:rsidRPr="003F4F1D">
        <w:rPr>
          <w:sz w:val="20"/>
        </w:rPr>
        <w:t>(2) Install an open crankcase filtration emission control system that reduces emissions from the crankcase by filtering the exhaust stream to remove oil mist, particulates, and metals.</w:t>
      </w:r>
    </w:p>
    <w:p w:rsidR="001E018F" w:rsidRPr="003F4F1D" w:rsidRDefault="001E018F" w:rsidP="001E018F">
      <w:pPr>
        <w:spacing w:before="100" w:beforeAutospacing="1" w:after="100" w:afterAutospacing="1"/>
        <w:ind w:firstLine="480"/>
        <w:rPr>
          <w:sz w:val="20"/>
        </w:rPr>
      </w:pPr>
      <w:r w:rsidRPr="003F4F1D">
        <w:rPr>
          <w:sz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1E018F" w:rsidRPr="003F4F1D" w:rsidRDefault="001E018F" w:rsidP="001E018F">
      <w:pPr>
        <w:spacing w:before="100" w:beforeAutospacing="1" w:after="100" w:afterAutospacing="1"/>
        <w:ind w:firstLine="480"/>
        <w:rPr>
          <w:sz w:val="20"/>
        </w:rPr>
      </w:pPr>
      <w:r w:rsidRPr="003F4F1D">
        <w:rPr>
          <w:sz w:val="20"/>
        </w:rPr>
        <w:t xml:space="preserve">(i)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t>
      </w:r>
      <w:r w:rsidRPr="003F4F1D">
        <w:rPr>
          <w:sz w:val="20"/>
        </w:rPr>
        <w:lastRenderedPageBreak/>
        <w:t>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1E018F" w:rsidRPr="003F4F1D" w:rsidRDefault="001E018F" w:rsidP="001E018F">
      <w:pPr>
        <w:spacing w:before="100" w:beforeAutospacing="1" w:after="100" w:afterAutospacing="1"/>
        <w:ind w:firstLine="480"/>
        <w:rPr>
          <w:sz w:val="20"/>
        </w:rPr>
      </w:pPr>
      <w:r w:rsidRPr="003F4F1D">
        <w:rPr>
          <w:sz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1E018F" w:rsidRPr="003F4F1D" w:rsidRDefault="001E018F" w:rsidP="001E018F">
      <w:pPr>
        <w:spacing w:before="200" w:after="100" w:afterAutospacing="1"/>
        <w:rPr>
          <w:sz w:val="20"/>
        </w:rPr>
      </w:pPr>
      <w:r w:rsidRPr="003F4F1D">
        <w:rPr>
          <w:sz w:val="20"/>
        </w:rPr>
        <w:t>[69 FR 33506, June 15, 2004, as amended at 73 FR 3606, Jan. 18, 2008; 75 FR 9676, Mar. 3, 2010; 75 FR 51589, Aug. 20, 2010; 76 FR 12866, Mar. 9, 2011]</w:t>
      </w:r>
    </w:p>
    <w:p w:rsidR="001E018F" w:rsidRPr="003F4F1D" w:rsidRDefault="001E018F" w:rsidP="001E018F">
      <w:pPr>
        <w:spacing w:before="200" w:after="100"/>
        <w:outlineLvl w:val="1"/>
        <w:rPr>
          <w:b/>
          <w:bCs/>
          <w:sz w:val="20"/>
        </w:rPr>
      </w:pPr>
      <w:bookmarkStart w:id="21" w:name="40:14.0.1.1.1.1.113.17"/>
      <w:bookmarkEnd w:id="21"/>
      <w:r w:rsidRPr="003F4F1D">
        <w:rPr>
          <w:b/>
          <w:bCs/>
          <w:sz w:val="20"/>
        </w:rPr>
        <w:t>§ 63.6630   How do I demonstrate initial compliance with the emission limitations and operating limitations?</w:t>
      </w:r>
    </w:p>
    <w:p w:rsidR="001E018F" w:rsidRPr="003F4F1D" w:rsidRDefault="008B03E8" w:rsidP="001E018F">
      <w:pPr>
        <w:spacing w:before="100" w:beforeAutospacing="1" w:after="100" w:afterAutospacing="1"/>
        <w:rPr>
          <w:sz w:val="20"/>
        </w:rPr>
      </w:pPr>
      <w:hyperlink r:id="rId45" w:history="1">
        <w:r w:rsidR="001E018F" w:rsidRPr="001D287A">
          <w:rPr>
            <w:color w:val="0000FF"/>
            <w:sz w:val="20"/>
          </w:rPr>
          <w:t>Link to an amendment published at 78 FR 6704, January 30, 2013.</w:t>
        </w:r>
      </w:hyperlink>
    </w:p>
    <w:p w:rsidR="001E018F" w:rsidRPr="003F4F1D" w:rsidRDefault="001E018F" w:rsidP="001E018F">
      <w:pPr>
        <w:spacing w:before="100" w:beforeAutospacing="1" w:after="100" w:afterAutospacing="1"/>
        <w:ind w:firstLine="480"/>
        <w:rPr>
          <w:sz w:val="20"/>
        </w:rPr>
      </w:pPr>
      <w:r w:rsidRPr="003F4F1D">
        <w:rPr>
          <w:sz w:val="20"/>
        </w:rPr>
        <w:t>(a) You must demonstrate initial compliance with each emission and operating limitation that applies to you according to Table 5 of this subpart.</w:t>
      </w:r>
    </w:p>
    <w:p w:rsidR="001E018F" w:rsidRPr="003F4F1D" w:rsidRDefault="001E018F" w:rsidP="001E018F">
      <w:pPr>
        <w:spacing w:before="100" w:beforeAutospacing="1" w:after="100" w:afterAutospacing="1"/>
        <w:ind w:firstLine="480"/>
        <w:rPr>
          <w:sz w:val="20"/>
        </w:rPr>
      </w:pPr>
      <w:r w:rsidRPr="003F4F1D">
        <w:rPr>
          <w:sz w:val="20"/>
        </w:rPr>
        <w:t>(b) During the initial performance test, you must establish each operating limitation in Tables 1b and 2b of this subpart that applies to you.</w:t>
      </w:r>
    </w:p>
    <w:p w:rsidR="001E018F" w:rsidRPr="003F4F1D" w:rsidRDefault="001E018F" w:rsidP="001E018F">
      <w:pPr>
        <w:spacing w:before="100" w:beforeAutospacing="1" w:after="100" w:afterAutospacing="1"/>
        <w:ind w:firstLine="480"/>
        <w:rPr>
          <w:sz w:val="20"/>
        </w:rPr>
      </w:pPr>
      <w:r w:rsidRPr="003F4F1D">
        <w:rPr>
          <w:sz w:val="20"/>
        </w:rPr>
        <w:t>(c) You must submit the Notification of Compliance Status containing the results of the initial compliance demonstration according to the requirements in § 63.6645.</w:t>
      </w:r>
    </w:p>
    <w:p w:rsidR="001E018F" w:rsidRPr="003F4F1D" w:rsidRDefault="001E018F" w:rsidP="001E018F">
      <w:pPr>
        <w:spacing w:before="200" w:after="100"/>
        <w:outlineLvl w:val="1"/>
        <w:rPr>
          <w:b/>
          <w:bCs/>
          <w:sz w:val="20"/>
        </w:rPr>
      </w:pPr>
      <w:bookmarkStart w:id="22" w:name="40:14.0.1.1.1.1.114"/>
      <w:bookmarkEnd w:id="22"/>
      <w:r w:rsidRPr="003F4F1D">
        <w:rPr>
          <w:b/>
          <w:bCs/>
          <w:sz w:val="20"/>
        </w:rPr>
        <w:t>Continuous Compliance Requirements</w:t>
      </w:r>
    </w:p>
    <w:p w:rsidR="001E018F" w:rsidRPr="003F4F1D" w:rsidRDefault="001E018F" w:rsidP="001E018F">
      <w:pPr>
        <w:spacing w:before="200" w:after="100"/>
        <w:outlineLvl w:val="1"/>
        <w:rPr>
          <w:b/>
          <w:bCs/>
          <w:sz w:val="20"/>
        </w:rPr>
      </w:pPr>
      <w:bookmarkStart w:id="23" w:name="40:14.0.1.1.1.1.114.18"/>
      <w:bookmarkEnd w:id="23"/>
      <w:r w:rsidRPr="003F4F1D">
        <w:rPr>
          <w:b/>
          <w:bCs/>
          <w:sz w:val="20"/>
        </w:rPr>
        <w:t>§ 63.6635   How do I monitor and collect data to demonstrate continuous compliance?</w:t>
      </w:r>
    </w:p>
    <w:p w:rsidR="001E018F" w:rsidRPr="003F4F1D" w:rsidRDefault="001E018F" w:rsidP="001E018F">
      <w:pPr>
        <w:spacing w:before="100" w:beforeAutospacing="1" w:after="100" w:afterAutospacing="1"/>
        <w:ind w:firstLine="480"/>
        <w:rPr>
          <w:sz w:val="20"/>
        </w:rPr>
      </w:pPr>
      <w:r w:rsidRPr="003F4F1D">
        <w:rPr>
          <w:sz w:val="20"/>
        </w:rPr>
        <w:t>(a) If you must comply with emission and operating limitations, you must monitor and collect data according to this section.</w:t>
      </w:r>
    </w:p>
    <w:p w:rsidR="001E018F" w:rsidRPr="003F4F1D" w:rsidRDefault="001E018F" w:rsidP="001E018F">
      <w:pPr>
        <w:spacing w:before="100" w:beforeAutospacing="1" w:after="100" w:afterAutospacing="1"/>
        <w:ind w:firstLine="480"/>
        <w:rPr>
          <w:sz w:val="20"/>
        </w:rPr>
      </w:pPr>
      <w:r w:rsidRPr="003F4F1D">
        <w:rPr>
          <w:sz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1E018F" w:rsidRPr="003F4F1D" w:rsidRDefault="001E018F" w:rsidP="001E018F">
      <w:pPr>
        <w:spacing w:before="100" w:beforeAutospacing="1" w:after="100" w:afterAutospacing="1"/>
        <w:ind w:firstLine="480"/>
        <w:rPr>
          <w:sz w:val="20"/>
        </w:rPr>
      </w:pPr>
      <w:r w:rsidRPr="003F4F1D">
        <w:rPr>
          <w:sz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1E018F" w:rsidRPr="003F4F1D" w:rsidRDefault="001E018F" w:rsidP="001E018F">
      <w:pPr>
        <w:spacing w:before="200" w:after="100" w:afterAutospacing="1"/>
        <w:rPr>
          <w:sz w:val="20"/>
        </w:rPr>
      </w:pPr>
      <w:r w:rsidRPr="003F4F1D">
        <w:rPr>
          <w:sz w:val="20"/>
        </w:rPr>
        <w:lastRenderedPageBreak/>
        <w:t>[69 FR 33506, June 15, 2004, as amended at 76 FR 12867, Mar. 9, 2011]</w:t>
      </w:r>
    </w:p>
    <w:p w:rsidR="001E018F" w:rsidRPr="003F4F1D" w:rsidRDefault="001E018F" w:rsidP="001E018F">
      <w:pPr>
        <w:spacing w:before="200" w:after="100"/>
        <w:outlineLvl w:val="1"/>
        <w:rPr>
          <w:b/>
          <w:bCs/>
          <w:sz w:val="20"/>
        </w:rPr>
      </w:pPr>
      <w:bookmarkStart w:id="24" w:name="40:14.0.1.1.1.1.114.19"/>
      <w:bookmarkEnd w:id="24"/>
      <w:r w:rsidRPr="003F4F1D">
        <w:rPr>
          <w:b/>
          <w:bCs/>
          <w:sz w:val="20"/>
        </w:rPr>
        <w:t>§ 63.6640   How do I demonstrate continuous compliance with the emission limitations and operating limitations?</w:t>
      </w:r>
    </w:p>
    <w:p w:rsidR="001E018F" w:rsidRPr="003F4F1D" w:rsidRDefault="008B03E8" w:rsidP="001E018F">
      <w:pPr>
        <w:spacing w:before="100" w:beforeAutospacing="1" w:after="100" w:afterAutospacing="1"/>
        <w:rPr>
          <w:sz w:val="20"/>
        </w:rPr>
      </w:pPr>
      <w:hyperlink r:id="rId46" w:history="1">
        <w:r w:rsidR="001E018F" w:rsidRPr="001D287A">
          <w:rPr>
            <w:color w:val="0000FF"/>
            <w:sz w:val="20"/>
          </w:rPr>
          <w:t>Link to an amendment published at 78 FR 6704, January 30, 2013.</w:t>
        </w:r>
      </w:hyperlink>
    </w:p>
    <w:p w:rsidR="001E018F" w:rsidRPr="003F4F1D" w:rsidRDefault="001E018F" w:rsidP="001E018F">
      <w:pPr>
        <w:spacing w:before="100" w:beforeAutospacing="1" w:after="100" w:afterAutospacing="1"/>
        <w:ind w:firstLine="480"/>
        <w:rPr>
          <w:sz w:val="20"/>
        </w:rPr>
      </w:pPr>
      <w:r w:rsidRPr="003F4F1D">
        <w:rPr>
          <w:sz w:val="20"/>
        </w:rPr>
        <w:t>(a) You must demonstrate continuous compliance with each emission limitation and operating limitation in Tables 1a and 1b, Tables 2a and 2b, Table 2c, and Table 2d to this subpart that apply to you according to methods specified in Table 6 to this subpart.</w:t>
      </w:r>
    </w:p>
    <w:p w:rsidR="001E018F" w:rsidRPr="003F4F1D" w:rsidRDefault="001E018F" w:rsidP="001E018F">
      <w:pPr>
        <w:spacing w:before="100" w:beforeAutospacing="1" w:after="100" w:afterAutospacing="1"/>
        <w:ind w:firstLine="480"/>
        <w:rPr>
          <w:sz w:val="20"/>
        </w:rPr>
      </w:pPr>
      <w:r w:rsidRPr="003F4F1D">
        <w:rPr>
          <w:sz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1E018F" w:rsidRPr="003F4F1D" w:rsidRDefault="001E018F" w:rsidP="001E018F">
      <w:pPr>
        <w:spacing w:before="100" w:beforeAutospacing="1" w:after="100" w:afterAutospacing="1"/>
        <w:ind w:firstLine="480"/>
        <w:rPr>
          <w:sz w:val="20"/>
        </w:rPr>
      </w:pPr>
      <w:r w:rsidRPr="003F4F1D">
        <w:rPr>
          <w:sz w:val="20"/>
        </w:rPr>
        <w:t>(c) [Reserved]</w:t>
      </w:r>
    </w:p>
    <w:p w:rsidR="001E018F" w:rsidRPr="003F4F1D" w:rsidRDefault="001E018F" w:rsidP="001E018F">
      <w:pPr>
        <w:spacing w:before="100" w:beforeAutospacing="1" w:after="100" w:afterAutospacing="1"/>
        <w:ind w:firstLine="480"/>
        <w:rPr>
          <w:sz w:val="20"/>
        </w:rPr>
      </w:pPr>
      <w:r w:rsidRPr="003F4F1D">
        <w:rPr>
          <w:sz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1E018F" w:rsidRPr="003F4F1D" w:rsidRDefault="001E018F" w:rsidP="001E018F">
      <w:pPr>
        <w:spacing w:before="100" w:beforeAutospacing="1" w:after="100" w:afterAutospacing="1"/>
        <w:ind w:firstLine="480"/>
        <w:rPr>
          <w:sz w:val="20"/>
        </w:rPr>
      </w:pPr>
      <w:r w:rsidRPr="003F4F1D">
        <w:rPr>
          <w:sz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1E018F" w:rsidRPr="003F4F1D" w:rsidRDefault="001E018F" w:rsidP="001E018F">
      <w:pPr>
        <w:spacing w:before="100" w:beforeAutospacing="1" w:after="100" w:afterAutospacing="1"/>
        <w:ind w:firstLine="480"/>
        <w:rPr>
          <w:sz w:val="20"/>
        </w:rPr>
      </w:pPr>
      <w:r w:rsidRPr="003F4F1D">
        <w:rPr>
          <w:sz w:val="20"/>
        </w:rPr>
        <w:t xml:space="preserve">(f) </w:t>
      </w:r>
      <w:r w:rsidRPr="003F4F1D">
        <w:rPr>
          <w:i/>
          <w:iCs/>
          <w:sz w:val="20"/>
        </w:rPr>
        <w:t>Requirements for emergency stationary RICE.</w:t>
      </w:r>
      <w:r w:rsidRPr="003F4F1D">
        <w:rPr>
          <w:sz w:val="20"/>
        </w:rPr>
        <w:t xml:space="preserve"> (1) If you own or operate an existing emergency stationary RICE with a site rating of less than or equal to 500 brake HP located at a major source of HAP emissions, a new or reconstructed emergency stationary RICE with a site rating of more than 500 brake HP located at a major source of HAP emissions that was installed on or after June 12, 2006, or an existing emergency stationary RICE located at an area source of HAP emissions, you must operate the emergency stationary RICE according to the requirements in paragraphs (f)(1)(i) through (iii) of this section. Any operation other than emergency operation, maintenance and testing, and operation in non-emergency situations for 50 hours per year, as described in paragraphs (f)(1)(i) through (iii) of this section, is prohibited. If you do not operate the engine according to the requirements in paragraphs (f)(1)(i) through (iii) of this section, the engine will not be considered an emergency engine under this subpart and will need to meet all requirements for non-emergency engines.</w:t>
      </w:r>
    </w:p>
    <w:p w:rsidR="001E018F" w:rsidRPr="003F4F1D" w:rsidRDefault="001E018F" w:rsidP="001E018F">
      <w:pPr>
        <w:spacing w:before="100" w:beforeAutospacing="1" w:after="100" w:afterAutospacing="1"/>
        <w:ind w:firstLine="480"/>
        <w:rPr>
          <w:sz w:val="20"/>
        </w:rPr>
      </w:pPr>
      <w:r w:rsidRPr="003F4F1D">
        <w:rPr>
          <w:sz w:val="20"/>
        </w:rPr>
        <w:t>(i) There is no time limit on the use of emergency stationary RICE in emergency situations.</w:t>
      </w:r>
    </w:p>
    <w:p w:rsidR="001E018F" w:rsidRPr="003F4F1D" w:rsidRDefault="001E018F" w:rsidP="001E018F">
      <w:pPr>
        <w:spacing w:before="100" w:beforeAutospacing="1" w:after="100" w:afterAutospacing="1"/>
        <w:ind w:firstLine="480"/>
        <w:rPr>
          <w:sz w:val="20"/>
        </w:rPr>
      </w:pPr>
      <w:r w:rsidRPr="003F4F1D">
        <w:rPr>
          <w:sz w:val="20"/>
        </w:rPr>
        <w:t xml:space="preserve">(ii) 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w:t>
      </w:r>
      <w:r w:rsidRPr="003F4F1D">
        <w:rPr>
          <w:sz w:val="20"/>
        </w:rPr>
        <w:lastRenderedPageBreak/>
        <w:t>checks and readiness testing, but a petition is not required if the owner or operator maintains records indicating that Federal, State, or local standards require maintenance and testing of emergency RICE beyond 100 hours per year.</w:t>
      </w:r>
    </w:p>
    <w:p w:rsidR="001E018F" w:rsidRPr="003F4F1D" w:rsidRDefault="001E018F" w:rsidP="001E018F">
      <w:pPr>
        <w:spacing w:before="100" w:beforeAutospacing="1" w:after="100" w:afterAutospacing="1"/>
        <w:ind w:firstLine="480"/>
        <w:rPr>
          <w:sz w:val="20"/>
        </w:rPr>
      </w:pPr>
      <w:r w:rsidRPr="003F4F1D">
        <w:rPr>
          <w:sz w:val="20"/>
        </w:rPr>
        <w:t>(iii) 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(f)(1)(iii), as long as the power provided by the financial arrangement is limited to emergency power.</w:t>
      </w:r>
    </w:p>
    <w:p w:rsidR="001E018F" w:rsidRPr="003F4F1D" w:rsidRDefault="001E018F" w:rsidP="001E018F">
      <w:pPr>
        <w:spacing w:before="100" w:beforeAutospacing="1" w:after="100" w:afterAutospacing="1"/>
        <w:ind w:firstLine="480"/>
        <w:rPr>
          <w:sz w:val="20"/>
        </w:rPr>
      </w:pPr>
      <w:r w:rsidRPr="003F4F1D">
        <w:rPr>
          <w:sz w:val="20"/>
        </w:rPr>
        <w:t>(2) If you own or operate an emergency stationary RICE with a site rating of more than 500 brake HP located at a major source of HAP emissions that was installed prior to June 12, 2006, you must operate the engine according to the conditions described in paragraphs (f)(2)(i) through (iii) of this section. If you do not operate the engine according to the requirements in paragraphs (f)(2)(i) through (iii) of this section, the engine will not be considered an emergency engine under this subpart and will need to meet all requirements for non-emergency engines.</w:t>
      </w:r>
    </w:p>
    <w:p w:rsidR="001E018F" w:rsidRPr="003F4F1D" w:rsidRDefault="001E018F" w:rsidP="001E018F">
      <w:pPr>
        <w:spacing w:before="100" w:beforeAutospacing="1" w:after="100" w:afterAutospacing="1"/>
        <w:ind w:firstLine="480"/>
        <w:rPr>
          <w:sz w:val="20"/>
        </w:rPr>
      </w:pPr>
      <w:r w:rsidRPr="003F4F1D">
        <w:rPr>
          <w:sz w:val="20"/>
        </w:rPr>
        <w:t>(i) There is no time limit on the use of emergency stationary RICE in emergency situations.</w:t>
      </w:r>
    </w:p>
    <w:p w:rsidR="001E018F" w:rsidRPr="003F4F1D" w:rsidRDefault="001E018F" w:rsidP="001E018F">
      <w:pPr>
        <w:spacing w:before="100" w:beforeAutospacing="1" w:after="100" w:afterAutospacing="1"/>
        <w:ind w:firstLine="480"/>
        <w:rPr>
          <w:sz w:val="20"/>
        </w:rPr>
      </w:pPr>
      <w:r w:rsidRPr="003F4F1D">
        <w:rPr>
          <w:sz w:val="20"/>
        </w:rPr>
        <w:t>(ii) You may operate your emergency stationary RICE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w:t>
      </w:r>
    </w:p>
    <w:p w:rsidR="001E018F" w:rsidRPr="003F4F1D" w:rsidRDefault="001E018F" w:rsidP="001E018F">
      <w:pPr>
        <w:spacing w:before="100" w:beforeAutospacing="1" w:after="100" w:afterAutospacing="1"/>
        <w:ind w:firstLine="480"/>
        <w:rPr>
          <w:sz w:val="20"/>
        </w:rPr>
      </w:pPr>
      <w:r w:rsidRPr="003F4F1D">
        <w:rPr>
          <w:sz w:val="20"/>
        </w:rPr>
        <w:t>(iii) You may operate your emergency stationary RICE for an additional 50 hours per year in non-emergency situations. The 50 hours per year for non-emergency situations cannot be used for peak shaving or to generate income for a facility to supply power to an electric grid or otherwise supply power as part of a financial arrangement with another entity.</w:t>
      </w:r>
    </w:p>
    <w:p w:rsidR="001E018F" w:rsidRPr="003F4F1D" w:rsidRDefault="001E018F" w:rsidP="001E018F">
      <w:pPr>
        <w:spacing w:before="200" w:after="100" w:afterAutospacing="1"/>
        <w:rPr>
          <w:sz w:val="20"/>
        </w:rPr>
      </w:pPr>
      <w:r w:rsidRPr="003F4F1D">
        <w:rPr>
          <w:sz w:val="20"/>
        </w:rPr>
        <w:t>[69 FR 33506, June 15, 2004, as amended at 71 FR 20467, Apr. 20, 2006; 73 FR 3606, Jan. 18, 2008; 75 FR 9676, Mar. 3, 2010; 75 FR 51591, Aug. 20, 2010]</w:t>
      </w:r>
    </w:p>
    <w:p w:rsidR="001E018F" w:rsidRPr="003F4F1D" w:rsidRDefault="001E018F" w:rsidP="001E018F">
      <w:pPr>
        <w:spacing w:before="200" w:after="100"/>
        <w:outlineLvl w:val="1"/>
        <w:rPr>
          <w:b/>
          <w:bCs/>
          <w:sz w:val="20"/>
        </w:rPr>
      </w:pPr>
      <w:bookmarkStart w:id="25" w:name="40:14.0.1.1.1.1.115"/>
      <w:bookmarkEnd w:id="25"/>
      <w:r w:rsidRPr="003F4F1D">
        <w:rPr>
          <w:b/>
          <w:bCs/>
          <w:sz w:val="20"/>
        </w:rPr>
        <w:t>Notifications, Reports, and Records</w:t>
      </w:r>
    </w:p>
    <w:p w:rsidR="001E018F" w:rsidRPr="003F4F1D" w:rsidRDefault="001E018F" w:rsidP="001E018F">
      <w:pPr>
        <w:spacing w:before="200" w:after="100"/>
        <w:outlineLvl w:val="1"/>
        <w:rPr>
          <w:b/>
          <w:bCs/>
          <w:sz w:val="20"/>
        </w:rPr>
      </w:pPr>
      <w:bookmarkStart w:id="26" w:name="40:14.0.1.1.1.1.115.20"/>
      <w:bookmarkEnd w:id="26"/>
      <w:r w:rsidRPr="003F4F1D">
        <w:rPr>
          <w:b/>
          <w:bCs/>
          <w:sz w:val="20"/>
        </w:rPr>
        <w:t>§ 63.6645   What notifications must I submit and when?</w:t>
      </w:r>
    </w:p>
    <w:p w:rsidR="001E018F" w:rsidRPr="003F4F1D" w:rsidRDefault="008B03E8" w:rsidP="001E018F">
      <w:pPr>
        <w:spacing w:before="100" w:beforeAutospacing="1" w:after="100" w:afterAutospacing="1"/>
        <w:rPr>
          <w:sz w:val="20"/>
        </w:rPr>
      </w:pPr>
      <w:hyperlink r:id="rId47" w:history="1">
        <w:r w:rsidR="001E018F" w:rsidRPr="001D287A">
          <w:rPr>
            <w:color w:val="0000FF"/>
            <w:sz w:val="20"/>
          </w:rPr>
          <w:t>Link to an amendment published at 78 FR 6705, January 30, 2013.</w:t>
        </w:r>
      </w:hyperlink>
    </w:p>
    <w:p w:rsidR="001E018F" w:rsidRPr="003F4F1D" w:rsidRDefault="001E018F" w:rsidP="001E018F">
      <w:pPr>
        <w:spacing w:before="100" w:beforeAutospacing="1" w:after="100" w:afterAutospacing="1"/>
        <w:ind w:firstLine="480"/>
        <w:rPr>
          <w:sz w:val="20"/>
        </w:rPr>
      </w:pPr>
      <w:r w:rsidRPr="003F4F1D">
        <w:rPr>
          <w:sz w:val="20"/>
        </w:rPr>
        <w:t>(a) You must submit all of the notifications in §§ 63.7(b) and (c), 63.8(e), (f)(4) and (f)(6), 63.9(b) through (e), and (g) and (h) that apply to you by the dates specified if you own or operate any of the following;</w:t>
      </w:r>
    </w:p>
    <w:p w:rsidR="001E018F" w:rsidRPr="003F4F1D" w:rsidRDefault="001E018F" w:rsidP="001E018F">
      <w:pPr>
        <w:spacing w:before="100" w:beforeAutospacing="1" w:after="100" w:afterAutospacing="1"/>
        <w:ind w:firstLine="480"/>
        <w:rPr>
          <w:sz w:val="20"/>
        </w:rPr>
      </w:pPr>
      <w:r w:rsidRPr="003F4F1D">
        <w:rPr>
          <w:sz w:val="20"/>
        </w:rPr>
        <w:t>(1) An existing stationary RICE with a site rating of less than or equal to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(2) An existing stationary RICE located at an area source of HAP emissions.</w:t>
      </w:r>
    </w:p>
    <w:p w:rsidR="001E018F" w:rsidRPr="003F4F1D" w:rsidRDefault="001E018F" w:rsidP="001E018F">
      <w:pPr>
        <w:spacing w:before="100" w:beforeAutospacing="1" w:after="100" w:afterAutospacing="1"/>
        <w:ind w:firstLine="480"/>
        <w:rPr>
          <w:sz w:val="20"/>
        </w:rPr>
      </w:pPr>
      <w:r w:rsidRPr="003F4F1D">
        <w:rPr>
          <w:sz w:val="20"/>
        </w:rPr>
        <w:t>(3) A stationary RICE with a site rating of more than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lastRenderedPageBreak/>
        <w:t>(4) A new or reconstructed 4SLB stationary RICE with a site rating of greater than or equal to 250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(5) This requirement does not apply if you own or operate an existing stationary RICE less than 100 HP, an existing stationary emergency RICE, or an existing stationary RICE that is not subject to any numerical emission standards.</w:t>
      </w:r>
    </w:p>
    <w:p w:rsidR="001E018F" w:rsidRPr="003F4F1D" w:rsidRDefault="001E018F" w:rsidP="001E018F">
      <w:pPr>
        <w:spacing w:before="100" w:beforeAutospacing="1" w:after="100" w:afterAutospacing="1"/>
        <w:ind w:firstLine="480"/>
        <w:rPr>
          <w:sz w:val="20"/>
        </w:rPr>
      </w:pPr>
      <w:r w:rsidRPr="003F4F1D">
        <w:rPr>
          <w:sz w:val="20"/>
        </w:rPr>
        <w:t>(b) As specified in § 63.9(b)(2), if you start up your stationary RICE with a site rating of more than 500 brake HP located at a major source of HAP emissions before the effective date of this subpart, you must submit an Initial Notification not later than December 13, 2004.</w:t>
      </w:r>
    </w:p>
    <w:p w:rsidR="001E018F" w:rsidRPr="003F4F1D" w:rsidRDefault="001E018F" w:rsidP="001E018F">
      <w:pPr>
        <w:spacing w:before="100" w:beforeAutospacing="1" w:after="100" w:afterAutospacing="1"/>
        <w:ind w:firstLine="480"/>
        <w:rPr>
          <w:sz w:val="20"/>
        </w:rPr>
      </w:pPr>
      <w:r w:rsidRPr="003F4F1D">
        <w:rPr>
          <w:sz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1E018F" w:rsidRPr="003F4F1D" w:rsidRDefault="001E018F" w:rsidP="001E018F">
      <w:pPr>
        <w:spacing w:before="100" w:beforeAutospacing="1" w:after="100" w:afterAutospacing="1"/>
        <w:ind w:firstLine="480"/>
        <w:rPr>
          <w:sz w:val="20"/>
        </w:rPr>
      </w:pPr>
      <w:r w:rsidRPr="003F4F1D">
        <w:rPr>
          <w:sz w:val="20"/>
        </w:rPr>
        <w:t>(d) As specified in §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1E018F" w:rsidRPr="003F4F1D" w:rsidRDefault="001E018F" w:rsidP="001E018F">
      <w:pPr>
        <w:spacing w:before="100" w:beforeAutospacing="1" w:after="100" w:afterAutospacing="1"/>
        <w:ind w:firstLine="480"/>
        <w:rPr>
          <w:sz w:val="20"/>
        </w:rPr>
      </w:pPr>
      <w:r w:rsidRPr="003F4F1D">
        <w:rPr>
          <w:sz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1E018F" w:rsidRPr="003F4F1D" w:rsidRDefault="001E018F" w:rsidP="001E018F">
      <w:pPr>
        <w:spacing w:before="100" w:beforeAutospacing="1" w:after="100" w:afterAutospacing="1"/>
        <w:ind w:firstLine="480"/>
        <w:rPr>
          <w:sz w:val="20"/>
        </w:rPr>
      </w:pPr>
      <w:r w:rsidRPr="003F4F1D">
        <w:rPr>
          <w:sz w:val="20"/>
        </w:rPr>
        <w:t>(f) If you are required to submit an Initial Notification but are otherwise not affected by the requirements of this subpart, in accordance with § 63.6590(b), your notification should include the information in §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(g) If you are required to conduct a performance test, you must submit a Notification of Intent to conduct a performance test at least 60 days before the performance test is scheduled to begin as required in § 63.7(b)(1).</w:t>
      </w:r>
    </w:p>
    <w:p w:rsidR="001E018F" w:rsidRPr="003F4F1D" w:rsidRDefault="001E018F" w:rsidP="001E018F">
      <w:pPr>
        <w:spacing w:before="100" w:beforeAutospacing="1" w:after="100" w:afterAutospacing="1"/>
        <w:ind w:firstLine="480"/>
        <w:rPr>
          <w:sz w:val="20"/>
        </w:rPr>
      </w:pPr>
      <w:r w:rsidRPr="003F4F1D">
        <w:rPr>
          <w:sz w:val="20"/>
        </w:rPr>
        <w:t>(h) If you are required to conduct a performance test or other initial compliance demonstration as specified in Tables 4 and 5 to this subpart, you must submit a Notification of Compliance Status according to § 63.9(h)(2)(ii).</w:t>
      </w:r>
    </w:p>
    <w:p w:rsidR="001E018F" w:rsidRPr="003F4F1D" w:rsidRDefault="001E018F" w:rsidP="001E018F">
      <w:pPr>
        <w:spacing w:before="100" w:beforeAutospacing="1" w:after="100" w:afterAutospacing="1"/>
        <w:ind w:firstLine="480"/>
        <w:rPr>
          <w:sz w:val="20"/>
        </w:rPr>
      </w:pPr>
      <w:r w:rsidRPr="003F4F1D">
        <w:rPr>
          <w:sz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1E018F" w:rsidRPr="003F4F1D" w:rsidRDefault="001E018F" w:rsidP="001E018F">
      <w:pPr>
        <w:spacing w:before="100" w:beforeAutospacing="1" w:after="100" w:afterAutospacing="1"/>
        <w:ind w:firstLine="480"/>
        <w:rPr>
          <w:sz w:val="20"/>
        </w:rPr>
      </w:pPr>
      <w:r w:rsidRPr="003F4F1D">
        <w:rPr>
          <w:sz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63.10(d)(2).</w:t>
      </w:r>
    </w:p>
    <w:p w:rsidR="001E018F" w:rsidRPr="003F4F1D" w:rsidRDefault="001E018F" w:rsidP="001E018F">
      <w:pPr>
        <w:spacing w:before="200" w:after="100" w:afterAutospacing="1"/>
        <w:rPr>
          <w:sz w:val="20"/>
        </w:rPr>
      </w:pPr>
      <w:r w:rsidRPr="003F4F1D">
        <w:rPr>
          <w:sz w:val="20"/>
        </w:rPr>
        <w:t>[73 FR 3606, Jan. 18, 2008, as amended at 75 FR 9677, Mar. 3, 2010; 75 FR 51591, Aug. 20, 2010]</w:t>
      </w:r>
    </w:p>
    <w:p w:rsidR="001E018F" w:rsidRPr="003F4F1D" w:rsidRDefault="001E018F" w:rsidP="001E018F">
      <w:pPr>
        <w:spacing w:before="200" w:after="100"/>
        <w:outlineLvl w:val="1"/>
        <w:rPr>
          <w:b/>
          <w:bCs/>
          <w:sz w:val="20"/>
        </w:rPr>
      </w:pPr>
      <w:bookmarkStart w:id="27" w:name="40:14.0.1.1.1.1.115.21"/>
      <w:bookmarkEnd w:id="27"/>
      <w:r w:rsidRPr="003F4F1D">
        <w:rPr>
          <w:b/>
          <w:bCs/>
          <w:sz w:val="20"/>
        </w:rPr>
        <w:t>§ 63.6650   What reports must I submit and when?</w:t>
      </w:r>
    </w:p>
    <w:p w:rsidR="001E018F" w:rsidRPr="003F4F1D" w:rsidRDefault="008B03E8" w:rsidP="001E018F">
      <w:pPr>
        <w:spacing w:before="100" w:beforeAutospacing="1" w:after="100" w:afterAutospacing="1"/>
        <w:rPr>
          <w:sz w:val="20"/>
        </w:rPr>
      </w:pPr>
      <w:hyperlink r:id="rId48" w:history="1">
        <w:r w:rsidR="001E018F" w:rsidRPr="001D287A">
          <w:rPr>
            <w:color w:val="0000FF"/>
            <w:sz w:val="20"/>
          </w:rPr>
          <w:t>Link to an amendment published at 78 FR 6705, January 30, 2013.</w:t>
        </w:r>
      </w:hyperlink>
    </w:p>
    <w:p w:rsidR="001E018F" w:rsidRPr="003F4F1D" w:rsidRDefault="001E018F" w:rsidP="001E018F">
      <w:pPr>
        <w:spacing w:before="100" w:beforeAutospacing="1" w:after="100" w:afterAutospacing="1"/>
        <w:ind w:firstLine="480"/>
        <w:rPr>
          <w:sz w:val="20"/>
        </w:rPr>
      </w:pPr>
      <w:r w:rsidRPr="003F4F1D">
        <w:rPr>
          <w:sz w:val="20"/>
        </w:rPr>
        <w:t>(a) You must submit each report in Table 7 of this subpart that applies to you.</w:t>
      </w:r>
    </w:p>
    <w:p w:rsidR="001E018F" w:rsidRPr="003F4F1D" w:rsidRDefault="001E018F" w:rsidP="001E018F">
      <w:pPr>
        <w:spacing w:before="100" w:beforeAutospacing="1" w:after="100" w:afterAutospacing="1"/>
        <w:ind w:firstLine="480"/>
        <w:rPr>
          <w:sz w:val="20"/>
        </w:rPr>
      </w:pPr>
      <w:r w:rsidRPr="003F4F1D">
        <w:rPr>
          <w:sz w:val="20"/>
        </w:rPr>
        <w:lastRenderedPageBreak/>
        <w:t>(b) Unless the Administrator has approved a different schedule for submission of reports under § 63.10(a), you must submit each report by the date in Table 7 of this subpart and according to the requirements in paragraphs (b)(1) through (b)(9) of this section.</w:t>
      </w:r>
    </w:p>
    <w:p w:rsidR="001E018F" w:rsidRPr="003F4F1D" w:rsidRDefault="001E018F" w:rsidP="001E018F">
      <w:pPr>
        <w:spacing w:before="100" w:beforeAutospacing="1" w:after="100" w:afterAutospacing="1"/>
        <w:ind w:firstLine="480"/>
        <w:rPr>
          <w:sz w:val="20"/>
        </w:rPr>
      </w:pPr>
      <w:r w:rsidRPr="003F4F1D">
        <w:rPr>
          <w:sz w:val="20"/>
        </w:rPr>
        <w:t>(1) 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rsidR="001E018F" w:rsidRPr="003F4F1D" w:rsidRDefault="001E018F" w:rsidP="001E018F">
      <w:pPr>
        <w:spacing w:before="100" w:beforeAutospacing="1" w:after="100" w:afterAutospacing="1"/>
        <w:ind w:firstLine="480"/>
        <w:rPr>
          <w:sz w:val="20"/>
        </w:rPr>
      </w:pPr>
      <w:r w:rsidRPr="003F4F1D">
        <w:rPr>
          <w:sz w:val="20"/>
        </w:rPr>
        <w:t>(2) 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rsidR="001E018F" w:rsidRPr="003F4F1D" w:rsidRDefault="001E018F" w:rsidP="001E018F">
      <w:pPr>
        <w:spacing w:before="100" w:beforeAutospacing="1" w:after="100" w:afterAutospacing="1"/>
        <w:ind w:firstLine="480"/>
        <w:rPr>
          <w:sz w:val="20"/>
        </w:rPr>
      </w:pPr>
      <w:r w:rsidRPr="003F4F1D">
        <w:rPr>
          <w:sz w:val="20"/>
        </w:rPr>
        <w:t>(3) For semiannual Compliance reports, each subsequent Compliance report must cover the semiannual reporting period from January 1 through June 30 or the semiannual reporting period from July 1 through December 31.</w:t>
      </w:r>
    </w:p>
    <w:p w:rsidR="001E018F" w:rsidRPr="003F4F1D" w:rsidRDefault="001E018F" w:rsidP="001E018F">
      <w:pPr>
        <w:spacing w:before="100" w:beforeAutospacing="1" w:after="100" w:afterAutospacing="1"/>
        <w:ind w:firstLine="480"/>
        <w:rPr>
          <w:sz w:val="20"/>
        </w:rPr>
      </w:pPr>
      <w:r w:rsidRPr="003F4F1D">
        <w:rPr>
          <w:sz w:val="20"/>
        </w:rPr>
        <w:t>(4) For semiannual Compliance reports, each subsequent Compliance report must be postmarked or delivered no later than July 31 or January 31, whichever date is the first date following the end of the semiannual reporting period.</w:t>
      </w:r>
    </w:p>
    <w:p w:rsidR="001E018F" w:rsidRPr="003F4F1D" w:rsidRDefault="001E018F" w:rsidP="001E018F">
      <w:pPr>
        <w:spacing w:before="100" w:beforeAutospacing="1" w:after="100" w:afterAutospacing="1"/>
        <w:ind w:firstLine="480"/>
        <w:rPr>
          <w:sz w:val="20"/>
        </w:rPr>
      </w:pPr>
      <w:r w:rsidRPr="003F4F1D">
        <w:rPr>
          <w:sz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1E018F" w:rsidRPr="003F4F1D" w:rsidRDefault="001E018F" w:rsidP="001E018F">
      <w:pPr>
        <w:spacing w:before="100" w:beforeAutospacing="1" w:after="100" w:afterAutospacing="1"/>
        <w:ind w:firstLine="480"/>
        <w:rPr>
          <w:sz w:val="20"/>
        </w:rPr>
      </w:pPr>
      <w:r w:rsidRPr="003F4F1D">
        <w:rPr>
          <w:sz w:val="20"/>
        </w:rPr>
        <w:t>(6) For annual Compliance reports, the first Compliance report must cover the period beginning on the compliance date that is specified for your affected source in § 63.6595 and ending on December 31.</w:t>
      </w:r>
    </w:p>
    <w:p w:rsidR="001E018F" w:rsidRPr="003F4F1D" w:rsidRDefault="001E018F" w:rsidP="001E018F">
      <w:pPr>
        <w:spacing w:before="100" w:beforeAutospacing="1" w:after="100" w:afterAutospacing="1"/>
        <w:ind w:firstLine="480"/>
        <w:rPr>
          <w:sz w:val="20"/>
        </w:rPr>
      </w:pPr>
      <w:r w:rsidRPr="003F4F1D">
        <w:rPr>
          <w:sz w:val="20"/>
        </w:rPr>
        <w:t>(7) For annual Compliance reports, the first Compliance report must be postmarked or delivered no later than January 31 following the end of the first calendar year after the compliance date that is specified for your affected source in § 63.6595.</w:t>
      </w:r>
    </w:p>
    <w:p w:rsidR="001E018F" w:rsidRPr="003F4F1D" w:rsidRDefault="001E018F" w:rsidP="001E018F">
      <w:pPr>
        <w:spacing w:before="100" w:beforeAutospacing="1" w:after="100" w:afterAutospacing="1"/>
        <w:ind w:firstLine="480"/>
        <w:rPr>
          <w:sz w:val="20"/>
        </w:rPr>
      </w:pPr>
      <w:r w:rsidRPr="003F4F1D">
        <w:rPr>
          <w:sz w:val="20"/>
        </w:rPr>
        <w:t>(8) For annual Compliance reports, each subsequent Compliance report must cover the annual reporting period from January 1 through December 31.</w:t>
      </w:r>
    </w:p>
    <w:p w:rsidR="001E018F" w:rsidRPr="003F4F1D" w:rsidRDefault="001E018F" w:rsidP="001E018F">
      <w:pPr>
        <w:spacing w:before="100" w:beforeAutospacing="1" w:after="100" w:afterAutospacing="1"/>
        <w:ind w:firstLine="480"/>
        <w:rPr>
          <w:sz w:val="20"/>
        </w:rPr>
      </w:pPr>
      <w:r w:rsidRPr="003F4F1D">
        <w:rPr>
          <w:sz w:val="20"/>
        </w:rPr>
        <w:t>(9) For annual Compliance reports, each subsequent Compliance report must be postmarked or delivered no later than January 31.</w:t>
      </w:r>
    </w:p>
    <w:p w:rsidR="001E018F" w:rsidRPr="003F4F1D" w:rsidRDefault="001E018F" w:rsidP="001E018F">
      <w:pPr>
        <w:spacing w:before="100" w:beforeAutospacing="1" w:after="100" w:afterAutospacing="1"/>
        <w:ind w:firstLine="480"/>
        <w:rPr>
          <w:sz w:val="20"/>
        </w:rPr>
      </w:pPr>
      <w:r w:rsidRPr="003F4F1D">
        <w:rPr>
          <w:sz w:val="20"/>
        </w:rPr>
        <w:t>(c) The Compliance report must contain the information in paragraphs (c)(1) through (6) of this section.</w:t>
      </w:r>
    </w:p>
    <w:p w:rsidR="001E018F" w:rsidRPr="003F4F1D" w:rsidRDefault="001E018F" w:rsidP="001E018F">
      <w:pPr>
        <w:spacing w:before="100" w:beforeAutospacing="1" w:after="100" w:afterAutospacing="1"/>
        <w:ind w:firstLine="480"/>
        <w:rPr>
          <w:sz w:val="20"/>
        </w:rPr>
      </w:pPr>
      <w:r w:rsidRPr="003F4F1D">
        <w:rPr>
          <w:sz w:val="20"/>
        </w:rPr>
        <w:t>(1) Company name and address.</w:t>
      </w:r>
    </w:p>
    <w:p w:rsidR="001E018F" w:rsidRPr="003F4F1D" w:rsidRDefault="001E018F" w:rsidP="001E018F">
      <w:pPr>
        <w:spacing w:before="100" w:beforeAutospacing="1" w:after="100" w:afterAutospacing="1"/>
        <w:ind w:firstLine="480"/>
        <w:rPr>
          <w:sz w:val="20"/>
        </w:rPr>
      </w:pPr>
      <w:r w:rsidRPr="003F4F1D">
        <w:rPr>
          <w:sz w:val="20"/>
        </w:rPr>
        <w:t>(2) Statement by a responsible official, with that official's name, title, and signature, certifying the accuracy of the content of the report.</w:t>
      </w:r>
    </w:p>
    <w:p w:rsidR="001E018F" w:rsidRPr="003F4F1D" w:rsidRDefault="001E018F" w:rsidP="001E018F">
      <w:pPr>
        <w:spacing w:before="100" w:beforeAutospacing="1" w:after="100" w:afterAutospacing="1"/>
        <w:ind w:firstLine="480"/>
        <w:rPr>
          <w:sz w:val="20"/>
        </w:rPr>
      </w:pPr>
      <w:r w:rsidRPr="003F4F1D">
        <w:rPr>
          <w:sz w:val="20"/>
        </w:rPr>
        <w:t>(3) Date of report and beginning and ending dates of the reporting period.</w:t>
      </w:r>
    </w:p>
    <w:p w:rsidR="001E018F" w:rsidRPr="003F4F1D" w:rsidRDefault="001E018F" w:rsidP="001E018F">
      <w:pPr>
        <w:spacing w:before="100" w:beforeAutospacing="1" w:after="100" w:afterAutospacing="1"/>
        <w:ind w:firstLine="480"/>
        <w:rPr>
          <w:sz w:val="20"/>
        </w:rPr>
      </w:pPr>
      <w:r w:rsidRPr="003F4F1D">
        <w:rPr>
          <w:sz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rsidR="001E018F" w:rsidRPr="003F4F1D" w:rsidRDefault="001E018F" w:rsidP="001E018F">
      <w:pPr>
        <w:spacing w:before="100" w:beforeAutospacing="1" w:after="100" w:afterAutospacing="1"/>
        <w:ind w:firstLine="480"/>
        <w:rPr>
          <w:sz w:val="20"/>
        </w:rPr>
      </w:pPr>
      <w:r w:rsidRPr="003F4F1D">
        <w:rPr>
          <w:sz w:val="20"/>
        </w:rPr>
        <w:lastRenderedPageBreak/>
        <w:t>(5) If there are no deviations from any emission or operating limitations that apply to you, a statement that there were no deviations from the emission or operating limitations during the reporting period.</w:t>
      </w:r>
    </w:p>
    <w:p w:rsidR="001E018F" w:rsidRPr="003F4F1D" w:rsidRDefault="001E018F" w:rsidP="001E018F">
      <w:pPr>
        <w:spacing w:before="100" w:beforeAutospacing="1" w:after="100" w:afterAutospacing="1"/>
        <w:ind w:firstLine="480"/>
        <w:rPr>
          <w:sz w:val="20"/>
        </w:rPr>
      </w:pPr>
      <w:r w:rsidRPr="003F4F1D">
        <w:rPr>
          <w:sz w:val="20"/>
        </w:rPr>
        <w:t>(6) If there were no periods during which the continuous monitoring system (CMS), including CEMS and CPMS, was out-of-control, as specified in § 63.8(c)(7), a statement that there were no periods during which the CMS was out-of-control during the reporting period.</w:t>
      </w:r>
    </w:p>
    <w:p w:rsidR="001E018F" w:rsidRPr="003F4F1D" w:rsidRDefault="001E018F" w:rsidP="001E018F">
      <w:pPr>
        <w:spacing w:before="100" w:beforeAutospacing="1" w:after="100" w:afterAutospacing="1"/>
        <w:ind w:firstLine="480"/>
        <w:rPr>
          <w:sz w:val="20"/>
        </w:rPr>
      </w:pPr>
      <w:r w:rsidRPr="003F4F1D">
        <w:rPr>
          <w:sz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1E018F" w:rsidRPr="003F4F1D" w:rsidRDefault="001E018F" w:rsidP="001E018F">
      <w:pPr>
        <w:spacing w:before="100" w:beforeAutospacing="1" w:after="100" w:afterAutospacing="1"/>
        <w:ind w:firstLine="480"/>
        <w:rPr>
          <w:sz w:val="20"/>
        </w:rPr>
      </w:pPr>
      <w:r w:rsidRPr="003F4F1D">
        <w:rPr>
          <w:sz w:val="20"/>
        </w:rPr>
        <w:t>(1) The total operating time of the stationary RICE at which the deviation occurred during the reporting period.</w:t>
      </w:r>
    </w:p>
    <w:p w:rsidR="001E018F" w:rsidRPr="003F4F1D" w:rsidRDefault="001E018F" w:rsidP="001E018F">
      <w:pPr>
        <w:spacing w:before="100" w:beforeAutospacing="1" w:after="100" w:afterAutospacing="1"/>
        <w:ind w:firstLine="480"/>
        <w:rPr>
          <w:sz w:val="20"/>
        </w:rPr>
      </w:pPr>
      <w:r w:rsidRPr="003F4F1D">
        <w:rPr>
          <w:sz w:val="20"/>
        </w:rPr>
        <w:t>(2) Information on the number, duration, and cause of deviations (including unknown cause, if applicable), as applicable, and the corrective action taken.</w:t>
      </w:r>
    </w:p>
    <w:p w:rsidR="001E018F" w:rsidRPr="003F4F1D" w:rsidRDefault="001E018F" w:rsidP="001E018F">
      <w:pPr>
        <w:spacing w:before="100" w:beforeAutospacing="1" w:after="100" w:afterAutospacing="1"/>
        <w:ind w:firstLine="480"/>
        <w:rPr>
          <w:sz w:val="20"/>
        </w:rPr>
      </w:pPr>
      <w:r w:rsidRPr="003F4F1D">
        <w:rPr>
          <w:sz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1E018F" w:rsidRPr="003F4F1D" w:rsidRDefault="001E018F" w:rsidP="001E018F">
      <w:pPr>
        <w:spacing w:before="100" w:beforeAutospacing="1" w:after="100" w:afterAutospacing="1"/>
        <w:ind w:firstLine="480"/>
        <w:rPr>
          <w:sz w:val="20"/>
        </w:rPr>
      </w:pPr>
      <w:r w:rsidRPr="003F4F1D">
        <w:rPr>
          <w:sz w:val="20"/>
        </w:rPr>
        <w:t>(1) The date and time that each malfunction started and stopped.</w:t>
      </w:r>
    </w:p>
    <w:p w:rsidR="001E018F" w:rsidRPr="003F4F1D" w:rsidRDefault="001E018F" w:rsidP="001E018F">
      <w:pPr>
        <w:spacing w:before="100" w:beforeAutospacing="1" w:after="100" w:afterAutospacing="1"/>
        <w:ind w:firstLine="480"/>
        <w:rPr>
          <w:sz w:val="20"/>
        </w:rPr>
      </w:pPr>
      <w:r w:rsidRPr="003F4F1D">
        <w:rPr>
          <w:sz w:val="20"/>
        </w:rPr>
        <w:t>(2) The date, time, and duration that each CMS was inoperative, except for zero (low-level) and high-level checks.</w:t>
      </w:r>
    </w:p>
    <w:p w:rsidR="001E018F" w:rsidRPr="003F4F1D" w:rsidRDefault="001E018F" w:rsidP="001E018F">
      <w:pPr>
        <w:spacing w:before="100" w:beforeAutospacing="1" w:after="100" w:afterAutospacing="1"/>
        <w:ind w:firstLine="480"/>
        <w:rPr>
          <w:sz w:val="20"/>
        </w:rPr>
      </w:pPr>
      <w:r w:rsidRPr="003F4F1D">
        <w:rPr>
          <w:sz w:val="20"/>
        </w:rPr>
        <w:t>(3) The date, time, and duration that each CMS was out-of-control, including the information in § 63.8(c)(8).</w:t>
      </w:r>
    </w:p>
    <w:p w:rsidR="001E018F" w:rsidRPr="003F4F1D" w:rsidRDefault="001E018F" w:rsidP="001E018F">
      <w:pPr>
        <w:spacing w:before="100" w:beforeAutospacing="1" w:after="100" w:afterAutospacing="1"/>
        <w:ind w:firstLine="480"/>
        <w:rPr>
          <w:sz w:val="20"/>
        </w:rPr>
      </w:pPr>
      <w:r w:rsidRPr="003F4F1D">
        <w:rPr>
          <w:sz w:val="20"/>
        </w:rPr>
        <w:t>(4) The date and time that each deviation started and stopped, and whether each deviation occurred during a period of malfunction or during another period.</w:t>
      </w:r>
    </w:p>
    <w:p w:rsidR="001E018F" w:rsidRPr="003F4F1D" w:rsidRDefault="001E018F" w:rsidP="001E018F">
      <w:pPr>
        <w:spacing w:before="100" w:beforeAutospacing="1" w:after="100" w:afterAutospacing="1"/>
        <w:ind w:firstLine="480"/>
        <w:rPr>
          <w:sz w:val="20"/>
        </w:rPr>
      </w:pPr>
      <w:r w:rsidRPr="003F4F1D">
        <w:rPr>
          <w:sz w:val="20"/>
        </w:rPr>
        <w:t>(5) A summary of the total duration of the deviation during the reporting period, and the total duration as a percent of the total source operating time during that reporting period.</w:t>
      </w:r>
    </w:p>
    <w:p w:rsidR="001E018F" w:rsidRPr="003F4F1D" w:rsidRDefault="001E018F" w:rsidP="001E018F">
      <w:pPr>
        <w:spacing w:before="100" w:beforeAutospacing="1" w:after="100" w:afterAutospacing="1"/>
        <w:ind w:firstLine="480"/>
        <w:rPr>
          <w:sz w:val="20"/>
        </w:rPr>
      </w:pPr>
      <w:r w:rsidRPr="003F4F1D">
        <w:rPr>
          <w:sz w:val="20"/>
        </w:rPr>
        <w:t>(6) A breakdown of the total duration of the deviations during the reporting period into those that are due to control equipment problems, process problems, other known causes, and other unknown causes.</w:t>
      </w:r>
    </w:p>
    <w:p w:rsidR="001E018F" w:rsidRPr="003F4F1D" w:rsidRDefault="001E018F" w:rsidP="001E018F">
      <w:pPr>
        <w:spacing w:before="100" w:beforeAutospacing="1" w:after="100" w:afterAutospacing="1"/>
        <w:ind w:firstLine="480"/>
        <w:rPr>
          <w:sz w:val="20"/>
        </w:rPr>
      </w:pPr>
      <w:r w:rsidRPr="003F4F1D">
        <w:rPr>
          <w:sz w:val="20"/>
        </w:rPr>
        <w:t>(7) A summary of the total duration of CMS downtime during the reporting period, and the total duration of CMS downtime as a percent of the total operating time of the stationary RICE at which the CMS downtime occurred during that reporting period.</w:t>
      </w:r>
    </w:p>
    <w:p w:rsidR="001E018F" w:rsidRPr="003F4F1D" w:rsidRDefault="001E018F" w:rsidP="001E018F">
      <w:pPr>
        <w:spacing w:before="100" w:beforeAutospacing="1" w:after="100" w:afterAutospacing="1"/>
        <w:ind w:firstLine="480"/>
        <w:rPr>
          <w:sz w:val="20"/>
        </w:rPr>
      </w:pPr>
      <w:r w:rsidRPr="003F4F1D">
        <w:rPr>
          <w:sz w:val="20"/>
        </w:rPr>
        <w:t>(8) An identification of each parameter and pollutant (CO or formaldehyde) that was monitored at the stationary RICE.</w:t>
      </w:r>
    </w:p>
    <w:p w:rsidR="001E018F" w:rsidRPr="003F4F1D" w:rsidRDefault="001E018F" w:rsidP="001E018F">
      <w:pPr>
        <w:spacing w:before="100" w:beforeAutospacing="1" w:after="100" w:afterAutospacing="1"/>
        <w:ind w:firstLine="480"/>
        <w:rPr>
          <w:sz w:val="20"/>
        </w:rPr>
      </w:pPr>
      <w:r w:rsidRPr="003F4F1D">
        <w:rPr>
          <w:sz w:val="20"/>
        </w:rPr>
        <w:t>(9) A brief description of the stationary RICE.</w:t>
      </w:r>
    </w:p>
    <w:p w:rsidR="001E018F" w:rsidRPr="003F4F1D" w:rsidRDefault="001E018F" w:rsidP="001E018F">
      <w:pPr>
        <w:spacing w:before="100" w:beforeAutospacing="1" w:after="100" w:afterAutospacing="1"/>
        <w:ind w:firstLine="480"/>
        <w:rPr>
          <w:sz w:val="20"/>
        </w:rPr>
      </w:pPr>
      <w:r w:rsidRPr="003F4F1D">
        <w:rPr>
          <w:sz w:val="20"/>
        </w:rPr>
        <w:t>(10) A brief description of the CMS.</w:t>
      </w:r>
    </w:p>
    <w:p w:rsidR="001E018F" w:rsidRPr="003F4F1D" w:rsidRDefault="001E018F" w:rsidP="001E018F">
      <w:pPr>
        <w:spacing w:before="100" w:beforeAutospacing="1" w:after="100" w:afterAutospacing="1"/>
        <w:ind w:firstLine="480"/>
        <w:rPr>
          <w:sz w:val="20"/>
        </w:rPr>
      </w:pPr>
      <w:r w:rsidRPr="003F4F1D">
        <w:rPr>
          <w:sz w:val="20"/>
        </w:rPr>
        <w:t>(11) The date of the latest CMS certification or audit.</w:t>
      </w:r>
    </w:p>
    <w:p w:rsidR="001E018F" w:rsidRPr="003F4F1D" w:rsidRDefault="001E018F" w:rsidP="001E018F">
      <w:pPr>
        <w:spacing w:before="100" w:beforeAutospacing="1" w:after="100" w:afterAutospacing="1"/>
        <w:ind w:firstLine="480"/>
        <w:rPr>
          <w:sz w:val="20"/>
        </w:rPr>
      </w:pPr>
      <w:r w:rsidRPr="003F4F1D">
        <w:rPr>
          <w:sz w:val="20"/>
        </w:rPr>
        <w:t>(12) A description of any changes in CMS, processes, or controls since the last reporting period.</w:t>
      </w:r>
    </w:p>
    <w:p w:rsidR="001E018F" w:rsidRPr="003F4F1D" w:rsidRDefault="001E018F" w:rsidP="001E018F">
      <w:pPr>
        <w:spacing w:before="100" w:beforeAutospacing="1" w:after="100" w:afterAutospacing="1"/>
        <w:ind w:firstLine="480"/>
        <w:rPr>
          <w:sz w:val="20"/>
        </w:rPr>
      </w:pPr>
      <w:r w:rsidRPr="003F4F1D">
        <w:rPr>
          <w:sz w:val="20"/>
        </w:rPr>
        <w:t xml:space="preserve">(f) Each affected source that has obtained a title V operating permit pursuant to 40 CFR part 70 or 71 must report all deviations as defined in this subpart in the semiannual monitoring report required by 40 CFR 70.6 (a)(3)(iii)(A) or 40 CFR </w:t>
      </w:r>
      <w:r w:rsidRPr="003F4F1D">
        <w:rPr>
          <w:sz w:val="20"/>
        </w:rPr>
        <w:lastRenderedPageBreak/>
        <w:t>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1E018F" w:rsidRPr="003F4F1D" w:rsidRDefault="001E018F" w:rsidP="001E018F">
      <w:pPr>
        <w:spacing w:before="100" w:beforeAutospacing="1" w:after="100" w:afterAutospacing="1"/>
        <w:ind w:firstLine="480"/>
        <w:rPr>
          <w:sz w:val="20"/>
        </w:rPr>
      </w:pPr>
      <w:r w:rsidRPr="003F4F1D">
        <w:rPr>
          <w:sz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1E018F" w:rsidRPr="003F4F1D" w:rsidRDefault="001E018F" w:rsidP="001E018F">
      <w:pPr>
        <w:spacing w:before="100" w:beforeAutospacing="1" w:after="100" w:afterAutospacing="1"/>
        <w:ind w:firstLine="480"/>
        <w:rPr>
          <w:sz w:val="20"/>
        </w:rPr>
      </w:pPr>
      <w:r w:rsidRPr="003F4F1D">
        <w:rPr>
          <w:sz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1E018F" w:rsidRPr="003F4F1D" w:rsidRDefault="001E018F" w:rsidP="001E018F">
      <w:pPr>
        <w:spacing w:before="100" w:beforeAutospacing="1" w:after="100" w:afterAutospacing="1"/>
        <w:ind w:firstLine="480"/>
        <w:rPr>
          <w:sz w:val="20"/>
        </w:rPr>
      </w:pPr>
      <w:r w:rsidRPr="003F4F1D">
        <w:rPr>
          <w:sz w:val="20"/>
        </w:rPr>
        <w:t>(2) The operating limits provided in your federally enforceable permit, and any deviations from these limits.</w:t>
      </w:r>
    </w:p>
    <w:p w:rsidR="001E018F" w:rsidRPr="003F4F1D" w:rsidRDefault="001E018F" w:rsidP="001E018F">
      <w:pPr>
        <w:spacing w:before="100" w:beforeAutospacing="1" w:after="100" w:afterAutospacing="1"/>
        <w:ind w:firstLine="480"/>
        <w:rPr>
          <w:sz w:val="20"/>
        </w:rPr>
      </w:pPr>
      <w:r w:rsidRPr="003F4F1D">
        <w:rPr>
          <w:sz w:val="20"/>
        </w:rPr>
        <w:t>(3) Any problems or errors suspected with the meters.</w:t>
      </w:r>
    </w:p>
    <w:p w:rsidR="001E018F" w:rsidRPr="003F4F1D" w:rsidRDefault="001E018F" w:rsidP="001E018F">
      <w:pPr>
        <w:spacing w:before="200" w:after="100" w:afterAutospacing="1"/>
        <w:rPr>
          <w:sz w:val="20"/>
        </w:rPr>
      </w:pPr>
      <w:r w:rsidRPr="003F4F1D">
        <w:rPr>
          <w:sz w:val="20"/>
        </w:rPr>
        <w:t>[69 FR 33506, June 15, 2004, as amended at 75 FR 9677, Mar. 3, 2010]</w:t>
      </w:r>
    </w:p>
    <w:p w:rsidR="001E018F" w:rsidRPr="003F4F1D" w:rsidRDefault="001E018F" w:rsidP="001E018F">
      <w:pPr>
        <w:spacing w:before="200" w:after="100"/>
        <w:outlineLvl w:val="1"/>
        <w:rPr>
          <w:b/>
          <w:bCs/>
          <w:sz w:val="20"/>
        </w:rPr>
      </w:pPr>
      <w:bookmarkStart w:id="28" w:name="40:14.0.1.1.1.1.115.22"/>
      <w:bookmarkEnd w:id="28"/>
      <w:r w:rsidRPr="003F4F1D">
        <w:rPr>
          <w:b/>
          <w:bCs/>
          <w:sz w:val="20"/>
        </w:rPr>
        <w:t>§ 63.6655   What records must I keep?</w:t>
      </w:r>
    </w:p>
    <w:p w:rsidR="001E018F" w:rsidRPr="003F4F1D" w:rsidRDefault="008B03E8" w:rsidP="001E018F">
      <w:pPr>
        <w:spacing w:before="100" w:beforeAutospacing="1" w:after="100" w:afterAutospacing="1"/>
        <w:rPr>
          <w:sz w:val="20"/>
        </w:rPr>
      </w:pPr>
      <w:hyperlink r:id="rId49" w:history="1">
        <w:r w:rsidR="001E018F" w:rsidRPr="001D287A">
          <w:rPr>
            <w:color w:val="0000FF"/>
            <w:sz w:val="20"/>
          </w:rPr>
          <w:t>Link to an amendment published at 78 FR 6706, January 30, 2013.</w:t>
        </w:r>
      </w:hyperlink>
    </w:p>
    <w:p w:rsidR="001E018F" w:rsidRPr="003F4F1D" w:rsidRDefault="001E018F" w:rsidP="001E018F">
      <w:pPr>
        <w:spacing w:before="100" w:beforeAutospacing="1" w:after="100" w:afterAutospacing="1"/>
        <w:ind w:firstLine="480"/>
        <w:rPr>
          <w:sz w:val="20"/>
        </w:rPr>
      </w:pPr>
      <w:r w:rsidRPr="003F4F1D">
        <w:rPr>
          <w:sz w:val="20"/>
        </w:rPr>
        <w:t>(a) If you must comply with the emission and operating limitations, you must keep the records described in paragraphs (a)(1) through (a)(5), (b)(1) through (b)(3) and (c) of this section.</w:t>
      </w:r>
    </w:p>
    <w:p w:rsidR="001E018F" w:rsidRPr="003F4F1D" w:rsidRDefault="001E018F" w:rsidP="001E018F">
      <w:pPr>
        <w:spacing w:before="100" w:beforeAutospacing="1" w:after="100" w:afterAutospacing="1"/>
        <w:ind w:firstLine="480"/>
        <w:rPr>
          <w:sz w:val="20"/>
        </w:rPr>
      </w:pPr>
      <w:r w:rsidRPr="003F4F1D">
        <w:rPr>
          <w:sz w:val="20"/>
        </w:rPr>
        <w:t>(1) A copy of each notification and report that you submitted to comply with this subpart, including all documentation supporting any Initial Notification or Notification of Compliance Status that you submitted, according to the requirement in § 63.10(b)(2)(xiv).</w:t>
      </w:r>
    </w:p>
    <w:p w:rsidR="001E018F" w:rsidRPr="003F4F1D" w:rsidRDefault="001E018F" w:rsidP="001E018F">
      <w:pPr>
        <w:spacing w:before="100" w:beforeAutospacing="1" w:after="100" w:afterAutospacing="1"/>
        <w:ind w:firstLine="480"/>
        <w:rPr>
          <w:sz w:val="20"/>
        </w:rPr>
      </w:pPr>
      <w:r w:rsidRPr="003F4F1D">
        <w:rPr>
          <w:sz w:val="20"/>
        </w:rPr>
        <w:t xml:space="preserve">(2) Records of the occurrence and duration of each malfunction of operation ( </w:t>
      </w:r>
      <w:r w:rsidRPr="003F4F1D">
        <w:rPr>
          <w:i/>
          <w:iCs/>
          <w:sz w:val="20"/>
        </w:rPr>
        <w:t>i.e.,</w:t>
      </w:r>
      <w:r w:rsidRPr="003F4F1D">
        <w:rPr>
          <w:sz w:val="20"/>
        </w:rPr>
        <w:t xml:space="preserve"> process equipment) or the air pollution control and monitoring equipment.</w:t>
      </w:r>
    </w:p>
    <w:p w:rsidR="001E018F" w:rsidRPr="003F4F1D" w:rsidRDefault="001E018F" w:rsidP="001E018F">
      <w:pPr>
        <w:spacing w:before="100" w:beforeAutospacing="1" w:after="100" w:afterAutospacing="1"/>
        <w:ind w:firstLine="480"/>
        <w:rPr>
          <w:sz w:val="20"/>
        </w:rPr>
      </w:pPr>
      <w:r w:rsidRPr="003F4F1D">
        <w:rPr>
          <w:sz w:val="20"/>
        </w:rPr>
        <w:t>(3) Records of performance tests and performance evaluations as required in § 63.10(b)(2)(viii).</w:t>
      </w:r>
    </w:p>
    <w:p w:rsidR="001E018F" w:rsidRPr="003F4F1D" w:rsidRDefault="001E018F" w:rsidP="001E018F">
      <w:pPr>
        <w:spacing w:before="100" w:beforeAutospacing="1" w:after="100" w:afterAutospacing="1"/>
        <w:ind w:firstLine="480"/>
        <w:rPr>
          <w:sz w:val="20"/>
        </w:rPr>
      </w:pPr>
      <w:r w:rsidRPr="003F4F1D">
        <w:rPr>
          <w:sz w:val="20"/>
        </w:rPr>
        <w:t>(4) Records of all required maintenance performed on the air pollution control and monitoring equipment.</w:t>
      </w:r>
    </w:p>
    <w:p w:rsidR="001E018F" w:rsidRPr="003F4F1D" w:rsidRDefault="001E018F" w:rsidP="001E018F">
      <w:pPr>
        <w:spacing w:before="100" w:beforeAutospacing="1" w:after="100" w:afterAutospacing="1"/>
        <w:ind w:firstLine="480"/>
        <w:rPr>
          <w:sz w:val="20"/>
        </w:rPr>
      </w:pPr>
      <w:r w:rsidRPr="003F4F1D">
        <w:rPr>
          <w:sz w:val="20"/>
        </w:rPr>
        <w:t>(5) Records of actions taken during periods of malfunction to minimize emissions in accordance with § 63.6605(b), including corrective actions to restore malfunctioning process and air pollution control and monitoring equipment to its normal or usual manner of operation.</w:t>
      </w:r>
    </w:p>
    <w:p w:rsidR="001E018F" w:rsidRPr="003F4F1D" w:rsidRDefault="001E018F" w:rsidP="001E018F">
      <w:pPr>
        <w:spacing w:before="100" w:beforeAutospacing="1" w:after="100" w:afterAutospacing="1"/>
        <w:ind w:firstLine="480"/>
        <w:rPr>
          <w:sz w:val="20"/>
        </w:rPr>
      </w:pPr>
      <w:r w:rsidRPr="003F4F1D">
        <w:rPr>
          <w:sz w:val="20"/>
        </w:rPr>
        <w:t>(b) For each CEMS or CPMS, you must keep the records listed in paragraphs (b)(1) through (3) of this section.</w:t>
      </w:r>
    </w:p>
    <w:p w:rsidR="001E018F" w:rsidRPr="003F4F1D" w:rsidRDefault="001E018F" w:rsidP="001E018F">
      <w:pPr>
        <w:spacing w:before="100" w:beforeAutospacing="1" w:after="100" w:afterAutospacing="1"/>
        <w:ind w:firstLine="480"/>
        <w:rPr>
          <w:sz w:val="20"/>
        </w:rPr>
      </w:pPr>
      <w:r w:rsidRPr="003F4F1D">
        <w:rPr>
          <w:sz w:val="20"/>
        </w:rPr>
        <w:t>(1) Records described in § 63.10(b)(2)(vi) through (xi).</w:t>
      </w:r>
    </w:p>
    <w:p w:rsidR="001E018F" w:rsidRPr="003F4F1D" w:rsidRDefault="001E018F" w:rsidP="001E018F">
      <w:pPr>
        <w:spacing w:before="100" w:beforeAutospacing="1" w:after="100" w:afterAutospacing="1"/>
        <w:ind w:firstLine="480"/>
        <w:rPr>
          <w:sz w:val="20"/>
        </w:rPr>
      </w:pPr>
      <w:r w:rsidRPr="003F4F1D">
        <w:rPr>
          <w:sz w:val="20"/>
        </w:rPr>
        <w:t xml:space="preserve">(2) Previous ( </w:t>
      </w:r>
      <w:r w:rsidRPr="003F4F1D">
        <w:rPr>
          <w:i/>
          <w:iCs/>
          <w:sz w:val="20"/>
        </w:rPr>
        <w:t>i.e.,</w:t>
      </w:r>
      <w:r w:rsidRPr="003F4F1D">
        <w:rPr>
          <w:sz w:val="20"/>
        </w:rPr>
        <w:t xml:space="preserve"> superseded) versions of the performance evaluation plan as required in § 63.8(d)(3).</w:t>
      </w:r>
    </w:p>
    <w:p w:rsidR="001E018F" w:rsidRPr="003F4F1D" w:rsidRDefault="001E018F" w:rsidP="001E018F">
      <w:pPr>
        <w:spacing w:before="100" w:beforeAutospacing="1" w:after="100" w:afterAutospacing="1"/>
        <w:ind w:firstLine="480"/>
        <w:rPr>
          <w:sz w:val="20"/>
        </w:rPr>
      </w:pPr>
      <w:r w:rsidRPr="003F4F1D">
        <w:rPr>
          <w:sz w:val="20"/>
        </w:rPr>
        <w:lastRenderedPageBreak/>
        <w:t>(3) Requests for alternatives to the relative accuracy test for CEMS or CPMS as required in § 63.8(f)(6)(i), if applicable.</w:t>
      </w:r>
    </w:p>
    <w:p w:rsidR="001E018F" w:rsidRPr="003F4F1D" w:rsidRDefault="001E018F" w:rsidP="001E018F">
      <w:pPr>
        <w:spacing w:before="100" w:beforeAutospacing="1" w:after="100" w:afterAutospacing="1"/>
        <w:ind w:firstLine="480"/>
        <w:rPr>
          <w:sz w:val="20"/>
        </w:rPr>
      </w:pPr>
      <w:r w:rsidRPr="003F4F1D">
        <w:rPr>
          <w:sz w:val="20"/>
        </w:rPr>
        <w:t>(c) If you are operating a new or reconstructed stationary RICE which fires landfill gas or digester gas equivalent to 10 percent or more of the gross heat input on an annual basis, you must keep the records of your daily fuel usage monitors.</w:t>
      </w:r>
    </w:p>
    <w:p w:rsidR="001E018F" w:rsidRPr="003F4F1D" w:rsidRDefault="001E018F" w:rsidP="001E018F">
      <w:pPr>
        <w:spacing w:before="100" w:beforeAutospacing="1" w:after="100" w:afterAutospacing="1"/>
        <w:ind w:firstLine="480"/>
        <w:rPr>
          <w:sz w:val="20"/>
        </w:rPr>
      </w:pPr>
      <w:r w:rsidRPr="003F4F1D">
        <w:rPr>
          <w:sz w:val="20"/>
        </w:rPr>
        <w:t>(d) You must keep the records required in Table 6 of this subpart to show continuous compliance with each emission or operating limitation that applies to you.</w:t>
      </w:r>
    </w:p>
    <w:p w:rsidR="001E018F" w:rsidRPr="003F4F1D" w:rsidRDefault="001E018F" w:rsidP="001E018F">
      <w:pPr>
        <w:spacing w:before="100" w:beforeAutospacing="1" w:after="100" w:afterAutospacing="1"/>
        <w:ind w:firstLine="480"/>
        <w:rPr>
          <w:sz w:val="20"/>
        </w:rPr>
      </w:pPr>
      <w:r w:rsidRPr="003F4F1D">
        <w:rPr>
          <w:sz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1E018F" w:rsidRPr="003F4F1D" w:rsidRDefault="001E018F" w:rsidP="001E018F">
      <w:pPr>
        <w:spacing w:before="100" w:beforeAutospacing="1" w:after="100" w:afterAutospacing="1"/>
        <w:ind w:firstLine="480"/>
        <w:rPr>
          <w:sz w:val="20"/>
        </w:rPr>
      </w:pPr>
      <w:r w:rsidRPr="003F4F1D">
        <w:rPr>
          <w:sz w:val="20"/>
        </w:rPr>
        <w:t>(1) An existing stationary RICE with a site rating of less than 100 brake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(2) An existing stationary emergency RICE.</w:t>
      </w:r>
    </w:p>
    <w:p w:rsidR="001E018F" w:rsidRPr="003F4F1D" w:rsidRDefault="001E018F" w:rsidP="001E018F">
      <w:pPr>
        <w:spacing w:before="100" w:beforeAutospacing="1" w:after="100" w:afterAutospacing="1"/>
        <w:ind w:firstLine="480"/>
        <w:rPr>
          <w:sz w:val="20"/>
        </w:rPr>
      </w:pPr>
      <w:r w:rsidRPr="003F4F1D">
        <w:rPr>
          <w:sz w:val="20"/>
        </w:rPr>
        <w:t>(3) An existing stationary RICE located at an area source of HAP emissions subject to management practices as shown in Table 2d to this subpart.</w:t>
      </w:r>
    </w:p>
    <w:p w:rsidR="001E018F" w:rsidRPr="003F4F1D" w:rsidRDefault="001E018F" w:rsidP="001E018F">
      <w:pPr>
        <w:spacing w:before="100" w:beforeAutospacing="1" w:after="100" w:afterAutospacing="1"/>
        <w:ind w:firstLine="480"/>
        <w:rPr>
          <w:sz w:val="20"/>
        </w:rPr>
      </w:pPr>
      <w:r w:rsidRPr="003F4F1D">
        <w:rPr>
          <w:sz w:val="20"/>
        </w:rPr>
        <w:t>(f) If you own or operate any of the stationary RICE in paragraphs (f)(1) or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1E018F" w:rsidRPr="003F4F1D" w:rsidRDefault="001E018F" w:rsidP="001E018F">
      <w:pPr>
        <w:spacing w:before="100" w:beforeAutospacing="1" w:after="100" w:afterAutospacing="1"/>
        <w:ind w:firstLine="480"/>
        <w:rPr>
          <w:sz w:val="20"/>
        </w:rPr>
      </w:pPr>
      <w:r w:rsidRPr="003F4F1D">
        <w:rPr>
          <w:sz w:val="20"/>
        </w:rPr>
        <w:t>(1) An existing emergency stationary RICE with a site rating of less than or equal to 500 brake HP located at a major source of HAP emissions that does not meet the standards applicable to non-emergency engines.</w:t>
      </w:r>
    </w:p>
    <w:p w:rsidR="001E018F" w:rsidRPr="003F4F1D" w:rsidRDefault="001E018F" w:rsidP="001E018F">
      <w:pPr>
        <w:spacing w:before="100" w:beforeAutospacing="1" w:after="100" w:afterAutospacing="1"/>
        <w:ind w:firstLine="480"/>
        <w:rPr>
          <w:sz w:val="20"/>
        </w:rPr>
      </w:pPr>
      <w:r w:rsidRPr="003F4F1D">
        <w:rPr>
          <w:sz w:val="20"/>
        </w:rPr>
        <w:t>(2) An existing emergency stationary RICE located at an area source of HAP emissions that does not meet the standards applicable to non-emergency engines.</w:t>
      </w:r>
    </w:p>
    <w:p w:rsidR="001E018F" w:rsidRPr="003F4F1D" w:rsidRDefault="001E018F" w:rsidP="001E018F">
      <w:pPr>
        <w:spacing w:before="200" w:after="100" w:afterAutospacing="1"/>
        <w:rPr>
          <w:sz w:val="20"/>
        </w:rPr>
      </w:pPr>
      <w:r w:rsidRPr="003F4F1D">
        <w:rPr>
          <w:sz w:val="20"/>
        </w:rPr>
        <w:t>[69 FR 33506, June 15, 2004, as amended at 75 FR 9678, Mar. 3, 2010; 75 FR 51592, Aug. 20, 2010]</w:t>
      </w:r>
    </w:p>
    <w:p w:rsidR="001E018F" w:rsidRPr="003F4F1D" w:rsidRDefault="001E018F" w:rsidP="001E018F">
      <w:pPr>
        <w:spacing w:before="200" w:after="100"/>
        <w:outlineLvl w:val="1"/>
        <w:rPr>
          <w:b/>
          <w:bCs/>
          <w:sz w:val="20"/>
        </w:rPr>
      </w:pPr>
      <w:bookmarkStart w:id="29" w:name="40:14.0.1.1.1.1.115.23"/>
      <w:bookmarkEnd w:id="29"/>
      <w:r w:rsidRPr="003F4F1D">
        <w:rPr>
          <w:b/>
          <w:bCs/>
          <w:sz w:val="20"/>
        </w:rPr>
        <w:t>§ 63.6660   In what form and how long must I keep my records?</w:t>
      </w:r>
    </w:p>
    <w:p w:rsidR="001E018F" w:rsidRPr="003F4F1D" w:rsidRDefault="001E018F" w:rsidP="001E018F">
      <w:pPr>
        <w:spacing w:before="100" w:beforeAutospacing="1" w:after="100" w:afterAutospacing="1"/>
        <w:ind w:firstLine="480"/>
        <w:rPr>
          <w:sz w:val="20"/>
        </w:rPr>
      </w:pPr>
      <w:r w:rsidRPr="003F4F1D">
        <w:rPr>
          <w:sz w:val="20"/>
        </w:rPr>
        <w:t>(a) Your records must be in a form suitable and readily available for expeditious review according to § 63.10(b)(1).</w:t>
      </w:r>
    </w:p>
    <w:p w:rsidR="001E018F" w:rsidRPr="003F4F1D" w:rsidRDefault="001E018F" w:rsidP="001E018F">
      <w:pPr>
        <w:spacing w:before="100" w:beforeAutospacing="1" w:after="100" w:afterAutospacing="1"/>
        <w:ind w:firstLine="480"/>
        <w:rPr>
          <w:sz w:val="20"/>
        </w:rPr>
      </w:pPr>
      <w:r w:rsidRPr="003F4F1D">
        <w:rPr>
          <w:sz w:val="20"/>
        </w:rPr>
        <w:t>(b) As specified in § 63.10(b)(1), you must keep each record for 5 years following the date of each occurrence, measurement, maintenance, corrective action, report, or record.</w:t>
      </w:r>
    </w:p>
    <w:p w:rsidR="001E018F" w:rsidRPr="003F4F1D" w:rsidRDefault="001E018F" w:rsidP="001E018F">
      <w:pPr>
        <w:spacing w:before="100" w:beforeAutospacing="1" w:after="100" w:afterAutospacing="1"/>
        <w:ind w:firstLine="480"/>
        <w:rPr>
          <w:sz w:val="20"/>
        </w:rPr>
      </w:pPr>
      <w:r w:rsidRPr="003F4F1D">
        <w:rPr>
          <w:sz w:val="20"/>
        </w:rPr>
        <w:t>(c) You must keep each record readily accessible in hard copy or electronic form for at least 5 years after the date of each occurrence, measurement, maintenance, corrective action, report, or record, according to § 63.10(b)(1).</w:t>
      </w:r>
    </w:p>
    <w:p w:rsidR="001E018F" w:rsidRPr="003F4F1D" w:rsidRDefault="001E018F" w:rsidP="001E018F">
      <w:pPr>
        <w:spacing w:before="200" w:after="100" w:afterAutospacing="1"/>
        <w:rPr>
          <w:sz w:val="20"/>
        </w:rPr>
      </w:pPr>
      <w:r w:rsidRPr="003F4F1D">
        <w:rPr>
          <w:sz w:val="20"/>
        </w:rPr>
        <w:t>[69 FR 33506, June 15, 2004, as amended at 75 FR 9678, Mar. 3, 2010]</w:t>
      </w:r>
    </w:p>
    <w:p w:rsidR="001E018F" w:rsidRPr="003F4F1D" w:rsidRDefault="001E018F" w:rsidP="001E018F">
      <w:pPr>
        <w:spacing w:before="200" w:after="100"/>
        <w:outlineLvl w:val="1"/>
        <w:rPr>
          <w:b/>
          <w:bCs/>
          <w:sz w:val="20"/>
        </w:rPr>
      </w:pPr>
      <w:bookmarkStart w:id="30" w:name="40:14.0.1.1.1.1.116"/>
      <w:bookmarkEnd w:id="30"/>
      <w:r w:rsidRPr="003F4F1D">
        <w:rPr>
          <w:b/>
          <w:bCs/>
          <w:sz w:val="20"/>
        </w:rPr>
        <w:t>Other Requirements and Information</w:t>
      </w:r>
    </w:p>
    <w:p w:rsidR="001E018F" w:rsidRPr="003F4F1D" w:rsidRDefault="001E018F" w:rsidP="001E018F">
      <w:pPr>
        <w:spacing w:before="200" w:after="100"/>
        <w:outlineLvl w:val="1"/>
        <w:rPr>
          <w:b/>
          <w:bCs/>
          <w:sz w:val="20"/>
        </w:rPr>
      </w:pPr>
      <w:bookmarkStart w:id="31" w:name="40:14.0.1.1.1.1.116.24"/>
      <w:bookmarkEnd w:id="31"/>
      <w:r w:rsidRPr="003F4F1D">
        <w:rPr>
          <w:b/>
          <w:bCs/>
          <w:sz w:val="20"/>
        </w:rPr>
        <w:t>§ 63.6665   What parts of the General Provisions apply to me?</w:t>
      </w:r>
    </w:p>
    <w:p w:rsidR="001E018F" w:rsidRPr="003F4F1D" w:rsidRDefault="001E018F" w:rsidP="001E018F">
      <w:pPr>
        <w:spacing w:before="100" w:beforeAutospacing="1" w:after="100" w:afterAutospacing="1"/>
        <w:ind w:firstLine="480"/>
        <w:rPr>
          <w:sz w:val="20"/>
        </w:rPr>
      </w:pPr>
      <w:r w:rsidRPr="003F4F1D">
        <w:rPr>
          <w:sz w:val="20"/>
        </w:rPr>
        <w:lastRenderedPageBreak/>
        <w:t>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1E018F" w:rsidRPr="003F4F1D" w:rsidRDefault="001E018F" w:rsidP="001E018F">
      <w:pPr>
        <w:spacing w:before="200" w:after="100" w:afterAutospacing="1"/>
        <w:rPr>
          <w:sz w:val="20"/>
        </w:rPr>
      </w:pPr>
      <w:r w:rsidRPr="003F4F1D">
        <w:rPr>
          <w:sz w:val="20"/>
        </w:rPr>
        <w:t>[75 FR 9678, Mar. 3, 2010]</w:t>
      </w:r>
    </w:p>
    <w:p w:rsidR="001E018F" w:rsidRPr="003F4F1D" w:rsidRDefault="001E018F" w:rsidP="001E018F">
      <w:pPr>
        <w:spacing w:before="200" w:after="100"/>
        <w:outlineLvl w:val="1"/>
        <w:rPr>
          <w:b/>
          <w:bCs/>
          <w:sz w:val="20"/>
        </w:rPr>
      </w:pPr>
      <w:bookmarkStart w:id="32" w:name="40:14.0.1.1.1.1.116.25"/>
      <w:bookmarkEnd w:id="32"/>
      <w:r w:rsidRPr="003F4F1D">
        <w:rPr>
          <w:b/>
          <w:bCs/>
          <w:sz w:val="20"/>
        </w:rPr>
        <w:t>§ 63.6670   Who implements and enforces this subpart?</w:t>
      </w:r>
    </w:p>
    <w:p w:rsidR="001E018F" w:rsidRPr="003F4F1D" w:rsidRDefault="001E018F" w:rsidP="001E018F">
      <w:pPr>
        <w:spacing w:before="100" w:beforeAutospacing="1" w:after="100" w:afterAutospacing="1"/>
        <w:ind w:firstLine="480"/>
        <w:rPr>
          <w:sz w:val="20"/>
        </w:rPr>
      </w:pPr>
      <w:r w:rsidRPr="003F4F1D">
        <w:rPr>
          <w:sz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1E018F" w:rsidRPr="003F4F1D" w:rsidRDefault="001E018F" w:rsidP="001E018F">
      <w:pPr>
        <w:spacing w:before="100" w:beforeAutospacing="1" w:after="100" w:afterAutospacing="1"/>
        <w:ind w:firstLine="480"/>
        <w:rPr>
          <w:sz w:val="20"/>
        </w:rPr>
      </w:pPr>
      <w:r w:rsidRPr="003F4F1D">
        <w:rPr>
          <w:sz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1E018F" w:rsidRPr="003F4F1D" w:rsidRDefault="001E018F" w:rsidP="001E018F">
      <w:pPr>
        <w:spacing w:before="100" w:beforeAutospacing="1" w:after="100" w:afterAutospacing="1"/>
        <w:ind w:firstLine="480"/>
        <w:rPr>
          <w:sz w:val="20"/>
        </w:rPr>
      </w:pPr>
      <w:r w:rsidRPr="003F4F1D">
        <w:rPr>
          <w:sz w:val="20"/>
        </w:rPr>
        <w:t>(c) The authorities that will not be delegated to State, local, or tribal agencies are:</w:t>
      </w:r>
    </w:p>
    <w:p w:rsidR="001E018F" w:rsidRPr="003F4F1D" w:rsidRDefault="001E018F" w:rsidP="001E018F">
      <w:pPr>
        <w:spacing w:before="100" w:beforeAutospacing="1" w:after="100" w:afterAutospacing="1"/>
        <w:ind w:firstLine="480"/>
        <w:rPr>
          <w:sz w:val="20"/>
        </w:rPr>
      </w:pPr>
      <w:r w:rsidRPr="003F4F1D">
        <w:rPr>
          <w:sz w:val="20"/>
        </w:rPr>
        <w:t>(1) Approval of alternatives to the non-opacity emission limitations and operating limitations in § 63.6600 under § 63.6(g).</w:t>
      </w:r>
    </w:p>
    <w:p w:rsidR="001E018F" w:rsidRPr="003F4F1D" w:rsidRDefault="001E018F" w:rsidP="001E018F">
      <w:pPr>
        <w:spacing w:before="100" w:beforeAutospacing="1" w:after="100" w:afterAutospacing="1"/>
        <w:ind w:firstLine="480"/>
        <w:rPr>
          <w:sz w:val="20"/>
        </w:rPr>
      </w:pPr>
      <w:r w:rsidRPr="003F4F1D">
        <w:rPr>
          <w:sz w:val="20"/>
        </w:rPr>
        <w:t>(2) Approval of major alternatives to test methods under § 63.7(e)(2)(ii) and (f) and as defined in § 63.90.</w:t>
      </w:r>
    </w:p>
    <w:p w:rsidR="001E018F" w:rsidRPr="003F4F1D" w:rsidRDefault="001E018F" w:rsidP="001E018F">
      <w:pPr>
        <w:spacing w:before="100" w:beforeAutospacing="1" w:after="100" w:afterAutospacing="1"/>
        <w:ind w:firstLine="480"/>
        <w:rPr>
          <w:sz w:val="20"/>
        </w:rPr>
      </w:pPr>
      <w:r w:rsidRPr="003F4F1D">
        <w:rPr>
          <w:sz w:val="20"/>
        </w:rPr>
        <w:t>(3) Approval of major alternatives to monitoring under § 63.8(f) and as defined in § 63.90.</w:t>
      </w:r>
    </w:p>
    <w:p w:rsidR="001E018F" w:rsidRPr="003F4F1D" w:rsidRDefault="001E018F" w:rsidP="001E018F">
      <w:pPr>
        <w:spacing w:before="100" w:beforeAutospacing="1" w:after="100" w:afterAutospacing="1"/>
        <w:ind w:firstLine="480"/>
        <w:rPr>
          <w:sz w:val="20"/>
        </w:rPr>
      </w:pPr>
      <w:r w:rsidRPr="003F4F1D">
        <w:rPr>
          <w:sz w:val="20"/>
        </w:rPr>
        <w:t>(4) Approval of major alternatives to recordkeeping and reporting under § 63.10(f) and as defined in § 63.90.</w:t>
      </w:r>
    </w:p>
    <w:p w:rsidR="001E018F" w:rsidRPr="003F4F1D" w:rsidRDefault="001E018F" w:rsidP="001E018F">
      <w:pPr>
        <w:spacing w:before="100" w:beforeAutospacing="1" w:after="100" w:afterAutospacing="1"/>
        <w:ind w:firstLine="480"/>
        <w:rPr>
          <w:sz w:val="20"/>
        </w:rPr>
      </w:pPr>
      <w:r w:rsidRPr="003F4F1D">
        <w:rPr>
          <w:sz w:val="20"/>
        </w:rPr>
        <w:t>(5) Approval of a performance test which was conducted prior to the effective date of the rule, as specified in § 63.6610(b).</w:t>
      </w:r>
    </w:p>
    <w:p w:rsidR="001E018F" w:rsidRPr="003F4F1D" w:rsidRDefault="001E018F" w:rsidP="001E018F">
      <w:pPr>
        <w:spacing w:before="200" w:after="100"/>
        <w:outlineLvl w:val="1"/>
        <w:rPr>
          <w:b/>
          <w:bCs/>
          <w:sz w:val="20"/>
        </w:rPr>
      </w:pPr>
      <w:bookmarkStart w:id="33" w:name="40:14.0.1.1.1.1.116.26"/>
      <w:bookmarkEnd w:id="33"/>
      <w:r w:rsidRPr="003F4F1D">
        <w:rPr>
          <w:b/>
          <w:bCs/>
          <w:sz w:val="20"/>
        </w:rPr>
        <w:t>§ 63.6675   What definitions apply to this subpart?</w:t>
      </w:r>
    </w:p>
    <w:p w:rsidR="001E018F" w:rsidRPr="003F4F1D" w:rsidRDefault="008B03E8" w:rsidP="001E018F">
      <w:pPr>
        <w:spacing w:before="100" w:beforeAutospacing="1" w:after="100" w:afterAutospacing="1"/>
        <w:rPr>
          <w:sz w:val="20"/>
        </w:rPr>
      </w:pPr>
      <w:hyperlink r:id="rId50" w:history="1">
        <w:r w:rsidR="001E018F" w:rsidRPr="001D287A">
          <w:rPr>
            <w:color w:val="0000FF"/>
            <w:sz w:val="20"/>
          </w:rPr>
          <w:t>Link to an amendment published at 78 FR 6706, January 30, 2013.</w:t>
        </w:r>
      </w:hyperlink>
    </w:p>
    <w:p w:rsidR="001E018F" w:rsidRPr="003F4F1D" w:rsidRDefault="001E018F" w:rsidP="001E018F">
      <w:pPr>
        <w:spacing w:before="100" w:beforeAutospacing="1" w:after="100" w:afterAutospacing="1"/>
        <w:ind w:firstLine="480"/>
        <w:rPr>
          <w:sz w:val="20"/>
        </w:rPr>
      </w:pPr>
      <w:r w:rsidRPr="003F4F1D">
        <w:rPr>
          <w:sz w:val="20"/>
        </w:rPr>
        <w:t>Terms used in this subpart are defined in the Clean Air Act (CAA); in 40 CFR 63.2, the General Provisions of this part; and in this section as follows:</w:t>
      </w:r>
    </w:p>
    <w:p w:rsidR="001E018F" w:rsidRPr="003F4F1D" w:rsidRDefault="001E018F" w:rsidP="001E018F">
      <w:pPr>
        <w:spacing w:before="100" w:beforeAutospacing="1" w:after="100" w:afterAutospacing="1"/>
        <w:ind w:firstLine="480"/>
        <w:rPr>
          <w:sz w:val="20"/>
        </w:rPr>
      </w:pPr>
      <w:r w:rsidRPr="003F4F1D">
        <w:rPr>
          <w:i/>
          <w:iCs/>
          <w:sz w:val="20"/>
        </w:rPr>
        <w:t>Area source</w:t>
      </w:r>
      <w:r w:rsidRPr="003F4F1D">
        <w:rPr>
          <w:sz w:val="20"/>
        </w:rPr>
        <w:t xml:space="preserve"> means any stationary source of HAP that is not a major source as defined in part 63.</w:t>
      </w:r>
    </w:p>
    <w:p w:rsidR="001E018F" w:rsidRPr="003F4F1D" w:rsidRDefault="001E018F" w:rsidP="001E018F">
      <w:pPr>
        <w:spacing w:before="100" w:beforeAutospacing="1" w:after="100" w:afterAutospacing="1"/>
        <w:ind w:firstLine="480"/>
        <w:rPr>
          <w:sz w:val="20"/>
        </w:rPr>
      </w:pPr>
      <w:r w:rsidRPr="003F4F1D">
        <w:rPr>
          <w:i/>
          <w:iCs/>
          <w:sz w:val="20"/>
        </w:rPr>
        <w:t>Associated equipment</w:t>
      </w:r>
      <w:r w:rsidRPr="003F4F1D">
        <w:rPr>
          <w:sz w:val="20"/>
        </w:rPr>
        <w:t xml:space="preserve"> as used in this subpart and as referred to in section 112(n)(4) of the CAA, means equipment associated with an oil or natural gas exploration or production well, and includes all equipment from the well bore to the </w:t>
      </w:r>
      <w:r w:rsidRPr="003F4F1D">
        <w:rPr>
          <w:sz w:val="20"/>
        </w:rPr>
        <w:lastRenderedPageBreak/>
        <w:t>point of custody transfer, except glycol dehydration units, storage vessels with potential for flash emissions, combustion turbines, and stationary RICE.</w:t>
      </w:r>
    </w:p>
    <w:p w:rsidR="001E018F" w:rsidRPr="003F4F1D" w:rsidRDefault="001E018F" w:rsidP="001E018F">
      <w:pPr>
        <w:spacing w:before="100" w:beforeAutospacing="1" w:after="100" w:afterAutospacing="1"/>
        <w:ind w:firstLine="480"/>
        <w:rPr>
          <w:sz w:val="20"/>
        </w:rPr>
      </w:pPr>
      <w:r w:rsidRPr="003F4F1D">
        <w:rPr>
          <w:i/>
          <w:iCs/>
          <w:sz w:val="20"/>
        </w:rPr>
        <w:t>Black start engine</w:t>
      </w:r>
      <w:r w:rsidRPr="003F4F1D">
        <w:rPr>
          <w:sz w:val="20"/>
        </w:rPr>
        <w:t xml:space="preserve"> means an engine whose only purpose is to start up a combustion turbine.</w:t>
      </w:r>
    </w:p>
    <w:p w:rsidR="001E018F" w:rsidRPr="003F4F1D" w:rsidRDefault="001E018F" w:rsidP="001E018F">
      <w:pPr>
        <w:spacing w:before="100" w:beforeAutospacing="1" w:after="100" w:afterAutospacing="1"/>
        <w:ind w:firstLine="480"/>
        <w:rPr>
          <w:sz w:val="20"/>
        </w:rPr>
      </w:pPr>
      <w:r w:rsidRPr="003F4F1D">
        <w:rPr>
          <w:i/>
          <w:iCs/>
          <w:sz w:val="20"/>
        </w:rPr>
        <w:t>CAA</w:t>
      </w:r>
      <w:r w:rsidRPr="003F4F1D">
        <w:rPr>
          <w:sz w:val="20"/>
        </w:rPr>
        <w:t xml:space="preserve"> means the Clean Air Act (42 U.S.C. 7401 </w:t>
      </w:r>
      <w:r w:rsidRPr="003F4F1D">
        <w:rPr>
          <w:i/>
          <w:iCs/>
          <w:sz w:val="20"/>
        </w:rPr>
        <w:t>et seq.,</w:t>
      </w:r>
      <w:r w:rsidRPr="003F4F1D">
        <w:rPr>
          <w:sz w:val="20"/>
        </w:rPr>
        <w:t xml:space="preserve"> as amended by Public Law 101-549, 104 Stat. 2399).</w:t>
      </w:r>
    </w:p>
    <w:p w:rsidR="001E018F" w:rsidRPr="003F4F1D" w:rsidRDefault="001E018F" w:rsidP="001E018F">
      <w:pPr>
        <w:spacing w:before="100" w:beforeAutospacing="1" w:after="100" w:afterAutospacing="1"/>
        <w:ind w:firstLine="480"/>
        <w:rPr>
          <w:sz w:val="20"/>
        </w:rPr>
      </w:pPr>
      <w:r w:rsidRPr="003F4F1D">
        <w:rPr>
          <w:i/>
          <w:iCs/>
          <w:sz w:val="20"/>
        </w:rPr>
        <w:t>Commercial emergency stationary RICE</w:t>
      </w:r>
      <w:r w:rsidRPr="003F4F1D">
        <w:rPr>
          <w:sz w:val="20"/>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1E018F" w:rsidRPr="003F4F1D" w:rsidRDefault="001E018F" w:rsidP="001E018F">
      <w:pPr>
        <w:spacing w:before="100" w:beforeAutospacing="1" w:after="100" w:afterAutospacing="1"/>
        <w:ind w:firstLine="480"/>
        <w:rPr>
          <w:sz w:val="20"/>
        </w:rPr>
      </w:pPr>
      <w:r w:rsidRPr="003F4F1D">
        <w:rPr>
          <w:i/>
          <w:iCs/>
          <w:sz w:val="20"/>
        </w:rPr>
        <w:t>Compression ignition</w:t>
      </w:r>
      <w:r w:rsidRPr="003F4F1D">
        <w:rPr>
          <w:sz w:val="20"/>
        </w:rPr>
        <w:t xml:space="preserve"> means relating to a type of stationary internal combustion engine that is not a spark ignition engine.</w:t>
      </w:r>
    </w:p>
    <w:p w:rsidR="001E018F" w:rsidRPr="003F4F1D" w:rsidRDefault="001E018F" w:rsidP="001E018F">
      <w:pPr>
        <w:spacing w:before="100" w:beforeAutospacing="1" w:after="100" w:afterAutospacing="1"/>
        <w:ind w:firstLine="480"/>
        <w:rPr>
          <w:sz w:val="20"/>
        </w:rPr>
      </w:pPr>
      <w:r w:rsidRPr="003F4F1D">
        <w:rPr>
          <w:i/>
          <w:iCs/>
          <w:sz w:val="20"/>
        </w:rPr>
        <w:t>Custody transfer</w:t>
      </w:r>
      <w:r w:rsidRPr="003F4F1D">
        <w:rPr>
          <w:sz w:val="20"/>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1E018F" w:rsidRPr="003F4F1D" w:rsidRDefault="001E018F" w:rsidP="001E018F">
      <w:pPr>
        <w:spacing w:before="100" w:beforeAutospacing="1" w:after="100" w:afterAutospacing="1"/>
        <w:ind w:firstLine="480"/>
        <w:rPr>
          <w:sz w:val="20"/>
        </w:rPr>
      </w:pPr>
      <w:r w:rsidRPr="003F4F1D">
        <w:rPr>
          <w:i/>
          <w:iCs/>
          <w:sz w:val="20"/>
        </w:rPr>
        <w:t>Deviation</w:t>
      </w:r>
      <w:r w:rsidRPr="003F4F1D">
        <w:rPr>
          <w:sz w:val="20"/>
        </w:rPr>
        <w:t xml:space="preserve"> means any instance in which an affected source subject to this subpart, or an owner or operator of such a source:</w:t>
      </w:r>
    </w:p>
    <w:p w:rsidR="001E018F" w:rsidRPr="003F4F1D" w:rsidRDefault="001E018F" w:rsidP="001E018F">
      <w:pPr>
        <w:spacing w:before="100" w:beforeAutospacing="1" w:after="100" w:afterAutospacing="1"/>
        <w:ind w:firstLine="480"/>
        <w:rPr>
          <w:sz w:val="20"/>
        </w:rPr>
      </w:pPr>
      <w:r w:rsidRPr="003F4F1D">
        <w:rPr>
          <w:sz w:val="20"/>
        </w:rPr>
        <w:t>(1) Fails to meet any requirement or obligation established by this subpart, including but not limited to any emission limitation or operating limitation;</w:t>
      </w:r>
    </w:p>
    <w:p w:rsidR="001E018F" w:rsidRPr="003F4F1D" w:rsidRDefault="001E018F" w:rsidP="001E018F">
      <w:pPr>
        <w:spacing w:before="100" w:beforeAutospacing="1" w:after="100" w:afterAutospacing="1"/>
        <w:ind w:firstLine="480"/>
        <w:rPr>
          <w:sz w:val="20"/>
        </w:rPr>
      </w:pPr>
      <w:r w:rsidRPr="003F4F1D">
        <w:rPr>
          <w:sz w:val="20"/>
        </w:rPr>
        <w:t>(2) Fails to meet any term or condition that is adopted to implement an applicable requirement in this subpart and that is included in the operating permit for any affected source required to obtain such a permit; or</w:t>
      </w:r>
    </w:p>
    <w:p w:rsidR="001E018F" w:rsidRPr="003F4F1D" w:rsidRDefault="001E018F" w:rsidP="001E018F">
      <w:pPr>
        <w:spacing w:before="100" w:beforeAutospacing="1" w:after="100" w:afterAutospacing="1"/>
        <w:ind w:firstLine="480"/>
        <w:rPr>
          <w:sz w:val="20"/>
        </w:rPr>
      </w:pPr>
      <w:r w:rsidRPr="003F4F1D">
        <w:rPr>
          <w:sz w:val="20"/>
        </w:rPr>
        <w:t>(3) Fails to meet any emission limitation or operating limitation in this subpart during malfunction, regardless or whether or not such failure is permitted by this subpart.</w:t>
      </w:r>
    </w:p>
    <w:p w:rsidR="001E018F" w:rsidRPr="003F4F1D" w:rsidRDefault="001E018F" w:rsidP="001E018F">
      <w:pPr>
        <w:spacing w:before="100" w:beforeAutospacing="1" w:after="100" w:afterAutospacing="1"/>
        <w:ind w:firstLine="480"/>
        <w:rPr>
          <w:sz w:val="20"/>
        </w:rPr>
      </w:pPr>
      <w:r w:rsidRPr="003F4F1D">
        <w:rPr>
          <w:sz w:val="20"/>
        </w:rPr>
        <w:t>(4) Fails to satisfy the general duty to minimize emissions established by § 63.6(e)(1)(i).</w:t>
      </w:r>
    </w:p>
    <w:p w:rsidR="001E018F" w:rsidRPr="003F4F1D" w:rsidRDefault="001E018F" w:rsidP="001E018F">
      <w:pPr>
        <w:spacing w:before="100" w:beforeAutospacing="1" w:after="100" w:afterAutospacing="1"/>
        <w:ind w:firstLine="480"/>
        <w:rPr>
          <w:sz w:val="20"/>
        </w:rPr>
      </w:pPr>
      <w:r w:rsidRPr="003F4F1D">
        <w:rPr>
          <w:i/>
          <w:iCs/>
          <w:sz w:val="20"/>
        </w:rPr>
        <w:t>Diesel engine</w:t>
      </w:r>
      <w:r w:rsidRPr="003F4F1D">
        <w:rPr>
          <w:sz w:val="20"/>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1E018F" w:rsidRPr="003F4F1D" w:rsidRDefault="001E018F" w:rsidP="001E018F">
      <w:pPr>
        <w:spacing w:before="100" w:beforeAutospacing="1" w:after="100" w:afterAutospacing="1"/>
        <w:ind w:firstLine="480"/>
        <w:rPr>
          <w:sz w:val="20"/>
        </w:rPr>
      </w:pPr>
      <w:r w:rsidRPr="003F4F1D">
        <w:rPr>
          <w:i/>
          <w:iCs/>
          <w:sz w:val="20"/>
        </w:rPr>
        <w:t>Diesel fuel</w:t>
      </w:r>
      <w:r w:rsidRPr="003F4F1D">
        <w:rPr>
          <w:sz w:val="20"/>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3F4F1D">
        <w:rPr>
          <w:i/>
          <w:iCs/>
          <w:sz w:val="20"/>
        </w:rPr>
        <w:t>e.g.</w:t>
      </w:r>
      <w:r w:rsidRPr="003F4F1D">
        <w:rPr>
          <w:sz w:val="20"/>
        </w:rPr>
        <w:t xml:space="preserve"> biodiesel) that is suitable for use in compression ignition engines.</w:t>
      </w:r>
    </w:p>
    <w:p w:rsidR="001E018F" w:rsidRPr="003F4F1D" w:rsidRDefault="001E018F" w:rsidP="001E018F">
      <w:pPr>
        <w:spacing w:before="100" w:beforeAutospacing="1" w:after="100" w:afterAutospacing="1"/>
        <w:ind w:firstLine="480"/>
        <w:rPr>
          <w:sz w:val="20"/>
        </w:rPr>
      </w:pPr>
      <w:r w:rsidRPr="003F4F1D">
        <w:rPr>
          <w:i/>
          <w:iCs/>
          <w:sz w:val="20"/>
        </w:rPr>
        <w:t>Digester gas</w:t>
      </w:r>
      <w:r w:rsidRPr="003F4F1D">
        <w:rPr>
          <w:sz w:val="20"/>
        </w:rPr>
        <w:t xml:space="preserve"> means any gaseous by-product of wastewater treatment typically formed through the anaerobic decomposition of organic waste materials and composed principally of methane and CO</w:t>
      </w:r>
      <w:r w:rsidRPr="003F4F1D">
        <w:rPr>
          <w:sz w:val="20"/>
          <w:vertAlign w:val="subscript"/>
        </w:rPr>
        <w:t>2</w:t>
      </w:r>
      <w:r w:rsidRPr="003F4F1D">
        <w:rPr>
          <w:sz w:val="20"/>
        </w:rPr>
        <w:t xml:space="preserve"> .</w:t>
      </w:r>
    </w:p>
    <w:p w:rsidR="001E018F" w:rsidRPr="003F4F1D" w:rsidRDefault="001E018F" w:rsidP="001E018F">
      <w:pPr>
        <w:spacing w:before="100" w:beforeAutospacing="1" w:after="100" w:afterAutospacing="1"/>
        <w:ind w:firstLine="480"/>
        <w:rPr>
          <w:sz w:val="20"/>
        </w:rPr>
      </w:pPr>
      <w:r w:rsidRPr="003F4F1D">
        <w:rPr>
          <w:i/>
          <w:iCs/>
          <w:sz w:val="20"/>
        </w:rPr>
        <w:t>Dual-fuel engine</w:t>
      </w:r>
      <w:r w:rsidRPr="003F4F1D">
        <w:rPr>
          <w:sz w:val="20"/>
        </w:rPr>
        <w:t xml:space="preserve"> means any stationary RICE in which a liquid fuel (typically diesel fuel) is used for compression ignition and gaseous fuel (typically natural gas) is used as the primary fuel.</w:t>
      </w:r>
    </w:p>
    <w:p w:rsidR="001E018F" w:rsidRPr="003F4F1D" w:rsidRDefault="001E018F" w:rsidP="001E018F">
      <w:pPr>
        <w:spacing w:before="100" w:beforeAutospacing="1" w:after="100" w:afterAutospacing="1"/>
        <w:ind w:firstLine="480"/>
        <w:rPr>
          <w:sz w:val="20"/>
        </w:rPr>
      </w:pPr>
      <w:r w:rsidRPr="003F4F1D">
        <w:rPr>
          <w:i/>
          <w:iCs/>
          <w:sz w:val="20"/>
        </w:rPr>
        <w:t>Emergency stationary RICE</w:t>
      </w:r>
      <w:r w:rsidRPr="003F4F1D">
        <w:rPr>
          <w:sz w:val="20"/>
        </w:rPr>
        <w:t xml:space="preserve"> means any stationary internal combustion engine whose operation is limited to emergency situations and required testing and maintenance.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w:t>
      </w:r>
      <w:r w:rsidRPr="003F4F1D">
        <w:rPr>
          <w:i/>
          <w:iCs/>
          <w:sz w:val="20"/>
        </w:rPr>
        <w:t>etc.</w:t>
      </w:r>
      <w:r w:rsidRPr="003F4F1D">
        <w:rPr>
          <w:sz w:val="20"/>
        </w:rPr>
        <w:t xml:space="preserve"> Stationary RICE used for peak shaving are not considered emergency stationary RICE. </w:t>
      </w:r>
      <w:r w:rsidRPr="003F4F1D">
        <w:rPr>
          <w:sz w:val="20"/>
        </w:rPr>
        <w:lastRenderedPageBreak/>
        <w:t>Stationary RICE used to supply power to an electric grid or that supply non-emergency power as part of a financial arrangement with another entity are not considered to be emergency engines, except as permitted under § 63.6640(f). All emergency stationary RICE must comply with the requirements specified in § 63.6640(f) in order to be considered emergency stationary RICE. If the engine does not comply with the requirements specified in § 63.6640(f), then it is not considered to be an emergency stationary RICE under this subpart.</w:t>
      </w:r>
    </w:p>
    <w:p w:rsidR="001E018F" w:rsidRPr="003F4F1D" w:rsidRDefault="001E018F" w:rsidP="001E018F">
      <w:pPr>
        <w:spacing w:before="100" w:beforeAutospacing="1" w:after="100" w:afterAutospacing="1"/>
        <w:ind w:firstLine="480"/>
        <w:rPr>
          <w:sz w:val="20"/>
        </w:rPr>
      </w:pPr>
      <w:r w:rsidRPr="003F4F1D">
        <w:rPr>
          <w:i/>
          <w:iCs/>
          <w:sz w:val="20"/>
        </w:rPr>
        <w:t>Engine startup</w:t>
      </w:r>
      <w:r w:rsidRPr="003F4F1D">
        <w:rPr>
          <w:sz w:val="20"/>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1E018F" w:rsidRPr="003F4F1D" w:rsidRDefault="001E018F" w:rsidP="001E018F">
      <w:pPr>
        <w:spacing w:before="100" w:beforeAutospacing="1" w:after="100" w:afterAutospacing="1"/>
        <w:ind w:firstLine="480"/>
        <w:rPr>
          <w:sz w:val="20"/>
        </w:rPr>
      </w:pPr>
      <w:r w:rsidRPr="003F4F1D">
        <w:rPr>
          <w:i/>
          <w:iCs/>
          <w:sz w:val="20"/>
        </w:rPr>
        <w:t>Four-stroke engine</w:t>
      </w:r>
      <w:r w:rsidRPr="003F4F1D">
        <w:rPr>
          <w:sz w:val="20"/>
        </w:rPr>
        <w:t xml:space="preserve"> means any type of engine which completes the power cycle in two crankshaft revolutions, with intake and compression strokes in the first revolution and power and exhaust strokes in the second revolution.</w:t>
      </w:r>
    </w:p>
    <w:p w:rsidR="001E018F" w:rsidRPr="003F4F1D" w:rsidRDefault="001E018F" w:rsidP="001E018F">
      <w:pPr>
        <w:spacing w:before="100" w:beforeAutospacing="1" w:after="100" w:afterAutospacing="1"/>
        <w:ind w:firstLine="480"/>
        <w:rPr>
          <w:sz w:val="20"/>
        </w:rPr>
      </w:pPr>
      <w:r w:rsidRPr="003F4F1D">
        <w:rPr>
          <w:i/>
          <w:iCs/>
          <w:sz w:val="20"/>
        </w:rPr>
        <w:t>Gaseous fuel</w:t>
      </w:r>
      <w:r w:rsidRPr="003F4F1D">
        <w:rPr>
          <w:sz w:val="20"/>
        </w:rPr>
        <w:t xml:space="preserve"> means a material used for combustion which is in the gaseous state at standard atmospheric temperature and pressure conditions.</w:t>
      </w:r>
    </w:p>
    <w:p w:rsidR="001E018F" w:rsidRPr="003F4F1D" w:rsidRDefault="001E018F" w:rsidP="001E018F">
      <w:pPr>
        <w:spacing w:before="100" w:beforeAutospacing="1" w:after="100" w:afterAutospacing="1"/>
        <w:ind w:firstLine="480"/>
        <w:rPr>
          <w:sz w:val="20"/>
        </w:rPr>
      </w:pPr>
      <w:r w:rsidRPr="003F4F1D">
        <w:rPr>
          <w:i/>
          <w:iCs/>
          <w:sz w:val="20"/>
        </w:rPr>
        <w:t>Gasoline</w:t>
      </w:r>
      <w:r w:rsidRPr="003F4F1D">
        <w:rPr>
          <w:sz w:val="20"/>
        </w:rPr>
        <w:t xml:space="preserve"> means any fuel sold in any State for use in motor vehicles and motor vehicle engines, or nonroad or stationary engines, and commonly or commercially known or sold as gasoline.</w:t>
      </w:r>
    </w:p>
    <w:p w:rsidR="001E018F" w:rsidRPr="003F4F1D" w:rsidRDefault="001E018F" w:rsidP="001E018F">
      <w:pPr>
        <w:spacing w:before="100" w:beforeAutospacing="1" w:after="100" w:afterAutospacing="1"/>
        <w:ind w:firstLine="480"/>
        <w:rPr>
          <w:sz w:val="20"/>
        </w:rPr>
      </w:pPr>
      <w:r w:rsidRPr="003F4F1D">
        <w:rPr>
          <w:i/>
          <w:iCs/>
          <w:sz w:val="20"/>
        </w:rPr>
        <w:t>Glycol dehydration unit</w:t>
      </w:r>
      <w:r w:rsidRPr="003F4F1D">
        <w:rPr>
          <w:sz w:val="20"/>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1E018F" w:rsidRPr="003F4F1D" w:rsidRDefault="001E018F" w:rsidP="001E018F">
      <w:pPr>
        <w:spacing w:before="100" w:beforeAutospacing="1" w:after="100" w:afterAutospacing="1"/>
        <w:ind w:firstLine="480"/>
        <w:rPr>
          <w:sz w:val="20"/>
        </w:rPr>
      </w:pPr>
      <w:r w:rsidRPr="003F4F1D">
        <w:rPr>
          <w:i/>
          <w:iCs/>
          <w:sz w:val="20"/>
        </w:rPr>
        <w:t>Hazardous air pollutants (HAP)</w:t>
      </w:r>
      <w:r w:rsidRPr="003F4F1D">
        <w:rPr>
          <w:sz w:val="20"/>
        </w:rPr>
        <w:t xml:space="preserve"> means any air pollutants listed in or pursuant to section 112(b) of the CAA.</w:t>
      </w:r>
    </w:p>
    <w:p w:rsidR="001E018F" w:rsidRPr="003F4F1D" w:rsidRDefault="001E018F" w:rsidP="001E018F">
      <w:pPr>
        <w:spacing w:before="100" w:beforeAutospacing="1" w:after="100" w:afterAutospacing="1"/>
        <w:ind w:firstLine="480"/>
        <w:rPr>
          <w:sz w:val="20"/>
        </w:rPr>
      </w:pPr>
      <w:r w:rsidRPr="003F4F1D">
        <w:rPr>
          <w:i/>
          <w:iCs/>
          <w:sz w:val="20"/>
        </w:rPr>
        <w:t>Institutional emergency stationary RICE</w:t>
      </w:r>
      <w:r w:rsidRPr="003F4F1D">
        <w:rPr>
          <w:sz w:val="20"/>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1E018F" w:rsidRPr="003F4F1D" w:rsidRDefault="001E018F" w:rsidP="001E018F">
      <w:pPr>
        <w:spacing w:before="100" w:beforeAutospacing="1" w:after="100" w:afterAutospacing="1"/>
        <w:ind w:firstLine="480"/>
        <w:rPr>
          <w:sz w:val="20"/>
        </w:rPr>
      </w:pPr>
      <w:r w:rsidRPr="003F4F1D">
        <w:rPr>
          <w:i/>
          <w:iCs/>
          <w:sz w:val="20"/>
        </w:rPr>
        <w:t>ISO standard day conditions</w:t>
      </w:r>
      <w:r w:rsidRPr="003F4F1D">
        <w:rPr>
          <w:sz w:val="20"/>
        </w:rPr>
        <w:t xml:space="preserve"> means 288 degrees Kelvin (15 degrees Celsius), 60 percent relative humidity and 101.3 kilopascals pressure.</w:t>
      </w:r>
    </w:p>
    <w:p w:rsidR="001E018F" w:rsidRPr="003F4F1D" w:rsidRDefault="001E018F" w:rsidP="001E018F">
      <w:pPr>
        <w:spacing w:before="100" w:beforeAutospacing="1" w:after="100" w:afterAutospacing="1"/>
        <w:ind w:firstLine="480"/>
        <w:rPr>
          <w:sz w:val="20"/>
        </w:rPr>
      </w:pPr>
      <w:r w:rsidRPr="003F4F1D">
        <w:rPr>
          <w:i/>
          <w:iCs/>
          <w:sz w:val="20"/>
        </w:rPr>
        <w:t>Landfill gas</w:t>
      </w:r>
      <w:r w:rsidRPr="003F4F1D">
        <w:rPr>
          <w:sz w:val="20"/>
        </w:rPr>
        <w:t xml:space="preserve"> means a gaseous by-product of the land application of municipal refuse typically formed through the anaerobic decomposition of waste materials and composed principally of methane and CO</w:t>
      </w:r>
      <w:r w:rsidRPr="003F4F1D">
        <w:rPr>
          <w:sz w:val="20"/>
          <w:vertAlign w:val="subscript"/>
        </w:rPr>
        <w:t>2</w:t>
      </w:r>
      <w:r w:rsidRPr="003F4F1D">
        <w:rPr>
          <w:sz w:val="20"/>
        </w:rPr>
        <w:t xml:space="preserve"> .</w:t>
      </w:r>
    </w:p>
    <w:p w:rsidR="001E018F" w:rsidRPr="003F4F1D" w:rsidRDefault="001E018F" w:rsidP="001E018F">
      <w:pPr>
        <w:spacing w:before="100" w:beforeAutospacing="1" w:after="100" w:afterAutospacing="1"/>
        <w:ind w:firstLine="480"/>
        <w:rPr>
          <w:sz w:val="20"/>
        </w:rPr>
      </w:pPr>
      <w:r w:rsidRPr="003F4F1D">
        <w:rPr>
          <w:i/>
          <w:iCs/>
          <w:sz w:val="20"/>
        </w:rPr>
        <w:t>Lean burn engine</w:t>
      </w:r>
      <w:r w:rsidRPr="003F4F1D">
        <w:rPr>
          <w:sz w:val="20"/>
        </w:rPr>
        <w:t xml:space="preserve"> means any two-stroke or four-stroke spark ignited engine that does not meet the definition of a rich burn engine.</w:t>
      </w:r>
    </w:p>
    <w:p w:rsidR="001E018F" w:rsidRPr="003F4F1D" w:rsidRDefault="001E018F" w:rsidP="001E018F">
      <w:pPr>
        <w:spacing w:before="100" w:beforeAutospacing="1" w:after="100" w:afterAutospacing="1"/>
        <w:ind w:firstLine="480"/>
        <w:rPr>
          <w:sz w:val="20"/>
        </w:rPr>
      </w:pPr>
      <w:r w:rsidRPr="003F4F1D">
        <w:rPr>
          <w:i/>
          <w:iCs/>
          <w:sz w:val="20"/>
        </w:rPr>
        <w:t>Limited use stationary RICE</w:t>
      </w:r>
      <w:r w:rsidRPr="003F4F1D">
        <w:rPr>
          <w:sz w:val="20"/>
        </w:rPr>
        <w:t xml:space="preserve"> means any stationary RICE that operates less than 100 hours per year.</w:t>
      </w:r>
    </w:p>
    <w:p w:rsidR="001E018F" w:rsidRPr="003F4F1D" w:rsidRDefault="001E018F" w:rsidP="001E018F">
      <w:pPr>
        <w:spacing w:before="100" w:beforeAutospacing="1" w:after="100" w:afterAutospacing="1"/>
        <w:ind w:firstLine="480"/>
        <w:rPr>
          <w:sz w:val="20"/>
        </w:rPr>
      </w:pPr>
      <w:r w:rsidRPr="003F4F1D">
        <w:rPr>
          <w:i/>
          <w:iCs/>
          <w:sz w:val="20"/>
        </w:rPr>
        <w:t>Liquefied petroleum gas</w:t>
      </w:r>
      <w:r w:rsidRPr="003F4F1D">
        <w:rPr>
          <w:sz w:val="20"/>
        </w:rPr>
        <w:t xml:space="preserve"> means any liquefied hydrocarbon gas obtained as a by-product in petroleum refining of natural gas production.</w:t>
      </w:r>
    </w:p>
    <w:p w:rsidR="001E018F" w:rsidRPr="003F4F1D" w:rsidRDefault="001E018F" w:rsidP="001E018F">
      <w:pPr>
        <w:spacing w:before="100" w:beforeAutospacing="1" w:after="100" w:afterAutospacing="1"/>
        <w:ind w:firstLine="480"/>
        <w:rPr>
          <w:sz w:val="20"/>
        </w:rPr>
      </w:pPr>
      <w:r w:rsidRPr="003F4F1D">
        <w:rPr>
          <w:i/>
          <w:iCs/>
          <w:sz w:val="20"/>
        </w:rPr>
        <w:t>Liquid fuel</w:t>
      </w:r>
      <w:r w:rsidRPr="003F4F1D">
        <w:rPr>
          <w:sz w:val="20"/>
        </w:rPr>
        <w:t xml:space="preserve"> means any fuel in liquid form at standard temperature and pressure, including but not limited to diesel, residual/crude oil, kerosene/naphtha (jet fuel), and gasoline.</w:t>
      </w:r>
    </w:p>
    <w:p w:rsidR="001E018F" w:rsidRPr="003F4F1D" w:rsidRDefault="001E018F" w:rsidP="001E018F">
      <w:pPr>
        <w:spacing w:before="100" w:beforeAutospacing="1" w:after="100" w:afterAutospacing="1"/>
        <w:ind w:firstLine="480"/>
        <w:rPr>
          <w:sz w:val="20"/>
        </w:rPr>
      </w:pPr>
      <w:r w:rsidRPr="003F4F1D">
        <w:rPr>
          <w:i/>
          <w:iCs/>
          <w:sz w:val="20"/>
        </w:rPr>
        <w:t>Major Source,</w:t>
      </w:r>
      <w:r w:rsidRPr="003F4F1D">
        <w:rPr>
          <w:sz w:val="20"/>
        </w:rPr>
        <w:t xml:space="preserve"> as used in this subpart, shall have the same meaning as in § 63.2, except that:</w:t>
      </w:r>
    </w:p>
    <w:p w:rsidR="001E018F" w:rsidRPr="003F4F1D" w:rsidRDefault="001E018F" w:rsidP="001E018F">
      <w:pPr>
        <w:spacing w:before="100" w:beforeAutospacing="1" w:after="100" w:afterAutospacing="1"/>
        <w:ind w:firstLine="480"/>
        <w:rPr>
          <w:sz w:val="20"/>
        </w:rPr>
      </w:pPr>
      <w:r w:rsidRPr="003F4F1D">
        <w:rPr>
          <w:sz w:val="20"/>
        </w:rPr>
        <w:t xml:space="preserve">(1) Emissions from any oil or gas exploration or production well (with its associated equipment (as defined in this section)) and emissions from any pipeline compressor station or pump station shall not be aggregated with emissions from </w:t>
      </w:r>
      <w:r w:rsidRPr="003F4F1D">
        <w:rPr>
          <w:sz w:val="20"/>
        </w:rPr>
        <w:lastRenderedPageBreak/>
        <w:t>other similar units, to determine whether such emission points or stations are major sources, even when emission points are in a contiguous area or under common control;</w:t>
      </w:r>
    </w:p>
    <w:p w:rsidR="001E018F" w:rsidRPr="003F4F1D" w:rsidRDefault="001E018F" w:rsidP="001E018F">
      <w:pPr>
        <w:spacing w:before="100" w:beforeAutospacing="1" w:after="100" w:afterAutospacing="1"/>
        <w:ind w:firstLine="480"/>
        <w:rPr>
          <w:sz w:val="20"/>
        </w:rPr>
      </w:pPr>
      <w:r w:rsidRPr="003F4F1D">
        <w:rPr>
          <w:sz w:val="20"/>
        </w:rPr>
        <w:t>(2) For oil and gas production facilities, emissions from processes, operations, or equipment that are not part of the same oil and gas production facility, as defined in § 63.1271 of subpart HHH of this part, shall not be aggregated;</w:t>
      </w:r>
    </w:p>
    <w:p w:rsidR="001E018F" w:rsidRPr="003F4F1D" w:rsidRDefault="001E018F" w:rsidP="001E018F">
      <w:pPr>
        <w:spacing w:before="100" w:beforeAutospacing="1" w:after="100" w:afterAutospacing="1"/>
        <w:ind w:firstLine="480"/>
        <w:rPr>
          <w:sz w:val="20"/>
        </w:rPr>
      </w:pPr>
      <w:r w:rsidRPr="003F4F1D">
        <w:rPr>
          <w:sz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1E018F" w:rsidRPr="003F4F1D" w:rsidRDefault="001E018F" w:rsidP="001E018F">
      <w:pPr>
        <w:spacing w:before="100" w:beforeAutospacing="1" w:after="100" w:afterAutospacing="1"/>
        <w:ind w:firstLine="480"/>
        <w:rPr>
          <w:sz w:val="20"/>
        </w:rPr>
      </w:pPr>
      <w:r w:rsidRPr="003F4F1D">
        <w:rPr>
          <w:sz w:val="20"/>
        </w:rPr>
        <w:t>(4) Emissions from processes, operations, and equipment that are not part of the same natural gas transmission and storage facility, as defined in § 63.1271 of subpart HHH of this part, shall not be aggregated.</w:t>
      </w:r>
    </w:p>
    <w:p w:rsidR="001E018F" w:rsidRPr="003F4F1D" w:rsidRDefault="001E018F" w:rsidP="001E018F">
      <w:pPr>
        <w:spacing w:before="100" w:beforeAutospacing="1" w:after="100" w:afterAutospacing="1"/>
        <w:ind w:firstLine="480"/>
        <w:rPr>
          <w:sz w:val="20"/>
        </w:rPr>
      </w:pPr>
      <w:r w:rsidRPr="003F4F1D">
        <w:rPr>
          <w:i/>
          <w:iCs/>
          <w:sz w:val="20"/>
        </w:rPr>
        <w:t>Malfunction</w:t>
      </w:r>
      <w:r w:rsidRPr="003F4F1D">
        <w:rPr>
          <w:sz w:val="20"/>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1E018F" w:rsidRPr="003F4F1D" w:rsidRDefault="001E018F" w:rsidP="001E018F">
      <w:pPr>
        <w:spacing w:before="100" w:beforeAutospacing="1" w:after="100" w:afterAutospacing="1"/>
        <w:ind w:firstLine="480"/>
        <w:rPr>
          <w:sz w:val="20"/>
        </w:rPr>
      </w:pPr>
      <w:r w:rsidRPr="003F4F1D">
        <w:rPr>
          <w:i/>
          <w:iCs/>
          <w:sz w:val="20"/>
        </w:rPr>
        <w:t>Natural gas</w:t>
      </w:r>
      <w:r w:rsidRPr="003F4F1D">
        <w:rPr>
          <w:sz w:val="20"/>
        </w:rPr>
        <w:t xml:space="preserve"> means a naturally occurring mixture of hydrocarbon and non-hydrocarbon gases found in geologic formations beneath the Earth's surface, of which the principal constituent is methane. Natural gas may be field or pipeline quality.</w:t>
      </w:r>
    </w:p>
    <w:p w:rsidR="001E018F" w:rsidRPr="003F4F1D" w:rsidRDefault="001E018F" w:rsidP="001E018F">
      <w:pPr>
        <w:spacing w:before="100" w:beforeAutospacing="1" w:after="100" w:afterAutospacing="1"/>
        <w:ind w:firstLine="480"/>
        <w:rPr>
          <w:sz w:val="20"/>
        </w:rPr>
      </w:pPr>
      <w:r w:rsidRPr="003F4F1D">
        <w:rPr>
          <w:i/>
          <w:iCs/>
          <w:sz w:val="20"/>
        </w:rPr>
        <w:t>Non-selective catalytic reduction (NSCR)</w:t>
      </w:r>
      <w:r w:rsidRPr="003F4F1D">
        <w:rPr>
          <w:sz w:val="20"/>
        </w:rPr>
        <w:t xml:space="preserve"> means an add-on catalytic nitrogen oxides (NO</w:t>
      </w:r>
      <w:r w:rsidRPr="003F4F1D">
        <w:rPr>
          <w:sz w:val="20"/>
          <w:vertAlign w:val="subscript"/>
        </w:rPr>
        <w:t>X</w:t>
      </w:r>
      <w:r w:rsidRPr="003F4F1D">
        <w:rPr>
          <w:sz w:val="20"/>
        </w:rPr>
        <w:t xml:space="preserve"> ) control device for rich burn engines that, in a two-step reaction, promotes the conversion of excess oxygen, NO</w:t>
      </w:r>
      <w:r w:rsidRPr="003F4F1D">
        <w:rPr>
          <w:sz w:val="20"/>
          <w:vertAlign w:val="subscript"/>
        </w:rPr>
        <w:t>X</w:t>
      </w:r>
      <w:r w:rsidRPr="003F4F1D">
        <w:rPr>
          <w:sz w:val="20"/>
        </w:rPr>
        <w:t xml:space="preserve"> , CO, and volatile organic compounds (VOC) into CO</w:t>
      </w:r>
      <w:r w:rsidRPr="003F4F1D">
        <w:rPr>
          <w:sz w:val="20"/>
          <w:vertAlign w:val="subscript"/>
        </w:rPr>
        <w:t>2</w:t>
      </w:r>
      <w:r w:rsidRPr="003F4F1D">
        <w:rPr>
          <w:sz w:val="20"/>
        </w:rPr>
        <w:t xml:space="preserve"> , nitrogen, and water.</w:t>
      </w:r>
    </w:p>
    <w:p w:rsidR="001E018F" w:rsidRPr="003F4F1D" w:rsidRDefault="001E018F" w:rsidP="001E018F">
      <w:pPr>
        <w:spacing w:before="100" w:beforeAutospacing="1" w:after="100" w:afterAutospacing="1"/>
        <w:ind w:firstLine="480"/>
        <w:rPr>
          <w:sz w:val="20"/>
        </w:rPr>
      </w:pPr>
      <w:r w:rsidRPr="003F4F1D">
        <w:rPr>
          <w:i/>
          <w:iCs/>
          <w:sz w:val="20"/>
        </w:rPr>
        <w:t>Oil and gas production facility</w:t>
      </w:r>
      <w:r w:rsidRPr="003F4F1D">
        <w:rPr>
          <w:sz w:val="20"/>
        </w:rPr>
        <w:t xml:space="preserve"> as used in this subpart means any grouping of equipment where hydrocarbon liquids are processed, upgraded ( </w:t>
      </w:r>
      <w:r w:rsidRPr="003F4F1D">
        <w:rPr>
          <w:i/>
          <w:iCs/>
          <w:sz w:val="20"/>
        </w:rPr>
        <w:t>i.e.,</w:t>
      </w:r>
      <w:r w:rsidRPr="003F4F1D">
        <w:rPr>
          <w:sz w:val="20"/>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1E018F" w:rsidRPr="003F4F1D" w:rsidRDefault="001E018F" w:rsidP="001E018F">
      <w:pPr>
        <w:spacing w:before="100" w:beforeAutospacing="1" w:after="100" w:afterAutospacing="1"/>
        <w:ind w:firstLine="480"/>
        <w:rPr>
          <w:sz w:val="20"/>
        </w:rPr>
      </w:pPr>
      <w:r w:rsidRPr="003F4F1D">
        <w:rPr>
          <w:i/>
          <w:iCs/>
          <w:sz w:val="20"/>
        </w:rPr>
        <w:t>Oxidation catalyst</w:t>
      </w:r>
      <w:r w:rsidRPr="003F4F1D">
        <w:rPr>
          <w:sz w:val="20"/>
        </w:rPr>
        <w:t xml:space="preserve"> means an add-on catalytic control device that controls CO and VOC by oxidation.</w:t>
      </w:r>
    </w:p>
    <w:p w:rsidR="001E018F" w:rsidRPr="003F4F1D" w:rsidRDefault="001E018F" w:rsidP="001E018F">
      <w:pPr>
        <w:spacing w:before="100" w:beforeAutospacing="1" w:after="100" w:afterAutospacing="1"/>
        <w:ind w:firstLine="480"/>
        <w:rPr>
          <w:sz w:val="20"/>
        </w:rPr>
      </w:pPr>
      <w:r w:rsidRPr="003F4F1D">
        <w:rPr>
          <w:i/>
          <w:iCs/>
          <w:sz w:val="20"/>
        </w:rPr>
        <w:t>Peaking unit or engine</w:t>
      </w:r>
      <w:r w:rsidRPr="003F4F1D">
        <w:rPr>
          <w:sz w:val="20"/>
        </w:rPr>
        <w:t xml:space="preserve"> means any standby engine intended for use during periods of high demand that are not emergencies.</w:t>
      </w:r>
    </w:p>
    <w:p w:rsidR="001E018F" w:rsidRPr="003F4F1D" w:rsidRDefault="001E018F" w:rsidP="001E018F">
      <w:pPr>
        <w:spacing w:before="100" w:beforeAutospacing="1" w:after="100" w:afterAutospacing="1"/>
        <w:ind w:firstLine="480"/>
        <w:rPr>
          <w:sz w:val="20"/>
        </w:rPr>
      </w:pPr>
      <w:r w:rsidRPr="003F4F1D">
        <w:rPr>
          <w:i/>
          <w:iCs/>
          <w:sz w:val="20"/>
        </w:rPr>
        <w:t>Percent load</w:t>
      </w:r>
      <w:r w:rsidRPr="003F4F1D">
        <w:rPr>
          <w:sz w:val="20"/>
        </w:rPr>
        <w:t xml:space="preserve"> means the fractional power of an engine compared to its maximum manufacturer's design capacity at engine site conditions. Percent load may range between 0 percent to above 100 percent.</w:t>
      </w:r>
    </w:p>
    <w:p w:rsidR="001E018F" w:rsidRPr="003F4F1D" w:rsidRDefault="001E018F" w:rsidP="001E018F">
      <w:pPr>
        <w:spacing w:before="100" w:beforeAutospacing="1" w:after="100" w:afterAutospacing="1"/>
        <w:ind w:firstLine="480"/>
        <w:rPr>
          <w:sz w:val="20"/>
        </w:rPr>
      </w:pPr>
      <w:r w:rsidRPr="003F4F1D">
        <w:rPr>
          <w:i/>
          <w:iCs/>
          <w:sz w:val="20"/>
        </w:rPr>
        <w:t>Potential to emit</w:t>
      </w:r>
      <w:r w:rsidRPr="003F4F1D">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w:t>
      </w:r>
      <w:r w:rsidRPr="003F4F1D">
        <w:rPr>
          <w:sz w:val="20"/>
        </w:rPr>
        <w:lastRenderedPageBreak/>
        <w:t>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rsidR="001E018F" w:rsidRPr="003F4F1D" w:rsidRDefault="001E018F" w:rsidP="001E018F">
      <w:pPr>
        <w:spacing w:before="100" w:beforeAutospacing="1" w:after="100" w:afterAutospacing="1"/>
        <w:ind w:firstLine="480"/>
        <w:rPr>
          <w:sz w:val="20"/>
        </w:rPr>
      </w:pPr>
      <w:r w:rsidRPr="003F4F1D">
        <w:rPr>
          <w:i/>
          <w:iCs/>
          <w:sz w:val="20"/>
        </w:rPr>
        <w:t>Production field facility</w:t>
      </w:r>
      <w:r w:rsidRPr="003F4F1D">
        <w:rPr>
          <w:sz w:val="20"/>
        </w:rPr>
        <w:t xml:space="preserve"> means those oil and gas production facilities located prior to the point of custody transfer.</w:t>
      </w:r>
    </w:p>
    <w:p w:rsidR="001E018F" w:rsidRPr="003F4F1D" w:rsidRDefault="001E018F" w:rsidP="001E018F">
      <w:pPr>
        <w:spacing w:before="100" w:beforeAutospacing="1" w:after="100" w:afterAutospacing="1"/>
        <w:ind w:firstLine="480"/>
        <w:rPr>
          <w:sz w:val="20"/>
        </w:rPr>
      </w:pPr>
      <w:r w:rsidRPr="003F4F1D">
        <w:rPr>
          <w:i/>
          <w:iCs/>
          <w:sz w:val="20"/>
        </w:rPr>
        <w:t>Production well</w:t>
      </w:r>
      <w:r w:rsidRPr="003F4F1D">
        <w:rPr>
          <w:sz w:val="20"/>
        </w:rPr>
        <w:t xml:space="preserve"> means any hole drilled in the earth from which crude oil, condensate, or field natural gas is extracted.</w:t>
      </w:r>
    </w:p>
    <w:p w:rsidR="001E018F" w:rsidRPr="003F4F1D" w:rsidRDefault="001E018F" w:rsidP="001E018F">
      <w:pPr>
        <w:spacing w:before="100" w:beforeAutospacing="1" w:after="100" w:afterAutospacing="1"/>
        <w:ind w:firstLine="480"/>
        <w:rPr>
          <w:sz w:val="20"/>
        </w:rPr>
      </w:pPr>
      <w:r w:rsidRPr="003F4F1D">
        <w:rPr>
          <w:i/>
          <w:iCs/>
          <w:sz w:val="20"/>
        </w:rPr>
        <w:t>Propane</w:t>
      </w:r>
      <w:r w:rsidRPr="003F4F1D">
        <w:rPr>
          <w:sz w:val="20"/>
        </w:rPr>
        <w:t xml:space="preserve"> means a colorless gas derived from petroleum and natural gas, with the molecular structure C</w:t>
      </w:r>
      <w:r w:rsidRPr="003F4F1D">
        <w:rPr>
          <w:sz w:val="20"/>
          <w:vertAlign w:val="subscript"/>
        </w:rPr>
        <w:t>3</w:t>
      </w:r>
      <w:r w:rsidRPr="003F4F1D">
        <w:rPr>
          <w:sz w:val="20"/>
        </w:rPr>
        <w:t xml:space="preserve"> H</w:t>
      </w:r>
      <w:r w:rsidRPr="003F4F1D">
        <w:rPr>
          <w:sz w:val="20"/>
          <w:vertAlign w:val="subscript"/>
        </w:rPr>
        <w:t>8</w:t>
      </w:r>
      <w:r w:rsidRPr="003F4F1D">
        <w:rPr>
          <w:sz w:val="20"/>
        </w:rPr>
        <w:t xml:space="preserve"> .</w:t>
      </w:r>
    </w:p>
    <w:p w:rsidR="001E018F" w:rsidRPr="003F4F1D" w:rsidRDefault="001E018F" w:rsidP="001E018F">
      <w:pPr>
        <w:spacing w:before="100" w:beforeAutospacing="1" w:after="100" w:afterAutospacing="1"/>
        <w:ind w:firstLine="480"/>
        <w:rPr>
          <w:sz w:val="20"/>
        </w:rPr>
      </w:pPr>
      <w:r w:rsidRPr="003F4F1D">
        <w:rPr>
          <w:i/>
          <w:iCs/>
          <w:sz w:val="20"/>
        </w:rPr>
        <w:t>Residential emergency stationary RICE</w:t>
      </w:r>
      <w:r w:rsidRPr="003F4F1D">
        <w:rPr>
          <w:sz w:val="20"/>
        </w:rPr>
        <w:t xml:space="preserve"> means an emergency stationary RICE used in residential establishments such as homes or apartment buildings.</w:t>
      </w:r>
    </w:p>
    <w:p w:rsidR="001E018F" w:rsidRPr="003F4F1D" w:rsidRDefault="001E018F" w:rsidP="001E018F">
      <w:pPr>
        <w:spacing w:before="100" w:beforeAutospacing="1" w:after="100" w:afterAutospacing="1"/>
        <w:ind w:firstLine="480"/>
        <w:rPr>
          <w:sz w:val="20"/>
        </w:rPr>
      </w:pPr>
      <w:r w:rsidRPr="003F4F1D">
        <w:rPr>
          <w:i/>
          <w:iCs/>
          <w:sz w:val="20"/>
        </w:rPr>
        <w:t>Responsible official</w:t>
      </w:r>
      <w:r w:rsidRPr="003F4F1D">
        <w:rPr>
          <w:sz w:val="20"/>
        </w:rPr>
        <w:t xml:space="preserve"> means responsible official as defined in 40 CFR 70.2.</w:t>
      </w:r>
    </w:p>
    <w:p w:rsidR="001E018F" w:rsidRPr="003F4F1D" w:rsidRDefault="001E018F" w:rsidP="001E018F">
      <w:pPr>
        <w:spacing w:before="100" w:beforeAutospacing="1" w:after="100" w:afterAutospacing="1"/>
        <w:ind w:firstLine="480"/>
        <w:rPr>
          <w:sz w:val="20"/>
        </w:rPr>
      </w:pPr>
      <w:r w:rsidRPr="003F4F1D">
        <w:rPr>
          <w:i/>
          <w:iCs/>
          <w:sz w:val="20"/>
        </w:rPr>
        <w:t>Rich burn engine</w:t>
      </w:r>
      <w:r w:rsidRPr="003F4F1D">
        <w:rPr>
          <w:sz w:val="20"/>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3F4F1D">
        <w:rPr>
          <w:sz w:val="20"/>
          <w:vertAlign w:val="subscript"/>
        </w:rPr>
        <w:t>X</w:t>
      </w:r>
      <w:r w:rsidRPr="003F4F1D">
        <w:rPr>
          <w:sz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1E018F" w:rsidRPr="003F4F1D" w:rsidRDefault="001E018F" w:rsidP="001E018F">
      <w:pPr>
        <w:spacing w:before="100" w:beforeAutospacing="1" w:after="100" w:afterAutospacing="1"/>
        <w:ind w:firstLine="480"/>
        <w:rPr>
          <w:sz w:val="20"/>
        </w:rPr>
      </w:pPr>
      <w:r w:rsidRPr="003F4F1D">
        <w:rPr>
          <w:i/>
          <w:iCs/>
          <w:sz w:val="20"/>
        </w:rPr>
        <w:t>Site-rated HP</w:t>
      </w:r>
      <w:r w:rsidRPr="003F4F1D">
        <w:rPr>
          <w:sz w:val="20"/>
        </w:rPr>
        <w:t xml:space="preserve"> means the maximum manufacturer's design capacity at engine site conditions.</w:t>
      </w:r>
    </w:p>
    <w:p w:rsidR="001E018F" w:rsidRPr="003F4F1D" w:rsidRDefault="001E018F" w:rsidP="001E018F">
      <w:pPr>
        <w:spacing w:before="100" w:beforeAutospacing="1" w:after="100" w:afterAutospacing="1"/>
        <w:ind w:firstLine="480"/>
        <w:rPr>
          <w:sz w:val="20"/>
        </w:rPr>
      </w:pPr>
      <w:r w:rsidRPr="003F4F1D">
        <w:rPr>
          <w:i/>
          <w:iCs/>
          <w:sz w:val="20"/>
        </w:rPr>
        <w:t>Spark ignition</w:t>
      </w:r>
      <w:r w:rsidRPr="003F4F1D">
        <w:rPr>
          <w:sz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1E018F" w:rsidRPr="003F4F1D" w:rsidRDefault="001E018F" w:rsidP="001E018F">
      <w:pPr>
        <w:spacing w:before="100" w:beforeAutospacing="1" w:after="100" w:afterAutospacing="1"/>
        <w:ind w:firstLine="480"/>
        <w:rPr>
          <w:sz w:val="20"/>
        </w:rPr>
      </w:pPr>
      <w:r w:rsidRPr="003F4F1D">
        <w:rPr>
          <w:i/>
          <w:iCs/>
          <w:sz w:val="20"/>
        </w:rPr>
        <w:t>Stationary reciprocating internal combustion engine (RICE)</w:t>
      </w:r>
      <w:r w:rsidRPr="003F4F1D">
        <w:rPr>
          <w:sz w:val="20"/>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1E018F" w:rsidRPr="003F4F1D" w:rsidRDefault="001E018F" w:rsidP="001E018F">
      <w:pPr>
        <w:spacing w:before="100" w:beforeAutospacing="1" w:after="100" w:afterAutospacing="1"/>
        <w:ind w:firstLine="480"/>
        <w:rPr>
          <w:sz w:val="20"/>
        </w:rPr>
      </w:pPr>
      <w:r w:rsidRPr="003F4F1D">
        <w:rPr>
          <w:i/>
          <w:iCs/>
          <w:sz w:val="20"/>
        </w:rPr>
        <w:t>Stationary RICE test cell/stand</w:t>
      </w:r>
      <w:r w:rsidRPr="003F4F1D">
        <w:rPr>
          <w:sz w:val="20"/>
        </w:rPr>
        <w:t xml:space="preserve"> means an engine test cell/stand, as defined in subpart PPPPP of this part, that tests stationary RICE.</w:t>
      </w:r>
    </w:p>
    <w:p w:rsidR="001E018F" w:rsidRPr="003F4F1D" w:rsidRDefault="001E018F" w:rsidP="001E018F">
      <w:pPr>
        <w:spacing w:before="100" w:beforeAutospacing="1" w:after="100" w:afterAutospacing="1"/>
        <w:ind w:firstLine="480"/>
        <w:rPr>
          <w:sz w:val="20"/>
        </w:rPr>
      </w:pPr>
      <w:r w:rsidRPr="003F4F1D">
        <w:rPr>
          <w:i/>
          <w:iCs/>
          <w:sz w:val="20"/>
        </w:rPr>
        <w:t>Stoichiometric</w:t>
      </w:r>
      <w:r w:rsidRPr="003F4F1D">
        <w:rPr>
          <w:sz w:val="20"/>
        </w:rPr>
        <w:t xml:space="preserve"> means the theoretical air-to-fuel ratio required for complete combustion.</w:t>
      </w:r>
    </w:p>
    <w:p w:rsidR="001E018F" w:rsidRPr="003F4F1D" w:rsidRDefault="001E018F" w:rsidP="001E018F">
      <w:pPr>
        <w:spacing w:before="100" w:beforeAutospacing="1" w:after="100" w:afterAutospacing="1"/>
        <w:ind w:firstLine="480"/>
        <w:rPr>
          <w:sz w:val="20"/>
        </w:rPr>
      </w:pPr>
      <w:r w:rsidRPr="003F4F1D">
        <w:rPr>
          <w:i/>
          <w:iCs/>
          <w:sz w:val="20"/>
        </w:rPr>
        <w:t>Storage vessel with the potential for flash emissions</w:t>
      </w:r>
      <w:r w:rsidRPr="003F4F1D">
        <w:rPr>
          <w:sz w:val="20"/>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1E018F" w:rsidRPr="003F4F1D" w:rsidRDefault="001E018F" w:rsidP="001E018F">
      <w:pPr>
        <w:spacing w:before="100" w:beforeAutospacing="1" w:after="100" w:afterAutospacing="1"/>
        <w:ind w:firstLine="480"/>
        <w:rPr>
          <w:sz w:val="20"/>
        </w:rPr>
      </w:pPr>
      <w:r w:rsidRPr="003F4F1D">
        <w:rPr>
          <w:i/>
          <w:iCs/>
          <w:sz w:val="20"/>
        </w:rPr>
        <w:t>Subpart</w:t>
      </w:r>
      <w:r w:rsidRPr="003F4F1D">
        <w:rPr>
          <w:sz w:val="20"/>
        </w:rPr>
        <w:t xml:space="preserve"> means 40 CFR part 63, subpart ZZZZ.</w:t>
      </w:r>
    </w:p>
    <w:p w:rsidR="001E018F" w:rsidRPr="003F4F1D" w:rsidRDefault="001E018F" w:rsidP="001E018F">
      <w:pPr>
        <w:spacing w:before="100" w:beforeAutospacing="1" w:after="100" w:afterAutospacing="1"/>
        <w:ind w:firstLine="480"/>
        <w:rPr>
          <w:sz w:val="20"/>
        </w:rPr>
      </w:pPr>
      <w:r w:rsidRPr="003F4F1D">
        <w:rPr>
          <w:i/>
          <w:iCs/>
          <w:sz w:val="20"/>
        </w:rPr>
        <w:t>Surface site</w:t>
      </w:r>
      <w:r w:rsidRPr="003F4F1D">
        <w:rPr>
          <w:sz w:val="20"/>
        </w:rPr>
        <w:t xml:space="preserve"> means any combination of one or more graded pad sites, gravel pad sites, foundations, platforms, or the immediate physical location upon which equipment is physically affixed.</w:t>
      </w:r>
    </w:p>
    <w:p w:rsidR="001E018F" w:rsidRPr="003F4F1D" w:rsidRDefault="001E018F" w:rsidP="001E018F">
      <w:pPr>
        <w:spacing w:before="100" w:beforeAutospacing="1" w:after="100" w:afterAutospacing="1"/>
        <w:ind w:firstLine="480"/>
        <w:rPr>
          <w:sz w:val="20"/>
        </w:rPr>
      </w:pPr>
      <w:r w:rsidRPr="003F4F1D">
        <w:rPr>
          <w:i/>
          <w:iCs/>
          <w:sz w:val="20"/>
        </w:rPr>
        <w:lastRenderedPageBreak/>
        <w:t>Two-stroke engine</w:t>
      </w:r>
      <w:r w:rsidRPr="003F4F1D">
        <w:rPr>
          <w:sz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1E018F" w:rsidRPr="003F4F1D" w:rsidRDefault="001E018F" w:rsidP="001E018F">
      <w:pPr>
        <w:spacing w:before="200" w:after="100" w:afterAutospacing="1"/>
        <w:rPr>
          <w:sz w:val="20"/>
        </w:rPr>
      </w:pPr>
      <w:r w:rsidRPr="003F4F1D">
        <w:rPr>
          <w:sz w:val="20"/>
        </w:rPr>
        <w:t>[69 FR 33506, June 15, 2004, as amended at 71 FR 20467, Apr. 20, 2006; 73 FR 3607, Jan. 18, 2008; 75 FR 9679, Mar. 3, 2010; 75 FR 51592, Aug. 20, 2010; 76 FR 12867, Mar. 9, 2011]</w:t>
      </w:r>
    </w:p>
    <w:p w:rsidR="001E018F" w:rsidRPr="003F4F1D" w:rsidRDefault="001E018F" w:rsidP="001E018F">
      <w:pPr>
        <w:spacing w:before="200" w:after="100"/>
        <w:outlineLvl w:val="1"/>
        <w:rPr>
          <w:b/>
          <w:bCs/>
          <w:sz w:val="20"/>
        </w:rPr>
      </w:pPr>
      <w:bookmarkStart w:id="34" w:name="40:14.0.1.1.1.1.117.27.1"/>
      <w:bookmarkEnd w:id="34"/>
      <w:r w:rsidRPr="003F4F1D">
        <w:rPr>
          <w:b/>
          <w:bCs/>
          <w:sz w:val="20"/>
        </w:rPr>
        <w:t xml:space="preserve">Table 1 </w:t>
      </w:r>
      <w:r w:rsidRPr="003F4F1D">
        <w:rPr>
          <w:sz w:val="20"/>
        </w:rPr>
        <w:t>a</w:t>
      </w:r>
      <w:r w:rsidRPr="003F4F1D">
        <w:rPr>
          <w:b/>
          <w:bCs/>
          <w:sz w:val="20"/>
        </w:rPr>
        <w:t xml:space="preserve"> to Subpart ZZZZ of Part 63—Emission Limitations for Existing, New, and Reconstructed Spark Ignition, 4SRB Stationary RICE &gt; 500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51"/>
        <w:gridCol w:w="4615"/>
        <w:gridCol w:w="4404"/>
      </w:tblGrid>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During periods of startup you must .  .  .</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4SRB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3F4F1D">
              <w:rPr>
                <w:sz w:val="20"/>
                <w:vertAlign w:val="superscript"/>
              </w:rPr>
              <w:t>1</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Limit the concentration of formaldehyde in the stationary RICE exhaust to 350 ppbvd or less at 15 percent O</w:t>
            </w:r>
            <w:r w:rsidRPr="003F4F1D">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bl>
    <w:p w:rsidR="001E018F" w:rsidRPr="003F4F1D" w:rsidRDefault="001E018F" w:rsidP="001E018F">
      <w:pPr>
        <w:spacing w:before="100" w:beforeAutospacing="1" w:after="100" w:afterAutospacing="1"/>
        <w:ind w:firstLine="480"/>
        <w:rPr>
          <w:sz w:val="20"/>
        </w:rPr>
      </w:pPr>
      <w:r w:rsidRPr="003F4F1D">
        <w:rPr>
          <w:sz w:val="20"/>
          <w:vertAlign w:val="superscript"/>
        </w:rPr>
        <w:t>1</w:t>
      </w:r>
      <w:r w:rsidRPr="003F4F1D">
        <w:rPr>
          <w:sz w:val="20"/>
        </w:rPr>
        <w:t>Sources can petition the Administrator pursuant to the requirements of 40 CFR 63.6(g) for alternative work practices.</w:t>
      </w:r>
    </w:p>
    <w:p w:rsidR="001E018F" w:rsidRPr="003F4F1D" w:rsidRDefault="001E018F" w:rsidP="001E018F">
      <w:pPr>
        <w:spacing w:before="200" w:after="100" w:afterAutospacing="1"/>
        <w:rPr>
          <w:sz w:val="20"/>
        </w:rPr>
      </w:pPr>
      <w:r w:rsidRPr="003F4F1D">
        <w:rPr>
          <w:sz w:val="20"/>
        </w:rPr>
        <w:t>[75 FR 9679, Mar. 3, 2010, as amended at 75 FR 51592, Aug. 20, 2010]</w:t>
      </w:r>
    </w:p>
    <w:p w:rsidR="001E018F" w:rsidRPr="003F4F1D" w:rsidRDefault="001E018F" w:rsidP="001E018F">
      <w:pPr>
        <w:spacing w:before="200" w:after="100"/>
        <w:outlineLvl w:val="1"/>
        <w:rPr>
          <w:b/>
          <w:bCs/>
          <w:sz w:val="20"/>
        </w:rPr>
      </w:pPr>
      <w:bookmarkStart w:id="35" w:name="40:14.0.1.1.1.1.117.27.2"/>
      <w:bookmarkEnd w:id="35"/>
      <w:r w:rsidRPr="003F4F1D">
        <w:rPr>
          <w:b/>
          <w:bCs/>
          <w:sz w:val="20"/>
        </w:rPr>
        <w:t xml:space="preserve">Table 1 </w:t>
      </w:r>
      <w:r w:rsidRPr="003F4F1D">
        <w:rPr>
          <w:sz w:val="20"/>
        </w:rPr>
        <w:t>b</w:t>
      </w:r>
      <w:r w:rsidRPr="003F4F1D">
        <w:rPr>
          <w:b/>
          <w:bCs/>
          <w:sz w:val="20"/>
        </w:rPr>
        <w:t xml:space="preserve"> to Subpart ZZZZ of Part 63—Operating Limitations for Existing, New, and Reconstructed Spark Ignition 4SRB Stationary RICE &gt;500 HP Located at a Major Source of HAP Emissions and Existing Spark Ignition 4SRB Stationary RICE &gt;500 HP Located at an Area Source of HAP Emissions</w:t>
      </w:r>
    </w:p>
    <w:p w:rsidR="001E018F" w:rsidRPr="003F4F1D" w:rsidRDefault="008B03E8" w:rsidP="001E018F">
      <w:pPr>
        <w:spacing w:before="100" w:beforeAutospacing="1" w:after="100" w:afterAutospacing="1"/>
        <w:rPr>
          <w:sz w:val="20"/>
        </w:rPr>
      </w:pPr>
      <w:hyperlink r:id="rId51" w:history="1">
        <w:r w:rsidR="001E018F" w:rsidRPr="001D287A">
          <w:rPr>
            <w:color w:val="0000FF"/>
            <w:sz w:val="20"/>
          </w:rPr>
          <w:t>Link to an amendment published at 78 FR 6706, January 30, 2013.</w:t>
        </w:r>
      </w:hyperlink>
    </w:p>
    <w:p w:rsidR="001E018F" w:rsidRPr="003F4F1D" w:rsidRDefault="001E018F" w:rsidP="001E018F">
      <w:pPr>
        <w:spacing w:before="100" w:beforeAutospacing="1" w:after="100" w:afterAutospacing="1"/>
        <w:ind w:firstLine="480"/>
        <w:rPr>
          <w:sz w:val="20"/>
        </w:rPr>
      </w:pPr>
      <w:r w:rsidRPr="003F4F1D">
        <w:rPr>
          <w:sz w:val="20"/>
        </w:rPr>
        <w:t>As stated in §§ 63.6600, 63.6603, 63.6630 and 63.6640, you must comply with the following operating limitations for existing, new and reconstructed 4SRB stationary RICE &gt;500 HP located at a major source of HAP emissions and existing 4SRB stationary RICE &gt;500 HP located at an area source of HAP emissions that operate more than 24 hours per calendar year: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445"/>
        <w:gridCol w:w="5625"/>
      </w:tblGrid>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You must meet the following operating limitation .  .  .</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4SRB stationary RICE complying with the requirement to reduce formaldehyde emissions by 76 percent or more (or by 75 percent or more, if applicable) and using NSCR; or</w:t>
            </w:r>
            <w:r w:rsidRPr="003F4F1D">
              <w:rPr>
                <w:sz w:val="20"/>
              </w:rPr>
              <w:br/>
              <w:t>4SRB stationary RICE complying with the requirement to limit the concentration of formaldehyde in the stationary RICE exhaust to 350 ppbvd or less at 15 percent O2 and using NSCR; or</w:t>
            </w:r>
            <w:r w:rsidRPr="003F4F1D">
              <w:rPr>
                <w:sz w:val="20"/>
              </w:rPr>
              <w:br/>
            </w:r>
            <w:r w:rsidRPr="003F4F1D">
              <w:rPr>
                <w:sz w:val="20"/>
              </w:rPr>
              <w:lastRenderedPageBreak/>
              <w:t>4SRB stationary RICE complying with the requirement to limit the concentration of formaldehyde in the stationary RICE exhaust to 2.7 ppmvd or less at 15 percent O2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a. Maintain your catalyst so that the pressure drop across the catalyst does not change by more than 2 inches of water at 100 percent load plus or minus 10 percent from the pressure drop across the catalyst measured during the initial performance test; and</w:t>
            </w:r>
            <w:r w:rsidRPr="003F4F1D">
              <w:rPr>
                <w:sz w:val="20"/>
              </w:rPr>
              <w:br/>
              <w:t>b. Maintain the temperature of your stationary RICE exhaust so that the catalyst inlet temperature is greater than or equal to 750 °F and less than or equal to 1250 °F.</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2. 4SRB stationary RICE complying with the requirement to reduce formaldehyde emissions by 76 percent or more (or by 75 percent or more, if applicable) and not using NSCR; or</w:t>
            </w:r>
            <w:r w:rsidRPr="003F4F1D">
              <w:rPr>
                <w:sz w:val="20"/>
              </w:rPr>
              <w:br/>
              <w:t>4SRB stationary RICE complying with the requirement to limit the concentration of formaldehyde in the stationary RICE exhaust to 350 ppbvd or less at 15 percent O2 and not using NSCR; or</w:t>
            </w:r>
            <w:r w:rsidRPr="003F4F1D">
              <w:rPr>
                <w:sz w:val="20"/>
              </w:rPr>
              <w:br/>
              <w:t>4SRB stationary RICE complying with the requirement to limit the concentration of formaldehyde in the stationary RICE exhaust to 2.7 ppmvd or less at 15 percent O2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Comply with any operating limitations approved by the Administrator.</w:t>
            </w:r>
          </w:p>
        </w:tc>
      </w:tr>
    </w:tbl>
    <w:p w:rsidR="001E018F" w:rsidRPr="003F4F1D" w:rsidRDefault="001E018F" w:rsidP="001E018F">
      <w:pPr>
        <w:spacing w:before="200" w:after="100" w:afterAutospacing="1"/>
        <w:rPr>
          <w:sz w:val="20"/>
        </w:rPr>
      </w:pPr>
      <w:r w:rsidRPr="003F4F1D">
        <w:rPr>
          <w:sz w:val="20"/>
        </w:rPr>
        <w:t>[76 FR 12867, Mar. 9, 2011]</w:t>
      </w:r>
    </w:p>
    <w:p w:rsidR="001E018F" w:rsidRPr="003F4F1D" w:rsidRDefault="001E018F" w:rsidP="001E018F">
      <w:pPr>
        <w:spacing w:before="200" w:after="100"/>
        <w:outlineLvl w:val="1"/>
        <w:rPr>
          <w:b/>
          <w:bCs/>
          <w:sz w:val="20"/>
        </w:rPr>
      </w:pPr>
      <w:bookmarkStart w:id="36" w:name="40:14.0.1.1.1.1.117.27.3"/>
      <w:bookmarkEnd w:id="36"/>
      <w:r w:rsidRPr="003F4F1D">
        <w:rPr>
          <w:b/>
          <w:bCs/>
          <w:sz w:val="20"/>
        </w:rPr>
        <w:t xml:space="preserve">Table 2 </w:t>
      </w:r>
      <w:r w:rsidRPr="003F4F1D">
        <w:rPr>
          <w:sz w:val="20"/>
        </w:rPr>
        <w:t>a</w:t>
      </w:r>
      <w:r w:rsidRPr="003F4F1D">
        <w:rPr>
          <w:b/>
          <w:bCs/>
          <w:sz w:val="20"/>
        </w:rPr>
        <w:t xml:space="preserve"> to Subpart ZZZZ of Part 63—Emission Limitations for New and Reconstructed 2SLB and Compression Ignition Stationary RICE &gt;500 HP and New and Reconstructed 4SLB Stationary RICE ≥250 HP Located at a Major Source of HAP Emissions</w:t>
      </w:r>
    </w:p>
    <w:p w:rsidR="001E018F" w:rsidRPr="003F4F1D" w:rsidRDefault="001E018F" w:rsidP="001E018F">
      <w:pPr>
        <w:spacing w:before="100" w:beforeAutospacing="1" w:after="100" w:afterAutospacing="1"/>
        <w:ind w:firstLine="480"/>
        <w:rPr>
          <w:sz w:val="20"/>
        </w:rPr>
      </w:pPr>
      <w:r w:rsidRPr="003F4F1D">
        <w:rPr>
          <w:sz w:val="20"/>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20"/>
        <w:gridCol w:w="5067"/>
        <w:gridCol w:w="3983"/>
      </w:tblGrid>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During periods of startup you must .  .  .</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CO emissions by 58 percent or more; or</w:t>
            </w:r>
            <w:r w:rsidRPr="003F4F1D">
              <w:rPr>
                <w:sz w:val="20"/>
              </w:rPr>
              <w:br/>
              <w:t>b. Limit concentration of formaldehyde in the stationary RICE exhaust to 12 ppmvd or less at 15 percent O</w:t>
            </w:r>
            <w:r w:rsidRPr="003F4F1D">
              <w:rPr>
                <w:sz w:val="20"/>
                <w:vertAlign w:val="subscript"/>
              </w:rPr>
              <w:t>2</w:t>
            </w:r>
            <w:r w:rsidRPr="003F4F1D">
              <w:rPr>
                <w:sz w:val="20"/>
              </w:rPr>
              <w:t>. If you commenced construction or reconstruction between December 19, 2002 and June 15, 2004, you may limit concentration of formaldehyde to 17 ppmvd or less at 15 percent O</w:t>
            </w:r>
            <w:r w:rsidRPr="003F4F1D">
              <w:rPr>
                <w:sz w:val="20"/>
                <w:vertAlign w:val="subscript"/>
              </w:rPr>
              <w:t>2</w:t>
            </w:r>
            <w:r w:rsidRPr="003F4F1D">
              <w:rPr>
                <w:sz w:val="20"/>
              </w:rPr>
              <w:t>until June 15, 2007</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3F4F1D">
              <w:rPr>
                <w:sz w:val="20"/>
                <w:vertAlign w:val="superscript"/>
              </w:rPr>
              <w:t>1</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2. 4SLB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CO emissions by 93 percent or more; or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Limit concentration of formaldehyde in the stationary RICE exhaust to 14 ppmvd or less at 15 percent O</w:t>
            </w:r>
            <w:r w:rsidRPr="003F4F1D">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3. CI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CO emissions by 70 percent or more; or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Limit concentration of formaldehyde in the stationary RICE exhaust to 580 ppbvd or less at 15 percent O</w:t>
            </w:r>
            <w:r w:rsidRPr="003F4F1D">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bl>
    <w:p w:rsidR="001E018F" w:rsidRPr="003F4F1D" w:rsidRDefault="001E018F" w:rsidP="001E018F">
      <w:pPr>
        <w:spacing w:before="100" w:beforeAutospacing="1" w:after="100" w:afterAutospacing="1"/>
        <w:ind w:firstLine="480"/>
        <w:rPr>
          <w:sz w:val="20"/>
        </w:rPr>
      </w:pPr>
      <w:r w:rsidRPr="003F4F1D">
        <w:rPr>
          <w:sz w:val="20"/>
          <w:vertAlign w:val="superscript"/>
        </w:rPr>
        <w:t>1</w:t>
      </w:r>
      <w:r w:rsidRPr="003F4F1D">
        <w:rPr>
          <w:sz w:val="20"/>
        </w:rPr>
        <w:t> Sources can petition the Administrator pursuant to the requirements of 40 CFR 63.6(g) for alternative work practices.</w:t>
      </w:r>
    </w:p>
    <w:p w:rsidR="001E018F" w:rsidRPr="003F4F1D" w:rsidRDefault="001E018F" w:rsidP="001E018F">
      <w:pPr>
        <w:spacing w:before="200" w:after="100" w:afterAutospacing="1"/>
        <w:rPr>
          <w:sz w:val="20"/>
        </w:rPr>
      </w:pPr>
      <w:r w:rsidRPr="003F4F1D">
        <w:rPr>
          <w:sz w:val="20"/>
        </w:rPr>
        <w:lastRenderedPageBreak/>
        <w:t>[75 FR 9680, Mar. 3, 2010]</w:t>
      </w:r>
    </w:p>
    <w:p w:rsidR="001E018F" w:rsidRPr="003F4F1D" w:rsidRDefault="001E018F" w:rsidP="001E018F">
      <w:pPr>
        <w:spacing w:before="200" w:after="100"/>
        <w:outlineLvl w:val="1"/>
        <w:rPr>
          <w:b/>
          <w:bCs/>
          <w:sz w:val="20"/>
        </w:rPr>
      </w:pPr>
      <w:bookmarkStart w:id="37" w:name="40:14.0.1.1.1.1.117.27.4"/>
      <w:bookmarkEnd w:id="37"/>
      <w:r w:rsidRPr="003F4F1D">
        <w:rPr>
          <w:b/>
          <w:bCs/>
          <w:sz w:val="20"/>
        </w:rPr>
        <w:t xml:space="preserve">Table 2 </w:t>
      </w:r>
      <w:r w:rsidRPr="003F4F1D">
        <w:rPr>
          <w:sz w:val="20"/>
        </w:rPr>
        <w:t>b</w:t>
      </w:r>
      <w:r w:rsidRPr="003F4F1D">
        <w:rPr>
          <w:b/>
          <w:bCs/>
          <w:sz w:val="20"/>
        </w:rPr>
        <w:t xml:space="preserve"> to Subpart ZZZZ of Part 63— Operating Limitations for New and Reconstructed 2SLB and Compression Ignition Stationary RICE &gt;500 HP Located at a Major Source of HAP Emissions, New and Reconstructed 4SLB Stationary RICE ≥250 HP Located at a Major Source of HAP Emissions, Existing Compression Ignition Stationary RICE &gt;500 HP, and Existing 4SLB Stationary RICE &gt;500 HP Located at an Area Source of HAP Emissions</w:t>
      </w:r>
    </w:p>
    <w:p w:rsidR="001E018F" w:rsidRPr="003F4F1D" w:rsidRDefault="008B03E8" w:rsidP="001E018F">
      <w:pPr>
        <w:spacing w:before="100" w:beforeAutospacing="1" w:after="100" w:afterAutospacing="1"/>
        <w:rPr>
          <w:sz w:val="20"/>
        </w:rPr>
      </w:pPr>
      <w:hyperlink r:id="rId52" w:history="1">
        <w:r w:rsidR="001E018F" w:rsidRPr="001D287A">
          <w:rPr>
            <w:color w:val="0000FF"/>
            <w:sz w:val="20"/>
          </w:rPr>
          <w:t>Link to an amendment published at 78 FR 6707, January 30, 2013.</w:t>
        </w:r>
      </w:hyperlink>
    </w:p>
    <w:p w:rsidR="001E018F" w:rsidRPr="003F4F1D" w:rsidRDefault="001E018F" w:rsidP="001E018F">
      <w:pPr>
        <w:spacing w:before="100" w:beforeAutospacing="1" w:after="100" w:afterAutospacing="1"/>
        <w:ind w:firstLine="480"/>
        <w:rPr>
          <w:sz w:val="20"/>
        </w:rPr>
      </w:pPr>
      <w:r w:rsidRPr="003F4F1D">
        <w:rPr>
          <w:sz w:val="20"/>
        </w:rPr>
        <w:t>As stated in §§ 63.6600, 63.6601, 63.6603, 63.6630, and 63.6640, you must comply with the following operating limitations for new and reconstructed 2SLB and compression ignition stationary RICE located at a major source of HAP emissions; new and reconstructed 4SLB stationary RICE ≥250 HP located at a major source of HAP emissions; existing compression ignition stationary RICE &gt;500 HP; and existing 4SLB stationary RICE &gt;500 HP located at an area source of HAP emissions that operate more than 24 hours per calendar year: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25"/>
        <w:gridCol w:w="4245"/>
      </w:tblGrid>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You must meet the following operating limitation .  .  .</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 or 4SLB stationary RICE and CI stationary RICE complying with the requirement to limit the concentration of CO in the stationary RICE exhaust and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3F4F1D">
              <w:rPr>
                <w:sz w:val="20"/>
              </w:rPr>
              <w:br/>
              <w:t>b. maintain the temperature of your stationary RICE exhaust so that the catalyst inlet temperature is greater than or equal to 450 °F and less than or equal to 1350 °F.</w:t>
            </w:r>
            <w:r w:rsidRPr="003F4F1D">
              <w:rPr>
                <w:sz w:val="20"/>
                <w:vertAlign w:val="superscript"/>
              </w:rPr>
              <w:t>1</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 or 4SLB stationary RICE and CI stationary RICE complying with the requirement to limit the concentration of CO in the stationary RICE exhaust and not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Comply with any operating limitations approved by the Administrator.</w:t>
            </w:r>
          </w:p>
        </w:tc>
      </w:tr>
    </w:tbl>
    <w:p w:rsidR="001E018F" w:rsidRPr="003F4F1D" w:rsidRDefault="001E018F" w:rsidP="001E018F">
      <w:pPr>
        <w:spacing w:before="100" w:beforeAutospacing="1" w:after="100" w:afterAutospacing="1"/>
        <w:ind w:firstLine="480"/>
        <w:rPr>
          <w:sz w:val="20"/>
        </w:rPr>
      </w:pPr>
      <w:r w:rsidRPr="003F4F1D">
        <w:rPr>
          <w:sz w:val="20"/>
          <w:vertAlign w:val="superscript"/>
        </w:rPr>
        <w:t>1</w:t>
      </w:r>
      <w:r w:rsidRPr="003F4F1D">
        <w:rPr>
          <w:sz w:val="20"/>
        </w:rPr>
        <w:t> Sources can petition the Administrator pursuant to the requirements of 40 CFR 63.8(g) for a different temperature range.</w:t>
      </w:r>
    </w:p>
    <w:p w:rsidR="001E018F" w:rsidRPr="003F4F1D" w:rsidRDefault="001E018F" w:rsidP="001E018F">
      <w:pPr>
        <w:spacing w:before="200" w:after="100" w:afterAutospacing="1"/>
        <w:rPr>
          <w:sz w:val="20"/>
        </w:rPr>
      </w:pPr>
      <w:r w:rsidRPr="003F4F1D">
        <w:rPr>
          <w:sz w:val="20"/>
        </w:rPr>
        <w:t>[75 FR 51593, Aug. 20, 2010, as amended at 76 FR 12867, Mar. 9, 2011]</w:t>
      </w:r>
    </w:p>
    <w:p w:rsidR="001E018F" w:rsidRPr="003F4F1D" w:rsidRDefault="001E018F" w:rsidP="001E018F">
      <w:pPr>
        <w:spacing w:before="200" w:after="100"/>
        <w:outlineLvl w:val="1"/>
        <w:rPr>
          <w:b/>
          <w:bCs/>
          <w:sz w:val="20"/>
        </w:rPr>
      </w:pPr>
      <w:bookmarkStart w:id="38" w:name="40:14.0.1.1.1.1.117.27.5"/>
      <w:bookmarkEnd w:id="38"/>
      <w:r w:rsidRPr="003F4F1D">
        <w:rPr>
          <w:b/>
          <w:bCs/>
          <w:sz w:val="20"/>
        </w:rPr>
        <w:t xml:space="preserve">Table 2 </w:t>
      </w:r>
      <w:r w:rsidRPr="003F4F1D">
        <w:rPr>
          <w:sz w:val="20"/>
        </w:rPr>
        <w:t>c</w:t>
      </w:r>
      <w:r w:rsidRPr="003F4F1D">
        <w:rPr>
          <w:b/>
          <w:bCs/>
          <w:sz w:val="20"/>
        </w:rPr>
        <w:t xml:space="preserve"> to Subpart ZZZZ of Part 63—Requirements for Existing Compression Ignition Stationary RICE Located at a Major Source of HAP Emissions and Existing Spark Ignition Stationary RICE ≤ 500 HP Located at a Major Source of HAP Emissions</w:t>
      </w:r>
    </w:p>
    <w:p w:rsidR="001E018F" w:rsidRPr="003F4F1D" w:rsidRDefault="008B03E8" w:rsidP="001E018F">
      <w:pPr>
        <w:spacing w:before="100" w:beforeAutospacing="1" w:after="100" w:afterAutospacing="1"/>
        <w:rPr>
          <w:sz w:val="20"/>
        </w:rPr>
      </w:pPr>
      <w:hyperlink r:id="rId53" w:history="1">
        <w:r w:rsidR="001E018F" w:rsidRPr="001D287A">
          <w:rPr>
            <w:color w:val="0000FF"/>
            <w:sz w:val="20"/>
          </w:rPr>
          <w:t>Link to an amendment published at 78 FR 6708, January 30, 2013.</w:t>
        </w:r>
      </w:hyperlink>
    </w:p>
    <w:p w:rsidR="001E018F" w:rsidRPr="003F4F1D" w:rsidRDefault="008B03E8" w:rsidP="001E018F">
      <w:pPr>
        <w:spacing w:before="100" w:beforeAutospacing="1" w:after="100" w:afterAutospacing="1"/>
        <w:rPr>
          <w:sz w:val="20"/>
        </w:rPr>
      </w:pPr>
      <w:hyperlink r:id="rId54" w:history="1">
        <w:r w:rsidR="001E018F" w:rsidRPr="001D287A">
          <w:rPr>
            <w:color w:val="0000FF"/>
            <w:sz w:val="20"/>
          </w:rPr>
          <w:t>Link to a correction published at 78 FR 14457, March 6, 2013.</w:t>
        </w:r>
      </w:hyperlink>
    </w:p>
    <w:p w:rsidR="001E018F" w:rsidRPr="003F4F1D" w:rsidRDefault="001E018F" w:rsidP="001E018F">
      <w:pPr>
        <w:spacing w:before="100" w:beforeAutospacing="1" w:after="100" w:afterAutospacing="1"/>
        <w:ind w:firstLine="480"/>
        <w:rPr>
          <w:sz w:val="20"/>
        </w:rPr>
      </w:pPr>
      <w:r w:rsidRPr="003F4F1D">
        <w:rPr>
          <w:sz w:val="20"/>
        </w:rPr>
        <w:lastRenderedPageBreak/>
        <w:t>As stated in §§ 63.6600, 63.6602, and 63.6640, you must comply with the following requirements for existing compression ignition stationary RICE located at a major source of HAP emissions and existing spark ignition stationary RICE ≤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636"/>
        <w:gridCol w:w="2855"/>
        <w:gridCol w:w="4579"/>
      </w:tblGrid>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You must meet the following requirement,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During periods of startup you must .  .  .</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Emergency stationary CI RICE and black start stationary CI RICE. </w:t>
            </w:r>
            <w:r w:rsidRPr="003F4F1D">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Change oil and filter every 500 hours of operation or annually, whichever comes first; </w:t>
            </w:r>
            <w:r w:rsidRPr="003F4F1D">
              <w:rPr>
                <w:sz w:val="20"/>
                <w:vertAlign w:val="superscript"/>
              </w:rPr>
              <w:t>2</w:t>
            </w:r>
            <w:r w:rsidRPr="003F4F1D">
              <w:rPr>
                <w:sz w:val="20"/>
              </w:rPr>
              <w:br/>
              <w:t>b. Inspect air cleaner every 1,000 hours of operation or annually, whichever comes first;</w:t>
            </w:r>
            <w:r w:rsidRPr="003F4F1D">
              <w:rPr>
                <w:sz w:val="20"/>
              </w:rPr>
              <w:br/>
              <w:t>c. Inspect all hoses and belts every 500 hours of operation or annually, whichever comes first, and replace as necessary.</w:t>
            </w:r>
            <w:r w:rsidRPr="003F4F1D">
              <w:rPr>
                <w:sz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3F4F1D">
              <w:rPr>
                <w:sz w:val="20"/>
                <w:vertAlign w:val="superscript"/>
              </w:rPr>
              <w:t>3</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2. Non-Emergency, non-black start stationary CI RICE &lt; 100 HP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Change oil and filter every 1,000 hours of operation or annually, whichever comes first; </w:t>
            </w:r>
            <w:r w:rsidRPr="003F4F1D">
              <w:rPr>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Inspect air cleaner every 1,000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 Inspect all hoses and belts every 500 hours of operation or annually, whichever comes first, and replace as necessary.</w:t>
            </w:r>
            <w:r w:rsidRPr="003F4F1D">
              <w:rPr>
                <w:sz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3. Non-Emergency, non-black start CI stationary RICE 100 ≤ HP ≤ 300 HP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Limit concentration of CO in the stationary RICE exhaust to 230 ppmvd or less at 15 percent O</w:t>
            </w:r>
            <w:r w:rsidRPr="003F4F1D">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4. Non-Emergency, non-black start CI stationary RICE 300 &lt; HP ≤ 500</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concentration of CO in the stationary RICE exhaust to 49 ppmvd or less at 15 percent O</w:t>
            </w:r>
            <w:r w:rsidRPr="003F4F1D">
              <w:rPr>
                <w:sz w:val="20"/>
                <w:vertAlign w:val="subscript"/>
              </w:rPr>
              <w:t>2</w:t>
            </w:r>
            <w:r w:rsidRPr="003F4F1D">
              <w:rPr>
                <w:sz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5. Non-Emergency, non-black start stationary CI RICE &gt;500 HP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concentration of CO in the stationary RICE exhaust to 23 ppmvd or less at 15 percent O</w:t>
            </w:r>
            <w:r w:rsidRPr="003F4F1D">
              <w:rPr>
                <w:sz w:val="20"/>
                <w:vertAlign w:val="subscript"/>
              </w:rPr>
              <w:t>2</w:t>
            </w:r>
            <w:r w:rsidRPr="003F4F1D">
              <w:rPr>
                <w:sz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6. Emergency stationary SI RICE and black start stationary SI RICE.</w:t>
            </w:r>
            <w:r w:rsidRPr="003F4F1D">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Change oil and filter every 500 hours of operation or annually, whichever comes first; </w:t>
            </w:r>
            <w:r w:rsidRPr="003F4F1D">
              <w:rPr>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Inspect spark plugs every 1,000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 Inspect all hoses and belts every 500 hours of operation or annually, whichever comes first, and replace as necessary.</w:t>
            </w:r>
            <w:r w:rsidRPr="003F4F1D">
              <w:rPr>
                <w:sz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7. Non-Emergency, non-black start stationary SI RICE &lt; 100 HP that are not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Change oil and filter every 1,440 hours of operation or annually, whichever comes first; </w:t>
            </w:r>
            <w:r w:rsidRPr="003F4F1D">
              <w:rPr>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Inspect spark plugs every 1,440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 Inspect all hoses and belts every 1,440 hours of operation or annually, whichever comes first, and replace as necessary.</w:t>
            </w:r>
            <w:r w:rsidRPr="003F4F1D">
              <w:rPr>
                <w:sz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8. Non-Emergency, non-black start 2SLB stationary SI RICE &lt; 100 HP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Change oil and filter every 4,320 hours of operation or annually, whichever comes first; </w:t>
            </w:r>
            <w:r w:rsidRPr="003F4F1D">
              <w:rPr>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Inspect spark plugs every 4,320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 Inspect all hoses and belts every 4,320 hours of operation or annually, whichever comes first, and replace as necessary.</w:t>
            </w:r>
            <w:r w:rsidRPr="003F4F1D">
              <w:rPr>
                <w:sz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9. Non-emergency, non-black start 2SLB stationary RICE 100 ≤ HP ≤ 500</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Limit concentration of CO in the stationary RICE exhaust to 225 ppmvd or less at 15 percent O</w:t>
            </w:r>
            <w:r w:rsidRPr="003F4F1D">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10. Non-emergency, non-black start 4SLB stationary RICE 100 ≤ HP ≤ 500</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Limit concentration of CO in the stationary RICE exhaust to 47 ppmvd or less at 15 percent O</w:t>
            </w:r>
            <w:r w:rsidRPr="003F4F1D">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11. Non-emergency, non-black start 4SRB stationary RICE 100 ≤ HP ≤ 500</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Limit concentration of formaldehyde in the stationary RICE exhaust to 10.3 ppmvd or less at 15 percent O</w:t>
            </w:r>
            <w:r w:rsidRPr="003F4F1D">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12. Non-emergency, non-black start landfill or digester gas-fired stationary RICE 100 ≤ HP ≤ 500</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Limit concentration of CO in the stationary RICE exhaust to 177 ppmvd or less at 15 percent O</w:t>
            </w:r>
            <w:r w:rsidRPr="003F4F1D">
              <w:rPr>
                <w:sz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bl>
    <w:p w:rsidR="001E018F" w:rsidRPr="003F4F1D" w:rsidRDefault="001E018F" w:rsidP="001E018F">
      <w:pPr>
        <w:spacing w:before="100" w:beforeAutospacing="1" w:after="100" w:afterAutospacing="1"/>
        <w:ind w:firstLine="480"/>
        <w:rPr>
          <w:sz w:val="20"/>
        </w:rPr>
      </w:pPr>
      <w:r w:rsidRPr="003F4F1D">
        <w:rPr>
          <w:sz w:val="20"/>
          <w:vertAlign w:val="superscript"/>
        </w:rPr>
        <w:t>1</w:t>
      </w:r>
      <w:r w:rsidRPr="003F4F1D">
        <w:rPr>
          <w:sz w:val="20"/>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1E018F" w:rsidRPr="003F4F1D" w:rsidRDefault="001E018F" w:rsidP="001E018F">
      <w:pPr>
        <w:spacing w:before="100" w:beforeAutospacing="1" w:after="100" w:afterAutospacing="1"/>
        <w:ind w:firstLine="480"/>
        <w:rPr>
          <w:sz w:val="20"/>
        </w:rPr>
      </w:pPr>
      <w:r w:rsidRPr="003F4F1D">
        <w:rPr>
          <w:sz w:val="20"/>
          <w:vertAlign w:val="superscript"/>
        </w:rPr>
        <w:lastRenderedPageBreak/>
        <w:t>2</w:t>
      </w:r>
      <w:r w:rsidRPr="003F4F1D">
        <w:rPr>
          <w:sz w:val="20"/>
        </w:rPr>
        <w:t> Sources have the option to utilize an oil analysis program as described in § 63.6625(i) in order to extend the specified oil change requirement in Table 2c of this subpart.</w:t>
      </w:r>
    </w:p>
    <w:p w:rsidR="001E018F" w:rsidRPr="003F4F1D" w:rsidRDefault="001E018F" w:rsidP="001E018F">
      <w:pPr>
        <w:spacing w:before="100" w:beforeAutospacing="1" w:after="100" w:afterAutospacing="1"/>
        <w:ind w:firstLine="480"/>
        <w:rPr>
          <w:sz w:val="20"/>
        </w:rPr>
      </w:pPr>
      <w:r w:rsidRPr="003F4F1D">
        <w:rPr>
          <w:sz w:val="20"/>
          <w:vertAlign w:val="superscript"/>
        </w:rPr>
        <w:t>3</w:t>
      </w:r>
      <w:r w:rsidRPr="003F4F1D">
        <w:rPr>
          <w:sz w:val="20"/>
        </w:rPr>
        <w:t> Sources can petition the Administrator pursuant to the requirements of 40 CFR 63.6(g) for alternative work practices.</w:t>
      </w:r>
    </w:p>
    <w:p w:rsidR="001E018F" w:rsidRPr="003F4F1D" w:rsidRDefault="001E018F" w:rsidP="001E018F">
      <w:pPr>
        <w:spacing w:before="200" w:after="100" w:afterAutospacing="1"/>
        <w:rPr>
          <w:sz w:val="20"/>
        </w:rPr>
      </w:pPr>
      <w:r w:rsidRPr="003F4F1D">
        <w:rPr>
          <w:sz w:val="20"/>
        </w:rPr>
        <w:t>[75 FR 51593, Aug. 20, 2010]</w:t>
      </w:r>
    </w:p>
    <w:p w:rsidR="001E018F" w:rsidRPr="003F4F1D" w:rsidRDefault="001E018F" w:rsidP="001E018F">
      <w:pPr>
        <w:spacing w:before="200" w:after="100"/>
        <w:outlineLvl w:val="1"/>
        <w:rPr>
          <w:b/>
          <w:bCs/>
          <w:sz w:val="20"/>
        </w:rPr>
      </w:pPr>
      <w:bookmarkStart w:id="39" w:name="40:14.0.1.1.1.1.117.27.6"/>
      <w:bookmarkEnd w:id="39"/>
      <w:r w:rsidRPr="003F4F1D">
        <w:rPr>
          <w:b/>
          <w:bCs/>
          <w:sz w:val="20"/>
        </w:rPr>
        <w:t xml:space="preserve">Table 2 </w:t>
      </w:r>
      <w:r w:rsidRPr="003F4F1D">
        <w:rPr>
          <w:sz w:val="20"/>
        </w:rPr>
        <w:t>d</w:t>
      </w:r>
      <w:r w:rsidRPr="003F4F1D">
        <w:rPr>
          <w:b/>
          <w:bCs/>
          <w:sz w:val="20"/>
        </w:rPr>
        <w:t xml:space="preserve"> to Subpart ZZZZ of Part 63—Requirements for Existing Stationary RICE Located at Area Sources of HAP Emissions</w:t>
      </w:r>
    </w:p>
    <w:p w:rsidR="001E018F" w:rsidRPr="003F4F1D" w:rsidRDefault="008B03E8" w:rsidP="001E018F">
      <w:pPr>
        <w:spacing w:before="100" w:beforeAutospacing="1" w:after="100" w:afterAutospacing="1"/>
        <w:rPr>
          <w:sz w:val="20"/>
        </w:rPr>
      </w:pPr>
      <w:hyperlink r:id="rId55" w:history="1">
        <w:r w:rsidR="001E018F" w:rsidRPr="001D287A">
          <w:rPr>
            <w:color w:val="0000FF"/>
            <w:sz w:val="20"/>
          </w:rPr>
          <w:t>Link to an amendment published at 78 FR 6709, January 30, 2013.</w:t>
        </w:r>
      </w:hyperlink>
    </w:p>
    <w:p w:rsidR="001E018F" w:rsidRPr="003F4F1D" w:rsidRDefault="001E018F" w:rsidP="001E018F">
      <w:pPr>
        <w:spacing w:before="100" w:beforeAutospacing="1" w:after="100" w:afterAutospacing="1"/>
        <w:ind w:firstLine="480"/>
        <w:rPr>
          <w:sz w:val="20"/>
        </w:rPr>
      </w:pPr>
      <w:r w:rsidRPr="003F4F1D">
        <w:rPr>
          <w:sz w:val="20"/>
        </w:rPr>
        <w:t>As stated in §§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68"/>
        <w:gridCol w:w="2330"/>
        <w:gridCol w:w="3472"/>
      </w:tblGrid>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You must meet the following requirement,</w:t>
            </w:r>
            <w:r w:rsidRPr="003F4F1D">
              <w:rPr>
                <w:b/>
                <w:bCs/>
                <w:sz w:val="20"/>
              </w:rPr>
              <w:br/>
              <w:t>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During periods of startup you must .  .  .</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Non-Emergency, non-black start CI stationary RICE ≤ 300 HP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Change oil and filter every 1,000 hours of operation or annually, whichever comes first; </w:t>
            </w:r>
            <w:r w:rsidRPr="003F4F1D">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Inspect air cleaner every 1,000 hours of operation or annually, whichever comes first;</w:t>
            </w:r>
            <w:r w:rsidRPr="003F4F1D">
              <w:rPr>
                <w:sz w:val="20"/>
              </w:rPr>
              <w:b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2. Non-Emergency, non-black start CI stationary RICE 300 &lt;HP≤ 500</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concentration of CO in the stationary RICE exhaust to 49 ppmvd at 15 percent O</w:t>
            </w:r>
            <w:r w:rsidRPr="003F4F1D">
              <w:rPr>
                <w:sz w:val="20"/>
                <w:vertAlign w:val="subscript"/>
              </w:rPr>
              <w:t>2</w:t>
            </w:r>
            <w:r w:rsidRPr="003F4F1D">
              <w:rPr>
                <w:sz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3. Non-Emergency, non-black start CI stationary RICE &gt; 500 HP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concentration of CO in the stationary RICE exhaust to 23 ppmvd at 15 percent O</w:t>
            </w:r>
            <w:r w:rsidRPr="003F4F1D">
              <w:rPr>
                <w:sz w:val="20"/>
                <w:vertAlign w:val="subscript"/>
              </w:rPr>
              <w:t>2</w:t>
            </w:r>
            <w:r w:rsidRPr="003F4F1D">
              <w:rPr>
                <w:sz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4. Emergency stationary CI RICE and black start stationary CI RICE.</w:t>
            </w:r>
            <w:r w:rsidRPr="003F4F1D">
              <w:rPr>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xml:space="preserve">a. Change oil and filter every 500 hours of </w:t>
            </w:r>
            <w:r w:rsidRPr="003F4F1D">
              <w:rPr>
                <w:sz w:val="20"/>
              </w:rPr>
              <w:lastRenderedPageBreak/>
              <w:t>operation or annually, whichever comes first; </w:t>
            </w:r>
            <w:r w:rsidRPr="003F4F1D">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Inspect air cleaner every 1,000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5. Emergency stationary SI RICE; black start stationary SI RICE; non-emergency, non-black start 4SLB stationary RICE &gt; 500 HP that operate 24 hours or less per calendar year; non-emergency, non-black start 4SRB stationary RICE &gt; 500 HP that operate 24 hours or less per calendar year.</w:t>
            </w:r>
            <w:r w:rsidRPr="003F4F1D">
              <w:rPr>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Change oil and filter every 500 hours of operation or annually, whichever comes first; </w:t>
            </w:r>
            <w:r w:rsidRPr="003F4F1D">
              <w:rPr>
                <w:sz w:val="20"/>
                <w:vertAlign w:val="superscript"/>
              </w:rPr>
              <w:t>1</w:t>
            </w:r>
            <w:r w:rsidRPr="003F4F1D">
              <w:rPr>
                <w:sz w:val="20"/>
              </w:rPr>
              <w:br/>
              <w:t>b. Inspect spark plugs every 1,000 hours of operation or annually, whichever comes first; and</w:t>
            </w:r>
            <w:r w:rsidRPr="003F4F1D">
              <w:rPr>
                <w:sz w:val="20"/>
              </w:rPr>
              <w:b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6. Non-emergency, non-black start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Change oil and filter every 4,320 hours of operation or annually, whichever comes first; </w:t>
            </w:r>
            <w:r w:rsidRPr="003F4F1D">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Inspect spark plugs every 4,320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 Inspect all hoses and belts every 4,320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7. Non-emergency, non-black start 4SLB stationary RICE ≤ 500 HP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Change oil and filter every 1,440 hours of operation or annually, whichever comes first; </w:t>
            </w:r>
            <w:r w:rsidRPr="003F4F1D">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Inspect spark plugs every 1,440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xml:space="preserve">c. Inspect all hoses and belts every 1,440 hours of operation or annually, </w:t>
            </w:r>
            <w:r w:rsidRPr="003F4F1D">
              <w:rPr>
                <w:sz w:val="20"/>
              </w:rPr>
              <w:lastRenderedPageBreak/>
              <w:t>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8. Non-emergency, non-black start 4SLB stationary RICE &gt; 500 HP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concentration of CO in the stationary RICE exhaust to 47 ppmvd at 15 percent O</w:t>
            </w:r>
            <w:r w:rsidRPr="003F4F1D">
              <w:rPr>
                <w:sz w:val="20"/>
                <w:vertAlign w:val="subscript"/>
              </w:rPr>
              <w:t>2</w:t>
            </w:r>
            <w:r w:rsidRPr="003F4F1D">
              <w:rPr>
                <w:sz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Reduce CO emissions by 93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9. Non-emergency, non-black start 4SRB stationary RICE ≤ 500 HP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Change oil and filter every 1,440 hours of operation or annually, whichever comes first; </w:t>
            </w:r>
            <w:r w:rsidRPr="003F4F1D">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Inspect spark plugs every 1,440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 Inspect all hoses and belts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10. Non-emergency, non-black start 4SRB stationary RICE &gt; 500 HP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concentration of formaldehyde in the stationary RICE exhaust to 2.7 ppmvd at 15 percent O</w:t>
            </w:r>
            <w:r w:rsidRPr="003F4F1D">
              <w:rPr>
                <w:sz w:val="20"/>
                <w:vertAlign w:val="subscript"/>
              </w:rPr>
              <w:t>2</w:t>
            </w:r>
            <w:r w:rsidRPr="003F4F1D">
              <w:rPr>
                <w:sz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Reduce formaldehyde emissions by 76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11. Non-emergency, non-black start landfill or digester gas-fired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Change oil and filter every 1,440 hours of operation or annually, whichever comes first; </w:t>
            </w:r>
            <w:r w:rsidRPr="003F4F1D">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Inspect spark plugs every 1,440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 Inspect all hoses and belts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bl>
    <w:p w:rsidR="001E018F" w:rsidRPr="003F4F1D" w:rsidRDefault="001E018F" w:rsidP="001E018F">
      <w:pPr>
        <w:spacing w:before="100" w:beforeAutospacing="1" w:after="100" w:afterAutospacing="1"/>
        <w:ind w:firstLine="480"/>
        <w:rPr>
          <w:sz w:val="20"/>
        </w:rPr>
      </w:pPr>
      <w:r w:rsidRPr="003F4F1D">
        <w:rPr>
          <w:sz w:val="20"/>
          <w:vertAlign w:val="superscript"/>
        </w:rPr>
        <w:t>1</w:t>
      </w:r>
      <w:r w:rsidRPr="003F4F1D">
        <w:rPr>
          <w:sz w:val="20"/>
        </w:rPr>
        <w:t> Sources have the option to utilize an oil analysis program as described in § 63.6625(i) in order to extend the specified oil change requirement in Table 2d of this subpart.</w:t>
      </w:r>
    </w:p>
    <w:p w:rsidR="001E018F" w:rsidRPr="003F4F1D" w:rsidRDefault="001E018F" w:rsidP="001E018F">
      <w:pPr>
        <w:spacing w:before="100" w:beforeAutospacing="1" w:after="100" w:afterAutospacing="1"/>
        <w:ind w:firstLine="480"/>
        <w:rPr>
          <w:sz w:val="20"/>
        </w:rPr>
      </w:pPr>
      <w:r w:rsidRPr="003F4F1D">
        <w:rPr>
          <w:sz w:val="20"/>
          <w:vertAlign w:val="superscript"/>
        </w:rPr>
        <w:lastRenderedPageBreak/>
        <w:t>2</w:t>
      </w:r>
      <w:r w:rsidRPr="003F4F1D">
        <w:rPr>
          <w:sz w:val="20"/>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1E018F" w:rsidRPr="003F4F1D" w:rsidRDefault="001E018F" w:rsidP="001E018F">
      <w:pPr>
        <w:spacing w:before="200" w:after="100" w:afterAutospacing="1"/>
        <w:rPr>
          <w:sz w:val="20"/>
        </w:rPr>
      </w:pPr>
      <w:r w:rsidRPr="003F4F1D">
        <w:rPr>
          <w:sz w:val="20"/>
        </w:rPr>
        <w:t>[75 FR 51595, Aug. 20, 2010]</w:t>
      </w:r>
    </w:p>
    <w:p w:rsidR="001E018F" w:rsidRPr="003F4F1D" w:rsidRDefault="001E018F" w:rsidP="001E018F">
      <w:pPr>
        <w:spacing w:before="200" w:after="100"/>
        <w:outlineLvl w:val="1"/>
        <w:rPr>
          <w:b/>
          <w:bCs/>
          <w:sz w:val="20"/>
        </w:rPr>
      </w:pPr>
      <w:bookmarkStart w:id="40" w:name="40:14.0.1.1.1.1.117.27.7"/>
      <w:bookmarkEnd w:id="40"/>
      <w:r w:rsidRPr="003F4F1D">
        <w:rPr>
          <w:b/>
          <w:bCs/>
          <w:sz w:val="20"/>
        </w:rPr>
        <w:t>Table 3 to Subpart ZZZZ of Part 63—Subsequent Performance Tests</w:t>
      </w:r>
    </w:p>
    <w:p w:rsidR="001E018F" w:rsidRPr="003F4F1D" w:rsidRDefault="008B03E8" w:rsidP="001E018F">
      <w:pPr>
        <w:spacing w:before="100" w:beforeAutospacing="1" w:after="100" w:afterAutospacing="1"/>
        <w:rPr>
          <w:sz w:val="20"/>
        </w:rPr>
      </w:pPr>
      <w:hyperlink r:id="rId56" w:history="1">
        <w:r w:rsidR="001E018F" w:rsidRPr="001D287A">
          <w:rPr>
            <w:color w:val="0000FF"/>
            <w:sz w:val="20"/>
          </w:rPr>
          <w:t>Link to an amendment published at 78 FR 6711, January 30, 2013.</w:t>
        </w:r>
      </w:hyperlink>
    </w:p>
    <w:p w:rsidR="001E018F" w:rsidRPr="003F4F1D" w:rsidRDefault="001E018F" w:rsidP="001E018F">
      <w:pPr>
        <w:spacing w:before="100" w:beforeAutospacing="1" w:after="100" w:afterAutospacing="1"/>
        <w:ind w:firstLine="480"/>
        <w:rPr>
          <w:sz w:val="20"/>
        </w:rPr>
      </w:pPr>
      <w:r w:rsidRPr="003F4F1D">
        <w:rPr>
          <w:sz w:val="20"/>
        </w:rPr>
        <w:t>As stated in §§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07"/>
        <w:gridCol w:w="1888"/>
        <w:gridCol w:w="2175"/>
      </w:tblGrid>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You must .  .  .</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New or reconstructed 2SLB stationary RICE with a brake horsepower &gt; 500 located at major sources; new or reconstructed 4SLB stationary RICE with a brake horsepower ≥ 250 located at major sources; and new or reconstructed CI stationary RICE with a brake horsepower &gt; 500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Reduce CO emissions and not using a CEMS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Conduct subsequent performance tests semiannually.</w:t>
            </w:r>
            <w:r w:rsidRPr="003F4F1D">
              <w:rPr>
                <w:sz w:val="20"/>
                <w:vertAlign w:val="superscript"/>
              </w:rPr>
              <w:t>1</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2. 4SRB stationary RICE with a brake horsepower ≥ 5,000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Conduct subsequent performance tests semiannually.</w:t>
            </w:r>
            <w:r w:rsidRPr="003F4F1D">
              <w:rPr>
                <w:sz w:val="20"/>
                <w:vertAlign w:val="superscript"/>
              </w:rPr>
              <w:t>1</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3. Stationary RICE with a brake horsepower &gt; 500 located at major sources and new or reconstructed 4SLB stationary RICE with a brake horsepower 250 ≤ HP ≤ 500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Limit the concentration of formaldehyde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Conduct subsequent performance tests semiannually.</w:t>
            </w:r>
            <w:r w:rsidRPr="003F4F1D">
              <w:rPr>
                <w:sz w:val="20"/>
                <w:vertAlign w:val="superscript"/>
              </w:rPr>
              <w:t>1</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4. Existing non-emergency, non-black start CI stationary RICE with a brake horsepower &gt; 500 that are not limited use stationary RICE; existing non-emergency, non-black start 4SLB and 4SRB stationary RICE located at an area source of HAP emissions with a brake horsepower &gt; 500 that are operated more than 24 hours per calendar year that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Limit or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Conduct subsequent performance tests every 8,760 hrs. or 3 years, whichever comes first.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5. Existing non-emergency, non-black start CI stationary RICE with a brake horsepower &gt; 500 that are limited use stationary RICE; existing non-emergency, non-black start 4SLB and 4SRB stationary RICE located at an area source of HAP emissions with a brake horsepower &gt; 500 that are operated more than 24 hours per calendar year and are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Limit or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Conduct subsequent performance tests every 8,760 hrs. or 5 years, whichever comes first.</w:t>
            </w:r>
          </w:p>
        </w:tc>
      </w:tr>
    </w:tbl>
    <w:p w:rsidR="001E018F" w:rsidRPr="003F4F1D" w:rsidRDefault="001E018F" w:rsidP="001E018F">
      <w:pPr>
        <w:spacing w:before="100" w:beforeAutospacing="1" w:after="100" w:afterAutospacing="1"/>
        <w:ind w:firstLine="480"/>
        <w:rPr>
          <w:sz w:val="20"/>
        </w:rPr>
      </w:pPr>
      <w:r w:rsidRPr="003F4F1D">
        <w:rPr>
          <w:sz w:val="20"/>
          <w:vertAlign w:val="superscript"/>
        </w:rPr>
        <w:t>1</w:t>
      </w:r>
      <w:r w:rsidRPr="003F4F1D">
        <w:rPr>
          <w:sz w:val="20"/>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1E018F" w:rsidRPr="003F4F1D" w:rsidRDefault="001E018F" w:rsidP="001E018F">
      <w:pPr>
        <w:spacing w:before="200" w:after="100" w:afterAutospacing="1"/>
        <w:rPr>
          <w:sz w:val="20"/>
        </w:rPr>
      </w:pPr>
      <w:r w:rsidRPr="003F4F1D">
        <w:rPr>
          <w:sz w:val="20"/>
        </w:rPr>
        <w:lastRenderedPageBreak/>
        <w:t>[75 FR 51596, Aug. 20, 2010]</w:t>
      </w:r>
    </w:p>
    <w:p w:rsidR="001E018F" w:rsidRPr="003F4F1D" w:rsidRDefault="001E018F" w:rsidP="001E018F">
      <w:pPr>
        <w:spacing w:before="200" w:after="100"/>
        <w:outlineLvl w:val="1"/>
        <w:rPr>
          <w:b/>
          <w:bCs/>
          <w:sz w:val="20"/>
        </w:rPr>
      </w:pPr>
      <w:bookmarkStart w:id="41" w:name="40:14.0.1.1.1.1.117.27.8"/>
      <w:bookmarkEnd w:id="41"/>
      <w:r w:rsidRPr="003F4F1D">
        <w:rPr>
          <w:b/>
          <w:bCs/>
          <w:sz w:val="20"/>
        </w:rPr>
        <w:t>Table 4 to Subpart ZZZZ of Part 63—Requirements for Performance Tests</w:t>
      </w:r>
    </w:p>
    <w:p w:rsidR="001E018F" w:rsidRPr="003F4F1D" w:rsidRDefault="008B03E8" w:rsidP="001E018F">
      <w:pPr>
        <w:spacing w:before="100" w:beforeAutospacing="1" w:after="100" w:afterAutospacing="1"/>
        <w:rPr>
          <w:sz w:val="20"/>
        </w:rPr>
      </w:pPr>
      <w:hyperlink r:id="rId57" w:history="1">
        <w:r w:rsidR="001E018F" w:rsidRPr="001D287A">
          <w:rPr>
            <w:color w:val="0000FF"/>
            <w:sz w:val="20"/>
          </w:rPr>
          <w:t>Link to an amendment published at 78 FR 6711, January 30, 2013.</w:t>
        </w:r>
      </w:hyperlink>
    </w:p>
    <w:p w:rsidR="001E018F" w:rsidRPr="003F4F1D" w:rsidRDefault="001E018F" w:rsidP="001E018F">
      <w:pPr>
        <w:spacing w:before="100" w:beforeAutospacing="1" w:after="100" w:afterAutospacing="1"/>
        <w:ind w:firstLine="480"/>
        <w:rPr>
          <w:sz w:val="20"/>
        </w:rPr>
      </w:pPr>
      <w:r w:rsidRPr="003F4F1D">
        <w:rPr>
          <w:sz w:val="20"/>
        </w:rPr>
        <w:t>As stated in §§ 63.6610, 63.6611, 63.6612,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48"/>
        <w:gridCol w:w="1581"/>
        <w:gridCol w:w="1871"/>
        <w:gridCol w:w="2676"/>
        <w:gridCol w:w="2894"/>
      </w:tblGrid>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Complying with the</w:t>
            </w:r>
            <w:r w:rsidRPr="003F4F1D">
              <w:rPr>
                <w:b/>
                <w:bCs/>
                <w:sz w:val="20"/>
              </w:rPr>
              <w:br/>
              <w:t>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You must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Using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According to the following requirements .  .  .</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2SLB, 4SLB, and CI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CO emissions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Measure the O</w:t>
            </w:r>
            <w:r w:rsidRPr="003F4F1D">
              <w:rPr>
                <w:sz w:val="20"/>
                <w:vertAlign w:val="subscript"/>
              </w:rPr>
              <w:t>2</w:t>
            </w:r>
            <w:r w:rsidRPr="003F4F1D">
              <w:rPr>
                <w:sz w:val="20"/>
              </w:rPr>
              <w:t>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Portable CO and O</w:t>
            </w:r>
            <w:r w:rsidRPr="003F4F1D">
              <w:rPr>
                <w:sz w:val="20"/>
                <w:vertAlign w:val="subscript"/>
              </w:rPr>
              <w:t>2</w:t>
            </w:r>
            <w:r w:rsidRPr="003F4F1D">
              <w:rPr>
                <w:sz w:val="20"/>
              </w:rPr>
              <w:t>analyzer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Using ASTM D6522-00 (2005) </w:t>
            </w:r>
            <w:r w:rsidRPr="003F4F1D">
              <w:rPr>
                <w:sz w:val="20"/>
                <w:vertAlign w:val="superscript"/>
              </w:rPr>
              <w:t>a</w:t>
            </w:r>
            <w:r w:rsidRPr="003F4F1D">
              <w:rPr>
                <w:sz w:val="20"/>
              </w:rPr>
              <w:t>(incorporated by reference, see § 63.14). Measurements to determine O</w:t>
            </w:r>
            <w:r w:rsidRPr="003F4F1D">
              <w:rPr>
                <w:sz w:val="20"/>
                <w:vertAlign w:val="subscript"/>
              </w:rPr>
              <w:t>2</w:t>
            </w:r>
            <w:r w:rsidRPr="003F4F1D">
              <w:rPr>
                <w:sz w:val="20"/>
              </w:rPr>
              <w:t>must be made at the same time as the measurements for CO concentration.</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 Measure the CO at the inlet and the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Portable CO and O</w:t>
            </w:r>
            <w:r w:rsidRPr="003F4F1D">
              <w:rPr>
                <w:sz w:val="20"/>
                <w:vertAlign w:val="subscript"/>
              </w:rPr>
              <w:t>2</w:t>
            </w:r>
            <w:r w:rsidRPr="003F4F1D">
              <w:rPr>
                <w:sz w:val="20"/>
              </w:rPr>
              <w:t>analyzer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Using ASTM D6522-00 (2005) </w:t>
            </w:r>
            <w:r w:rsidRPr="003F4F1D">
              <w:rPr>
                <w:sz w:val="20"/>
                <w:vertAlign w:val="superscript"/>
              </w:rPr>
              <w:t>a b</w:t>
            </w:r>
            <w:r w:rsidRPr="003F4F1D">
              <w:rPr>
                <w:sz w:val="20"/>
              </w:rPr>
              <w:t>(incorporated by reference, see § 63.14) or Method 10 of 40 CFR appendix A. The CO concentration must be at 15 percent O</w:t>
            </w:r>
            <w:r w:rsidRPr="003F4F1D">
              <w:rPr>
                <w:sz w:val="20"/>
                <w:vertAlign w:val="subscript"/>
              </w:rPr>
              <w:t>2</w:t>
            </w:r>
            <w:r w:rsidRPr="003F4F1D">
              <w:rPr>
                <w:sz w:val="20"/>
              </w:rPr>
              <w:t>, dry basis.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2. 4SRB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Select the sampling port location and the number of traverse points;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Method 1 or 1A of 40 CFR part 60, appendix A § 63.7(d)(1)(i)</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Sampling sites must be located at the inlet and outlet of the control device.</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 Measure O</w:t>
            </w:r>
            <w:r w:rsidRPr="003F4F1D">
              <w:rPr>
                <w:sz w:val="20"/>
                <w:vertAlign w:val="subscript"/>
              </w:rPr>
              <w:t>2</w:t>
            </w:r>
            <w:r w:rsidRPr="003F4F1D">
              <w:rPr>
                <w:sz w:val="20"/>
              </w:rPr>
              <w:t>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Method 3 or 3A or 3B of 40 CFR part 60, appendix A, or ASTM Method D6522-00m (2005)</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Measurements to determine O</w:t>
            </w:r>
            <w:r w:rsidRPr="003F4F1D">
              <w:rPr>
                <w:sz w:val="20"/>
                <w:vertAlign w:val="subscript"/>
              </w:rPr>
              <w:t>2</w:t>
            </w:r>
            <w:r w:rsidRPr="003F4F1D">
              <w:rPr>
                <w:sz w:val="20"/>
              </w:rPr>
              <w:t>concentration must be made at the same time as the measurements for formaldehyde concentration.</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Method 4 of 40 CFR part 60, appendix A, or Test Method 320 of 40 CFR part 63, appendix A, or ASTM D 6348-03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Measurements to determine moisture content must be made at the same time and location as the measurements for formaldehyde concentration.</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iv. Measure formaldehyde at the inlet and the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Method 320 or 323 of 40 CFR part 63, appendix A; or ASTM D6348-03,</w:t>
            </w:r>
            <w:r w:rsidRPr="003F4F1D">
              <w:rPr>
                <w:sz w:val="20"/>
                <w:vertAlign w:val="superscript"/>
              </w:rPr>
              <w:t>c</w:t>
            </w:r>
            <w:r w:rsidRPr="003F4F1D">
              <w:rPr>
                <w:sz w:val="20"/>
              </w:rPr>
              <w:t>provided in ASTM D6348-03 Annex A5 (Analyte Spiking Technique), the percent R must be greater than or equal to 70 and less than or equal to 130</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Formaldehyde concentration must be at 15 percent O</w:t>
            </w:r>
            <w:r w:rsidRPr="003F4F1D">
              <w:rPr>
                <w:sz w:val="20"/>
                <w:vertAlign w:val="subscript"/>
              </w:rPr>
              <w:t>2</w:t>
            </w:r>
            <w:r w:rsidRPr="003F4F1D">
              <w:rPr>
                <w:sz w:val="20"/>
              </w:rPr>
              <w:t>, dry basis. Results of this test consist of the average of the three 1-hour or longer runs.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3.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xml:space="preserve">a. Limit the concentration of formaldehyde or </w:t>
            </w:r>
            <w:r w:rsidRPr="003F4F1D">
              <w:rPr>
                <w:sz w:val="20"/>
              </w:rPr>
              <w:lastRenderedPageBreak/>
              <w:t>CO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 xml:space="preserve">i. Select the sampling port location and the </w:t>
            </w:r>
            <w:r w:rsidRPr="003F4F1D">
              <w:rPr>
                <w:sz w:val="20"/>
              </w:rPr>
              <w:lastRenderedPageBreak/>
              <w:t>number of traverse points;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(1) Method 1 or 1A of 40 CFR part 60, appendix A § 63.7(d)(1)(i)</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If using a control device, the sampling site must be located at the outlet of the control device.</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 Determine the O</w:t>
            </w:r>
            <w:r w:rsidRPr="003F4F1D">
              <w:rPr>
                <w:sz w:val="20"/>
                <w:vertAlign w:val="subscript"/>
              </w:rPr>
              <w:t>2</w:t>
            </w:r>
            <w:r w:rsidRPr="003F4F1D">
              <w:rPr>
                <w:sz w:val="20"/>
              </w:rPr>
              <w:t>concentration of the stationary RICE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Method 3 or 3A or 3B of 40 CFR part 60, appendix A, or ASTM Method D6522-00 (2005)</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Measurements to determine O</w:t>
            </w:r>
            <w:r w:rsidRPr="003F4F1D">
              <w:rPr>
                <w:sz w:val="20"/>
                <w:vertAlign w:val="subscript"/>
              </w:rPr>
              <w:t>2</w:t>
            </w:r>
            <w:r w:rsidRPr="003F4F1D">
              <w:rPr>
                <w:sz w:val="20"/>
              </w:rPr>
              <w:t>concentration must be made at the same time and location as the measurements for formaldehyde concentration.</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Measure moisture content of the stationary RICE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Method 4 of 40 CFR part 60, appendix A, or Test Method 320 of 40 CFR part 63, appendix A, or ASTM D 6348-03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Measurements to determine moisture content must be made at the same time and location as the measurements for formaldehyde concentration.</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iv. Measure formaldehyde at the exhaust of the stationary RICE; or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Method 320 or 323 of 40 CFR part 63, appendix A; or ASTM D6348-03,</w:t>
            </w:r>
            <w:r w:rsidRPr="003F4F1D">
              <w:rPr>
                <w:sz w:val="20"/>
                <w:vertAlign w:val="superscript"/>
              </w:rPr>
              <w:t>c</w:t>
            </w:r>
            <w:r w:rsidRPr="003F4F1D">
              <w:rPr>
                <w:sz w:val="20"/>
              </w:rPr>
              <w:t>provided in ASTM D6348-03 Annex A5 (Analyte Spiking Technique), the percent R must be greater than or equal to 70 and less than or equal to 130</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Formaldehyde concentration must be at 15 percent O</w:t>
            </w:r>
            <w:r w:rsidRPr="003F4F1D">
              <w:rPr>
                <w:sz w:val="20"/>
                <w:vertAlign w:val="subscript"/>
              </w:rPr>
              <w:t>2</w:t>
            </w:r>
            <w:r w:rsidRPr="003F4F1D">
              <w:rPr>
                <w:sz w:val="20"/>
              </w:rPr>
              <w:t>, dry basis. Results of this test consist of the average of the three 1-hour or longer runs.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v. Measure CO at the exhaust of the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Method 10 of 40 CFR part 60, appendix A, ASTM Method D6522-00 (2005),</w:t>
            </w:r>
            <w:r w:rsidRPr="003F4F1D">
              <w:rPr>
                <w:sz w:val="20"/>
                <w:vertAlign w:val="superscript"/>
              </w:rPr>
              <w:t>a</w:t>
            </w:r>
            <w:r w:rsidRPr="003F4F1D">
              <w:rPr>
                <w:sz w:val="20"/>
              </w:rPr>
              <w:t>Method 320 of 40 CFR part 63, appendix A, or ASTM D6348-03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CO Concentration must be at 15 percent O</w:t>
            </w:r>
            <w:r w:rsidRPr="003F4F1D">
              <w:rPr>
                <w:sz w:val="20"/>
                <w:vertAlign w:val="subscript"/>
              </w:rPr>
              <w:t>2</w:t>
            </w:r>
            <w:r w:rsidRPr="003F4F1D">
              <w:rPr>
                <w:sz w:val="20"/>
              </w:rPr>
              <w:t>, dry basis. Results of this test consist of the average of the three 1-hour longer runs.</w:t>
            </w:r>
          </w:p>
        </w:tc>
      </w:tr>
    </w:tbl>
    <w:p w:rsidR="001E018F" w:rsidRPr="003F4F1D" w:rsidRDefault="001E018F" w:rsidP="001E018F">
      <w:pPr>
        <w:spacing w:before="100" w:beforeAutospacing="1" w:after="100" w:afterAutospacing="1"/>
        <w:ind w:firstLine="480"/>
        <w:rPr>
          <w:sz w:val="20"/>
        </w:rPr>
      </w:pPr>
      <w:r w:rsidRPr="003F4F1D">
        <w:rPr>
          <w:sz w:val="20"/>
          <w:vertAlign w:val="superscript"/>
        </w:rPr>
        <w:t>a</w:t>
      </w:r>
      <w:r w:rsidRPr="003F4F1D">
        <w:rPr>
          <w:sz w:val="20"/>
        </w:rPr>
        <w:t> 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 ASTM-D6522-00 (2005) may be used to test both CI and SI stationary RICE.</w:t>
      </w:r>
    </w:p>
    <w:p w:rsidR="001E018F" w:rsidRPr="003F4F1D" w:rsidRDefault="001E018F" w:rsidP="001E018F">
      <w:pPr>
        <w:spacing w:before="100" w:beforeAutospacing="1" w:after="100" w:afterAutospacing="1"/>
        <w:ind w:firstLine="480"/>
        <w:rPr>
          <w:sz w:val="20"/>
        </w:rPr>
      </w:pPr>
      <w:r w:rsidRPr="003F4F1D">
        <w:rPr>
          <w:sz w:val="20"/>
          <w:vertAlign w:val="superscript"/>
        </w:rPr>
        <w:t>b</w:t>
      </w:r>
      <w:r w:rsidRPr="003F4F1D">
        <w:rPr>
          <w:sz w:val="20"/>
        </w:rPr>
        <w:t> You may also use Method 320 of 40 CFR part 63, appendix A, or ASTM D6348-03.</w:t>
      </w:r>
    </w:p>
    <w:p w:rsidR="001E018F" w:rsidRPr="003F4F1D" w:rsidRDefault="001E018F" w:rsidP="001E018F">
      <w:pPr>
        <w:spacing w:before="100" w:beforeAutospacing="1" w:after="100" w:afterAutospacing="1"/>
        <w:ind w:firstLine="480"/>
        <w:rPr>
          <w:sz w:val="20"/>
        </w:rPr>
      </w:pPr>
      <w:r w:rsidRPr="003F4F1D">
        <w:rPr>
          <w:sz w:val="20"/>
          <w:vertAlign w:val="superscript"/>
        </w:rPr>
        <w:t>c</w:t>
      </w:r>
      <w:r w:rsidRPr="003F4F1D">
        <w:rPr>
          <w:sz w:val="20"/>
        </w:rPr>
        <w:t> You may obtain a copy of ASTM-D6348-03 from at least one of the following addresses: American Society for Testing and Materials, 100 Barr Harbor Drive, West Conshohocken, PA 19428-2959, or University Microfilms International, 300 North Zeeb Road, Ann Arbor, MI 48106.</w:t>
      </w:r>
    </w:p>
    <w:p w:rsidR="001E018F" w:rsidRPr="003F4F1D" w:rsidRDefault="001E018F" w:rsidP="001E018F">
      <w:pPr>
        <w:spacing w:before="200" w:after="100" w:afterAutospacing="1"/>
        <w:rPr>
          <w:sz w:val="20"/>
        </w:rPr>
      </w:pPr>
      <w:r w:rsidRPr="003F4F1D">
        <w:rPr>
          <w:sz w:val="20"/>
        </w:rPr>
        <w:t>[75 FR 51597, Aug. 20, 2010]</w:t>
      </w:r>
    </w:p>
    <w:p w:rsidR="001E018F" w:rsidRPr="003F4F1D" w:rsidRDefault="001E018F" w:rsidP="001E018F">
      <w:pPr>
        <w:spacing w:before="200" w:after="100"/>
        <w:outlineLvl w:val="1"/>
        <w:rPr>
          <w:b/>
          <w:bCs/>
          <w:sz w:val="20"/>
        </w:rPr>
      </w:pPr>
      <w:bookmarkStart w:id="42" w:name="40:14.0.1.1.1.1.117.27.9"/>
      <w:bookmarkEnd w:id="42"/>
      <w:r w:rsidRPr="003F4F1D">
        <w:rPr>
          <w:b/>
          <w:bCs/>
          <w:sz w:val="20"/>
        </w:rPr>
        <w:t>Table 5 to Subpart ZZZZ of Part 63—Initial Compliance With Emission Limitations and Operating Limitations</w:t>
      </w:r>
    </w:p>
    <w:p w:rsidR="001E018F" w:rsidRPr="003F4F1D" w:rsidRDefault="008B03E8" w:rsidP="001E018F">
      <w:pPr>
        <w:spacing w:before="100" w:beforeAutospacing="1" w:after="100" w:afterAutospacing="1"/>
        <w:rPr>
          <w:sz w:val="20"/>
        </w:rPr>
      </w:pPr>
      <w:hyperlink r:id="rId58" w:history="1">
        <w:r w:rsidR="001E018F" w:rsidRPr="001D287A">
          <w:rPr>
            <w:color w:val="0000FF"/>
            <w:sz w:val="20"/>
          </w:rPr>
          <w:t>Link to an amendment published at 78 FR 6712, January 30, 2013.</w:t>
        </w:r>
      </w:hyperlink>
    </w:p>
    <w:p w:rsidR="001E018F" w:rsidRPr="003F4F1D" w:rsidRDefault="001E018F" w:rsidP="001E018F">
      <w:pPr>
        <w:spacing w:before="100" w:beforeAutospacing="1" w:after="100" w:afterAutospacing="1"/>
        <w:ind w:firstLine="480"/>
        <w:rPr>
          <w:sz w:val="20"/>
        </w:rPr>
      </w:pPr>
      <w:r w:rsidRPr="003F4F1D">
        <w:rPr>
          <w:sz w:val="20"/>
        </w:rPr>
        <w:t>As stated in §§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426"/>
        <w:gridCol w:w="2033"/>
        <w:gridCol w:w="3611"/>
      </w:tblGrid>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lastRenderedPageBreak/>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You have demonstrated initial compliance if  .  .  .</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CO emissions and using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The average reduction of emissions of CO determined from the initial performance test achieves the required CO percent reduction; and</w:t>
            </w:r>
            <w:r w:rsidRPr="003F4F1D">
              <w:rPr>
                <w:sz w:val="20"/>
              </w:rPr>
              <w:br/>
              <w:t>ii. You have installed a CPMS to continuously monitor catalyst inlet temperature according to the requirements in § 63.6625(b); and</w:t>
            </w:r>
            <w:r w:rsidRPr="003F4F1D">
              <w:rPr>
                <w:sz w:val="20"/>
              </w:rPr>
              <w:br/>
              <w:t>iii. You have recorded the catalyst pressure drop and catalyst inlet temperature during the initial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2.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the concentration of CO, using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The average CO concentration determined from the initial performance test is less than or equal to the CO emission limitation; and</w:t>
            </w:r>
            <w:r w:rsidRPr="003F4F1D">
              <w:rPr>
                <w:sz w:val="20"/>
              </w:rPr>
              <w:br/>
              <w:t>ii. You have installed a CPMS to continuously monitor catalyst inlet temperature according to the requirements in § 63.6625(b); and</w:t>
            </w:r>
            <w:r w:rsidRPr="003F4F1D">
              <w:rPr>
                <w:sz w:val="20"/>
              </w:rPr>
              <w:br/>
              <w:t>iii. You have recorded the catalyst pressure drop and catalyst inlet temperature during the initial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CO emissions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The average reduction of emissions of CO determined from the initial performance test achieves the required CO percent reduction; and</w:t>
            </w:r>
            <w:r w:rsidRPr="003F4F1D">
              <w:rPr>
                <w:sz w:val="20"/>
              </w:rPr>
              <w:br/>
              <w:t>ii. You have installed a CPMS to continuously monitor operating parameters approved by the Administrator (if any) according to the requirements in § 63.6625(b); and</w:t>
            </w:r>
            <w:r w:rsidRPr="003F4F1D">
              <w:rPr>
                <w:sz w:val="20"/>
              </w:rPr>
              <w:br/>
              <w:t>iii. You have recorded the approved operating parameters (if any) during the initial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4.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the concentration of CO,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The average CO concentration determined from the initial performance test is less than or equal to the CO emission limitation; and</w:t>
            </w:r>
            <w:r w:rsidRPr="003F4F1D">
              <w:rPr>
                <w:sz w:val="20"/>
              </w:rPr>
              <w:br/>
              <w:t>ii. You have installed a CPMS to continuously monitor operating parameters approved by the Administrator (if any) according to the requirements in § 63.6625(b); and</w:t>
            </w:r>
            <w:r w:rsidRPr="003F4F1D">
              <w:rPr>
                <w:sz w:val="20"/>
              </w:rPr>
              <w:br/>
              <w:t>iii. You have recorded the approved operating parameters (if any) during the initial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xml:space="preserve">5. New or reconstructed non-emergency 2SLB stationary RICE &gt;500 HP located at a major source of HAP, new or reconstructed non-emergency 4SLB stationary RICE ≥250 HP located at a major source of HAP, non-emergency stationary CI RICE &gt;500 HP </w:t>
            </w:r>
            <w:r w:rsidRPr="003F4F1D">
              <w:rPr>
                <w:sz w:val="20"/>
              </w:rPr>
              <w:lastRenderedPageBreak/>
              <w:t>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a. Reduce CO emissions, and using a CEMS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You have installed a CEMS to continuously monitor CO and either O</w:t>
            </w:r>
            <w:r w:rsidRPr="003F4F1D">
              <w:rPr>
                <w:sz w:val="20"/>
                <w:vertAlign w:val="subscript"/>
              </w:rPr>
              <w:t>2</w:t>
            </w:r>
            <w:r w:rsidRPr="003F4F1D">
              <w:rPr>
                <w:sz w:val="20"/>
              </w:rPr>
              <w:t>or CO</w:t>
            </w:r>
            <w:r w:rsidRPr="003F4F1D">
              <w:rPr>
                <w:sz w:val="20"/>
                <w:vertAlign w:val="subscript"/>
              </w:rPr>
              <w:t>2</w:t>
            </w:r>
            <w:r w:rsidRPr="003F4F1D">
              <w:rPr>
                <w:sz w:val="20"/>
              </w:rPr>
              <w:t>at both the inlet and outlet of the oxidation catalyst according to the requirements in § 63.6625(a); and</w:t>
            </w:r>
            <w:r w:rsidRPr="003F4F1D">
              <w:rPr>
                <w:sz w:val="20"/>
              </w:rPr>
              <w:br/>
            </w:r>
            <w:r w:rsidRPr="003F4F1D">
              <w:rPr>
                <w:sz w:val="20"/>
              </w:rPr>
              <w:lastRenderedPageBreak/>
              <w:t>ii. You have conducted a performance evaluation of your CEMS using PS 3 and 4A of 40 CFR part 60, appendix B; and</w:t>
            </w:r>
            <w:r w:rsidRPr="003F4F1D">
              <w:rPr>
                <w:sz w:val="20"/>
              </w:rPr>
              <w:br/>
              <w:t>iii. The average reduction of CO calculated using § 63.6620 equals or exceeds the required percent reduction. The initial test comprises the first 4-hour period after successful validation of the CEMS. Compliance is based on the average percent reduction achieved during the 4-hour period.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6.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the concentration of CO, and using a CEMS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You have installed a CEMS to continuously monitor CO and either O</w:t>
            </w:r>
            <w:r w:rsidRPr="003F4F1D">
              <w:rPr>
                <w:sz w:val="20"/>
                <w:vertAlign w:val="subscript"/>
              </w:rPr>
              <w:t>2</w:t>
            </w:r>
            <w:r w:rsidRPr="003F4F1D">
              <w:rPr>
                <w:sz w:val="20"/>
              </w:rPr>
              <w:t>or CO</w:t>
            </w:r>
            <w:r w:rsidRPr="003F4F1D">
              <w:rPr>
                <w:sz w:val="20"/>
                <w:vertAlign w:val="subscript"/>
              </w:rPr>
              <w:t>2</w:t>
            </w:r>
            <w:r w:rsidRPr="003F4F1D">
              <w:rPr>
                <w:sz w:val="20"/>
              </w:rPr>
              <w:t>at the outlet of the oxidation catalyst according to the requirements in § 63.6625(a); and</w:t>
            </w:r>
            <w:r w:rsidRPr="003F4F1D">
              <w:rPr>
                <w:sz w:val="20"/>
              </w:rPr>
              <w:br/>
              <w:t>ii. You have conducted a performance evaluation of your CEMS using PS 3 and 4A of 40 CFR part 60, appendix B;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7.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The average reduction of emissions of formaldehyde determined from the initial performance test is equal to or greater than the required formaldehyde percent reduction; and</w:t>
            </w:r>
            <w:r w:rsidRPr="003F4F1D">
              <w:rPr>
                <w:sz w:val="20"/>
              </w:rPr>
              <w:br/>
              <w:t>ii. You have installed a CPMS to continuously monitor catalyst inlet temperature according to the requirements in § 63.6625(b);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You have recorded the catalyst pressure drop and catalyst inlet temperature during the initial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8.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formaldehyde 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The average reduction of emissions of formaldehyde determined from the initial performance test is equal to or greater than the required formaldehyde percent reduction; and</w:t>
            </w:r>
            <w:r w:rsidRPr="003F4F1D">
              <w:rPr>
                <w:sz w:val="20"/>
              </w:rPr>
              <w:br/>
              <w:t>ii. You have installed a CPMS to continuously monitor operating parameters approved by the Administrator (if any) according to the requirements in § 63.6625(b);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You have recorded the approved operating parameters (if any) during the initial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9. Existing non-emergency 4SRB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the concentration of formaldehyde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The average formaldehyde concentration determined from the initial performance test is less than or equal to the formaldehyde emission limitation;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 You have installed a CPMS to continuously monitor operating parameters approved by the Administrator (if any) according to the requirements in § 63.6625(b);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You have recorded the approved operating parameters (if any) during the initial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10.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the concentration of 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The average formaldehyde concentration, corrected to 15 percent O</w:t>
            </w:r>
            <w:r w:rsidRPr="003F4F1D">
              <w:rPr>
                <w:sz w:val="20"/>
                <w:vertAlign w:val="subscript"/>
              </w:rPr>
              <w:t>2</w:t>
            </w:r>
            <w:r w:rsidRPr="003F4F1D">
              <w:rPr>
                <w:sz w:val="20"/>
              </w:rPr>
              <w:t>, dry basis, from the three test runs is less than or equal to the formaldehyde emission limitation; and</w:t>
            </w:r>
            <w:r w:rsidRPr="003F4F1D">
              <w:rPr>
                <w:sz w:val="20"/>
              </w:rPr>
              <w:br/>
              <w:t>ii. You have installed a CPMS to continuously monitor catalyst inlet temperature according to the requirements in § 63.6625(b);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You have recorded the catalyst pressure drop and catalyst inlet temperature during the initial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11.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The average formaldehyde concentration, corrected to 15 percent O</w:t>
            </w:r>
            <w:r w:rsidRPr="003F4F1D">
              <w:rPr>
                <w:sz w:val="20"/>
                <w:vertAlign w:val="subscript"/>
              </w:rPr>
              <w:t>2</w:t>
            </w:r>
            <w:r w:rsidRPr="003F4F1D">
              <w:rPr>
                <w:sz w:val="20"/>
              </w:rPr>
              <w:t>, dry basis, from the three test runs is less than or equal to the formaldehyde emission limitation; and</w:t>
            </w:r>
            <w:r w:rsidRPr="003F4F1D">
              <w:rPr>
                <w:sz w:val="20"/>
              </w:rPr>
              <w:br/>
              <w:t>ii. You have installed a CPMS to continuously monitor operating parameters approved by the Administrator (if any) according to the requirements in § 63.6625(b);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You have recorded the approved operating parameters (if any) during the initial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12. Existing non-emergency stationary RICE 100≤HP≤500 located at a major source of HAP, and existing non-emergency stationary CI RICE 300&lt;HP≤500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The average reduction of emissions of CO or formaldehyde, as applicable determined from the initial performance test is equal to or greater than the required CO or formaldehyde, as applicable, percent reduction.</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13. Existing non-emergency stationary RICE 100≤HP≤500 located at a major source of HAP, and existing non-emergency stationary CI RICE 300&lt;HP≤500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xml:space="preserve">a. Limit the concentration of formaldehyde or CO in </w:t>
            </w:r>
            <w:r w:rsidRPr="003F4F1D">
              <w:rPr>
                <w:sz w:val="20"/>
              </w:rPr>
              <w:lastRenderedPageBreak/>
              <w:t>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i. The average formaldehyde or CO concentration, as applicable, corrected to 15 percent O</w:t>
            </w:r>
            <w:r w:rsidRPr="003F4F1D">
              <w:rPr>
                <w:sz w:val="20"/>
                <w:vertAlign w:val="subscript"/>
              </w:rPr>
              <w:t>2</w:t>
            </w:r>
            <w:r w:rsidRPr="003F4F1D">
              <w:rPr>
                <w:sz w:val="20"/>
              </w:rPr>
              <w:t xml:space="preserve">, dry basis, from the three test runs is less than or equal to the </w:t>
            </w:r>
            <w:r w:rsidRPr="003F4F1D">
              <w:rPr>
                <w:sz w:val="20"/>
              </w:rPr>
              <w:lastRenderedPageBreak/>
              <w:t>formaldehyde or CO emission limitation, as applicable.</w:t>
            </w:r>
          </w:p>
        </w:tc>
      </w:tr>
    </w:tbl>
    <w:p w:rsidR="001E018F" w:rsidRPr="003F4F1D" w:rsidRDefault="001E018F" w:rsidP="001E018F">
      <w:pPr>
        <w:spacing w:before="200" w:after="100" w:afterAutospacing="1"/>
        <w:rPr>
          <w:sz w:val="20"/>
        </w:rPr>
      </w:pPr>
      <w:r w:rsidRPr="003F4F1D">
        <w:rPr>
          <w:sz w:val="20"/>
        </w:rPr>
        <w:lastRenderedPageBreak/>
        <w:t>[76 FR 12867, Mar. 9, 2011]</w:t>
      </w:r>
    </w:p>
    <w:p w:rsidR="001E018F" w:rsidRPr="003F4F1D" w:rsidRDefault="001E018F" w:rsidP="001E018F">
      <w:pPr>
        <w:spacing w:before="200" w:after="100"/>
        <w:outlineLvl w:val="1"/>
        <w:rPr>
          <w:b/>
          <w:bCs/>
          <w:sz w:val="20"/>
        </w:rPr>
      </w:pPr>
      <w:bookmarkStart w:id="43" w:name="40:14.0.1.1.1.1.117.27.10"/>
      <w:bookmarkEnd w:id="43"/>
      <w:r w:rsidRPr="003F4F1D">
        <w:rPr>
          <w:b/>
          <w:bCs/>
          <w:sz w:val="20"/>
        </w:rPr>
        <w:t>Table 6 to Subpart ZZZZ of Part 63—Continuous Compliance With Emission Limitations, Operating Limitations, Work Practices, and Management Practices</w:t>
      </w:r>
    </w:p>
    <w:p w:rsidR="001E018F" w:rsidRPr="003F4F1D" w:rsidRDefault="008B03E8" w:rsidP="001E018F">
      <w:pPr>
        <w:spacing w:before="100" w:beforeAutospacing="1" w:after="100" w:afterAutospacing="1"/>
        <w:rPr>
          <w:sz w:val="20"/>
        </w:rPr>
      </w:pPr>
      <w:hyperlink r:id="rId59" w:history="1">
        <w:r w:rsidR="001E018F" w:rsidRPr="001D287A">
          <w:rPr>
            <w:color w:val="0000FF"/>
            <w:sz w:val="20"/>
          </w:rPr>
          <w:t>Link to an amendment published at 78 FR 6715, January 30, 2013.</w:t>
        </w:r>
      </w:hyperlink>
    </w:p>
    <w:p w:rsidR="001E018F" w:rsidRPr="003F4F1D" w:rsidRDefault="001E018F" w:rsidP="001E018F">
      <w:pPr>
        <w:spacing w:before="100" w:beforeAutospacing="1" w:after="100" w:afterAutospacing="1"/>
        <w:ind w:firstLine="480"/>
        <w:rPr>
          <w:sz w:val="20"/>
        </w:rPr>
      </w:pPr>
      <w:r w:rsidRPr="003F4F1D">
        <w:rPr>
          <w:sz w:val="20"/>
        </w:rPr>
        <w:t>As stated in §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14"/>
        <w:gridCol w:w="2360"/>
        <w:gridCol w:w="3596"/>
      </w:tblGrid>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You must demonstrate continuous compliance by . . .</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CO emissions and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Conducting semiannual performance tests for CO to demonstrate that the required CO percent reduction is achieved; </w:t>
            </w:r>
            <w:r w:rsidRPr="003F4F1D">
              <w:rPr>
                <w:sz w:val="20"/>
                <w:vertAlign w:val="superscript"/>
              </w:rPr>
              <w:t>a</w:t>
            </w:r>
            <w:r w:rsidRPr="003F4F1D">
              <w:rPr>
                <w:sz w:val="20"/>
              </w:rPr>
              <w:t>and</w:t>
            </w:r>
            <w:r w:rsidRPr="003F4F1D">
              <w:rPr>
                <w:sz w:val="20"/>
              </w:rPr>
              <w:br/>
              <w:t>ii. Collecting the catalyst inlet temperature data according to § 63.6625(b); and</w:t>
            </w:r>
            <w:r w:rsidRPr="003F4F1D">
              <w:rPr>
                <w:sz w:val="20"/>
              </w:rPr>
              <w:br/>
              <w:t>iii. Reducing these data to 4-hour rolling averages; and</w:t>
            </w:r>
            <w:r w:rsidRPr="003F4F1D">
              <w:rPr>
                <w:sz w:val="20"/>
              </w:rPr>
              <w:br/>
              <w:t>iv. Maintaining the 4-hour rolling averages within the operating limitations for the catalyst inlet temperature;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v. Measuring the pressure drop across the catalyst once per month and demonstrating that the pressure drop across the catalyst is within the operating limitation established during the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CO emissions and not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Conducting semiannual performance tests for CO to demonstrate that the required CO percent reduction is achieved; </w:t>
            </w:r>
            <w:r w:rsidRPr="003F4F1D">
              <w:rPr>
                <w:sz w:val="20"/>
                <w:vertAlign w:val="superscript"/>
              </w:rPr>
              <w:t>a</w:t>
            </w:r>
            <w:r w:rsidRPr="003F4F1D">
              <w:rPr>
                <w:sz w:val="20"/>
              </w:rPr>
              <w:t>and</w:t>
            </w:r>
            <w:r w:rsidRPr="003F4F1D">
              <w:rPr>
                <w:sz w:val="20"/>
              </w:rPr>
              <w:br/>
              <w:t>ii. Collecting the approved operating parameter (if any) data according to § 63.6625(b); and</w:t>
            </w:r>
            <w:r w:rsidRPr="003F4F1D">
              <w:rPr>
                <w:sz w:val="20"/>
              </w:rPr>
              <w:br/>
              <w:t>iii. Reducing these data to 4-hour rolling averages;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iv. Maintaining the 4-hour rolling averages within the operating limitations for the operating parameters established during the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xml:space="preserve">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existing non-emergency stationary CI RICE &gt;500 </w:t>
            </w:r>
            <w:r w:rsidRPr="003F4F1D">
              <w:rPr>
                <w:sz w:val="20"/>
              </w:rPr>
              <w:lastRenderedPageBreak/>
              <w:t>HP,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a. Reduce CO emissions or limit the concentration of CO in the stationary RICE exhaust, and using a CEMS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Collecting the monitoring data according to § 63.6625(a), reducing the measurements to 1-hour averages, calculating the percent reduction or concentration of CO emissions according to § 63.6620; and</w:t>
            </w:r>
            <w:r w:rsidRPr="003F4F1D">
              <w:rPr>
                <w:sz w:val="20"/>
              </w:rPr>
              <w:br/>
              <w:t xml:space="preserve">ii. Demonstrating that the catalyst achieves the required percent reduction of CO emissions over the 4-hour averaging period, </w:t>
            </w:r>
            <w:r w:rsidRPr="003F4F1D">
              <w:rPr>
                <w:sz w:val="20"/>
              </w:rPr>
              <w:lastRenderedPageBreak/>
              <w:t>or that the emission remain at or below the CO concentration limit; and</w:t>
            </w:r>
            <w:r w:rsidRPr="003F4F1D">
              <w:rPr>
                <w:sz w:val="20"/>
              </w:rPr>
              <w:br/>
              <w:t>iii. Conducting an annual RATA of your CEMS using PS 3 and 4A of 40 CFR part 60, appendix B, as well as daily and periodic data quality checks in accordance with 40 CFR part 60, appendix F, procedure 1.</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4.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Collecting the catalyst inlet temperature data according to § 63.6625(b);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 Reducing these data to 4-hour rolling averages;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Maintaining the 4-hour rolling averages within the operating limitations for the catalyst inlet temperature;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iv. Measuring the pressure drop across the catalyst once per month and demonstrating that the pressure drop across the catalyst is within the operating limitation established during the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5.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formaldehyde 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Collecting the approved operating parameter (if any) data according to § 63.6625(b); and</w:t>
            </w:r>
            <w:r w:rsidRPr="003F4F1D">
              <w:rPr>
                <w:sz w:val="20"/>
              </w:rPr>
              <w:br/>
              <w:t>ii. Reducing these data to 4-hour rolling averages;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Maintaining the 4-hour rolling averages within the operating limitations for the operating parameters established during the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6. Non-emergency 4SRB stationary RICE with a brake HP ≥5,000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Conducting semiannual performance tests for formaldehyde to demonstrate that the required formaldehyde percent reduction is achieved.</w:t>
            </w:r>
            <w:r w:rsidRPr="003F4F1D">
              <w:rPr>
                <w:sz w:val="20"/>
                <w:vertAlign w:val="superscript"/>
              </w:rPr>
              <w:t>a</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7. New or reconstructed non-emergency stationary RICE &gt;500 HP located at a major source of HAP and new or reconstructed non-emergency 4SLB stationary RICE 250 ≤HP≤500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the concentration of 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Conducting semiannual performance tests for formaldehyde to demonstrate that your emissions remain at or below the formaldehyde concentration limit; </w:t>
            </w:r>
            <w:r w:rsidRPr="003F4F1D">
              <w:rPr>
                <w:sz w:val="20"/>
                <w:vertAlign w:val="superscript"/>
              </w:rPr>
              <w:t>a</w:t>
            </w:r>
            <w:r w:rsidRPr="003F4F1D">
              <w:rPr>
                <w:sz w:val="20"/>
              </w:rPr>
              <w:t>and</w:t>
            </w:r>
            <w:r w:rsidRPr="003F4F1D">
              <w:rPr>
                <w:sz w:val="20"/>
              </w:rPr>
              <w:br/>
              <w:t>ii. Collecting the catalyst inlet temperature data according to § 63.6625(b);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Reducing these data to 4-hour rolling averages;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iv. Maintaining the 4-hour rolling averages within the operating limitations for the catalyst inlet temperature;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xml:space="preserve">v. Measuring the pressure drop across the catalyst once per month and demonstrating that the pressure drop across the catalyst is </w:t>
            </w:r>
            <w:r w:rsidRPr="003F4F1D">
              <w:rPr>
                <w:sz w:val="20"/>
              </w:rPr>
              <w:lastRenderedPageBreak/>
              <w:t>within the operating limitation established during the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8. New or reconstructed non-emergency stationary RICE &gt;500 HP located at a major source of HAP and new or reconstructed non-emergency 4SLB stationary RICE 250 ≤HP≤500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Conducting semiannual performance tests for formaldehyde to demonstrate that your emissions remain at or below the formaldehyde concentration limit; </w:t>
            </w:r>
            <w:r w:rsidRPr="003F4F1D">
              <w:rPr>
                <w:sz w:val="20"/>
                <w:vertAlign w:val="superscript"/>
              </w:rPr>
              <w:t>a</w:t>
            </w:r>
            <w:r w:rsidRPr="003F4F1D">
              <w:rPr>
                <w:sz w:val="20"/>
              </w:rPr>
              <w:t>and</w:t>
            </w:r>
            <w:r w:rsidRPr="003F4F1D">
              <w:rPr>
                <w:sz w:val="20"/>
              </w:rPr>
              <w:br/>
              <w:t>ii. Collecting the approved operating parameter (if any) data according to § 63.6625(b);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Reducing these data to 4-hour rolling averages;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iv. Maintaining the 4-hour rolling averages within the operating limitations for the operating parameters established during the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source of HAP, existing non-emergency 4SLB and 4SRB stationary RICE &gt;500 HP located at an area source of HAP that operate 24 hours or less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Work or Management practices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Operating and maintaining the stationary RICE according to the manufacturer's emission-related operation and maintenance instructions; or</w:t>
            </w:r>
            <w:r w:rsidRPr="003F4F1D">
              <w:rPr>
                <w:sz w:val="20"/>
              </w:rPr>
              <w:br/>
              <w:t>ii. Develop and follow your own maintenance plan which must provide to the extent practicable for the maintenance and operation of the engine in a manner consistent with good air pollution control practice for minimizing emissions.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10.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CO or formaldehyde emissions, or limit the concentration of formaldehyde or CO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 Collecting the catalyst inlet temperature data according to § 63.6625(b);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Reducing these data to 4-hour rolling averages;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iv. Maintaining the 4-hour rolling averages within the operating limitations for the catalyst inlet temperature;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v. Measuring the pressure drop across the catalyst once per month and demonstrating that the pressure drop across the catalyst is within the operating limitation established during the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11.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CO or formaldehyde emissions, or limit the concentration of formaldehyde or CO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 Collecting the approved operating parameter (if any) data according to § 63.6625(b);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Reducing these data to 4-hour rolling averages;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iv. Maintaining the 4-hour rolling averages within the operating limitations for the operating parameters established during the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12. Existing limited use CI stationary RICE &gt;500 HP and existing limited use 4SLB and 4SRB stationary RICE &gt;500 HP located at an area source of HAP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Reduce CO or formaldehyde emissions or limit the concentration of formaldehyde or CO in the stationary RICE exhaust, and using an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 Collecting the catalyst inlet temperature data according to § 63.6625(b);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Reducing these data to 4-hour rolling averages;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iv. Maintaining the 4-hour rolling averages within the operating limitations for the catalyst inlet temperature;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v. Measuring the pressure drop across the catalyst once per month and demonstrating that the pressure drop across the catalyst is within the operating limitation established during the performance test.</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13. Existing limited use CI stationary RICE &gt;500 HP and existing limited use 4SLB and 4SRB stationary RICE &gt;500 HP located at an area source of HAP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xml:space="preserve">a. Reduce CO or formaldehyde emissions or limit the concentration of formaldehyde or CO in the stationary RICE exhaust, </w:t>
            </w:r>
            <w:r w:rsidRPr="003F4F1D">
              <w:rPr>
                <w:sz w:val="20"/>
              </w:rPr>
              <w:lastRenderedPageBreak/>
              <w:t>and not using an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 xml:space="preserve">i. Conducting performance tests every 8,760 hours or 5 years, whichever comes first, for CO or formaldehyde, as appropriate, to demonstrate that the required CO or formaldehyde, as appropriate, percent reduction is achieved or that your emissions </w:t>
            </w:r>
            <w:r w:rsidRPr="003F4F1D">
              <w:rPr>
                <w:sz w:val="20"/>
              </w:rPr>
              <w:lastRenderedPageBreak/>
              <w:t>remain at or below the CO or formaldehyde concentration limit;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 Collecting the approved operating parameter (if any) data according to § 63.6625(b);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iii. Reducing these data to 4-hour rolling averages; and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iv. Maintaining the 4-hour rolling averages within the operating limitations for the operating parameters established during the performance test.</w:t>
            </w:r>
          </w:p>
        </w:tc>
      </w:tr>
    </w:tbl>
    <w:p w:rsidR="001E018F" w:rsidRPr="003F4F1D" w:rsidRDefault="001E018F" w:rsidP="001E018F">
      <w:pPr>
        <w:spacing w:before="100" w:beforeAutospacing="1" w:after="100" w:afterAutospacing="1"/>
        <w:ind w:firstLine="480"/>
        <w:rPr>
          <w:sz w:val="20"/>
        </w:rPr>
      </w:pPr>
      <w:r w:rsidRPr="003F4F1D">
        <w:rPr>
          <w:sz w:val="20"/>
          <w:vertAlign w:val="superscript"/>
        </w:rPr>
        <w:t>a</w:t>
      </w:r>
      <w:r w:rsidRPr="003F4F1D">
        <w:rPr>
          <w:sz w:val="20"/>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1E018F" w:rsidRPr="003F4F1D" w:rsidRDefault="001E018F" w:rsidP="001E018F">
      <w:pPr>
        <w:spacing w:before="200" w:after="100" w:afterAutospacing="1"/>
        <w:rPr>
          <w:sz w:val="20"/>
        </w:rPr>
      </w:pPr>
      <w:r w:rsidRPr="003F4F1D">
        <w:rPr>
          <w:sz w:val="20"/>
        </w:rPr>
        <w:t>[76 FR 12870, Mar. 9, 2011]</w:t>
      </w:r>
    </w:p>
    <w:p w:rsidR="001E018F" w:rsidRPr="003F4F1D" w:rsidRDefault="001E018F" w:rsidP="001E018F">
      <w:pPr>
        <w:spacing w:before="200" w:after="100"/>
        <w:outlineLvl w:val="1"/>
        <w:rPr>
          <w:b/>
          <w:bCs/>
          <w:sz w:val="20"/>
        </w:rPr>
      </w:pPr>
      <w:bookmarkStart w:id="44" w:name="40:14.0.1.1.1.1.117.27.11"/>
      <w:bookmarkEnd w:id="44"/>
      <w:r w:rsidRPr="003F4F1D">
        <w:rPr>
          <w:b/>
          <w:bCs/>
          <w:sz w:val="20"/>
        </w:rPr>
        <w:t>Table 7 to Subpart ZZZZ of Part 63—Requirements for Reports</w:t>
      </w:r>
    </w:p>
    <w:p w:rsidR="001E018F" w:rsidRPr="003F4F1D" w:rsidRDefault="008B03E8" w:rsidP="001E018F">
      <w:pPr>
        <w:spacing w:before="100" w:beforeAutospacing="1" w:after="100" w:afterAutospacing="1"/>
        <w:rPr>
          <w:sz w:val="20"/>
        </w:rPr>
      </w:pPr>
      <w:hyperlink r:id="rId60" w:history="1">
        <w:r w:rsidR="001E018F" w:rsidRPr="001D287A">
          <w:rPr>
            <w:color w:val="0000FF"/>
            <w:sz w:val="20"/>
          </w:rPr>
          <w:t>Link to an amendment published at 78 FR 6719, January 30, 2013.</w:t>
        </w:r>
      </w:hyperlink>
    </w:p>
    <w:p w:rsidR="001E018F" w:rsidRPr="003F4F1D" w:rsidRDefault="001E018F" w:rsidP="001E018F">
      <w:pPr>
        <w:spacing w:before="100" w:beforeAutospacing="1" w:after="100" w:afterAutospacing="1"/>
        <w:ind w:firstLine="480"/>
        <w:rPr>
          <w:sz w:val="20"/>
        </w:rPr>
      </w:pPr>
      <w:r w:rsidRPr="003F4F1D">
        <w:rPr>
          <w:sz w:val="20"/>
        </w:rPr>
        <w:t>As stated in §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15"/>
        <w:gridCol w:w="1056"/>
        <w:gridCol w:w="3396"/>
        <w:gridCol w:w="2203"/>
      </w:tblGrid>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For each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You must submit a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The report must contain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You must submit the report ...</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1. Existing non-emergency, non-black start stationary RICE 100 ≤ HP ≤ 500 located at a major source of HAP; existing non-emergency, non-black start stationary CI RICE &gt; 500 HP located at a major source of HAP; existing non-emergency 4SRB stationary RICE &gt;  500 HP located at a major source of HAP; existing non-emergency, non-black start stationary CI RICE &gt; 300 HP located at an area source of HAP; existing non-emergency, non-black start 4SLB and 4SRB stationary RICE &gt; 500 HP located at an area source of HAP and operated more than 24 hours per calendar year; new or reconstructed non-emergency stationary RICE &gt; 500 HP located at a major source of HAP; and new or reconstructed non-emergency 4SLB stationary RICE 250 ≤ HP ≤ 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Compliance report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 63.8(c)(7), a statement that there were not periods during which the CMS was out-of-control during the reporting period; or</w:t>
            </w:r>
            <w:r w:rsidRPr="003F4F1D">
              <w:rPr>
                <w:sz w:val="20"/>
              </w:rPr>
              <w:br/>
              <w:t>b. If you had a deviation from any emission limitation or operating limitation during the reporting period, the information in § 63.6650(d). If there were periods during which the CMS, including CEMS and CPMS, was out-of-control, as specified in § 63.8(c)(7), the information in § 63.6650(e); or</w:t>
            </w:r>
            <w:r w:rsidRPr="003F4F1D">
              <w:rPr>
                <w:sz w:val="20"/>
              </w:rPr>
              <w:br/>
              <w:t xml:space="preserve">c. If you had a malfunction during the </w:t>
            </w:r>
            <w:r w:rsidRPr="003F4F1D">
              <w:rPr>
                <w:sz w:val="20"/>
              </w:rPr>
              <w:lastRenderedPageBreak/>
              <w:t>reporting period, the information in § 63.6650(c)(4)</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i. Semiannually according to the requirements in § 63.6650(b)(1)-(5) for engines that are not limited use stationary RICE subject to numerical emission limitations; and</w:t>
            </w:r>
            <w:r w:rsidRPr="003F4F1D">
              <w:rPr>
                <w:sz w:val="20"/>
              </w:rPr>
              <w:br/>
              <w:t>ii. Annually according to the requirements in § 63.6650(b)(6)-(9) for engines that are limited use stationary RICE subject to numerical emission limitations.</w:t>
            </w:r>
            <w:r w:rsidRPr="003F4F1D">
              <w:rPr>
                <w:sz w:val="20"/>
              </w:rPr>
              <w:br/>
              <w:t>i. Semiannually according to the requirements in § 63.6650(b).</w:t>
            </w:r>
            <w:r w:rsidRPr="003F4F1D">
              <w:rPr>
                <w:sz w:val="20"/>
              </w:rPr>
              <w:br/>
              <w:t>i. Semiannually according to the requirements in § 63.6650(b).</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2. New or reconstructed non-emergency stationary RICE that combusts landfill gas or digester gas equivalent to 10 percent or more of the gross heat input on an annual basis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Report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Annually, according to the requirements in § 63.6650.</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b. The operating limits provided in your federally enforceable permit, and any deviations from these limits; and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See item 2.a.i.</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 Any problems or errors suspected with the meters.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 See item 2.a.i.</w:t>
            </w:r>
          </w:p>
        </w:tc>
      </w:tr>
    </w:tbl>
    <w:p w:rsidR="001E018F" w:rsidRPr="003F4F1D" w:rsidRDefault="001E018F" w:rsidP="001E018F">
      <w:pPr>
        <w:spacing w:before="200" w:after="100" w:afterAutospacing="1"/>
        <w:rPr>
          <w:sz w:val="20"/>
        </w:rPr>
      </w:pPr>
      <w:r w:rsidRPr="003F4F1D">
        <w:rPr>
          <w:sz w:val="20"/>
        </w:rPr>
        <w:t>[75 FR 51603, Aug. 20, 2010]</w:t>
      </w:r>
    </w:p>
    <w:p w:rsidR="001E018F" w:rsidRPr="003F4F1D" w:rsidRDefault="001E018F" w:rsidP="001E018F">
      <w:pPr>
        <w:spacing w:before="200" w:after="100"/>
        <w:outlineLvl w:val="1"/>
        <w:rPr>
          <w:b/>
          <w:bCs/>
          <w:sz w:val="20"/>
        </w:rPr>
      </w:pPr>
      <w:bookmarkStart w:id="45" w:name="40:14.0.1.1.1.1.117.27.12"/>
      <w:bookmarkEnd w:id="45"/>
      <w:r w:rsidRPr="003F4F1D">
        <w:rPr>
          <w:b/>
          <w:bCs/>
          <w:sz w:val="20"/>
        </w:rPr>
        <w:t>Table 8 to Subpart ZZZZ of Part 63—Applicability of General Provisions to Subpart ZZZZ.</w:t>
      </w:r>
    </w:p>
    <w:p w:rsidR="001E018F" w:rsidRPr="003F4F1D" w:rsidRDefault="008B03E8" w:rsidP="001E018F">
      <w:pPr>
        <w:spacing w:before="100" w:beforeAutospacing="1" w:after="100" w:afterAutospacing="1"/>
        <w:rPr>
          <w:sz w:val="20"/>
        </w:rPr>
      </w:pPr>
      <w:hyperlink r:id="rId61" w:history="1">
        <w:r w:rsidR="001E018F" w:rsidRPr="001D287A">
          <w:rPr>
            <w:color w:val="0000FF"/>
            <w:sz w:val="20"/>
          </w:rPr>
          <w:t>Link to an amendment published at 78 FR 6720, January 30, 2013.</w:t>
        </w:r>
      </w:hyperlink>
    </w:p>
    <w:p w:rsidR="001E018F" w:rsidRPr="003F4F1D" w:rsidRDefault="001E018F" w:rsidP="001E018F">
      <w:pPr>
        <w:spacing w:before="100" w:beforeAutospacing="1" w:after="100" w:afterAutospacing="1"/>
        <w:ind w:firstLine="480"/>
        <w:rPr>
          <w:sz w:val="20"/>
        </w:rPr>
      </w:pPr>
      <w:r w:rsidRPr="003F4F1D">
        <w:rPr>
          <w:sz w:val="20"/>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84"/>
        <w:gridCol w:w="3040"/>
        <w:gridCol w:w="1792"/>
        <w:gridCol w:w="3554"/>
      </w:tblGrid>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Applies to 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E018F" w:rsidRPr="003F4F1D" w:rsidRDefault="001E018F" w:rsidP="004475E5">
            <w:pPr>
              <w:rPr>
                <w:b/>
                <w:bCs/>
                <w:sz w:val="20"/>
              </w:rPr>
            </w:pPr>
            <w:r w:rsidRPr="003F4F1D">
              <w:rPr>
                <w:b/>
                <w:bCs/>
                <w:sz w:val="20"/>
              </w:rPr>
              <w:t>Explanation</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Additional terms defined in § 63.6675.</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63.4</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Prohibited activities and circumvention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63.5</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Construction and reconstruction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63.6(a)</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Applicability</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63.6(b)(1)-(4)</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Compliance dates for new and reconstructed sources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63.6(b)(5)</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Notification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63.6(b)(6)</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63.6(b)(7)</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Compliance dates for new and reconstructed area sources that become major sources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63.6(c)(1)-(2)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Compliance dates for existing sources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63.6(c)(3)-(4)</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 63.6(c)(5)</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Compliance dates for existing area sources that become major sources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Operation and maintenance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63.6(f)(1)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Applicability of standards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63.6(f)(2)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Methods for determining compliance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63.6(f)(3)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Finding of compliance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63.6(g)(1)-(3)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Use of alternate standard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63.6(h)</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Opacity and visible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Subpart ZZZZ does not contain opacity or visible emission standards.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63.6(i)</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Compliance extension procedures and criteria</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63.6(j)</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Presidential compliance exemption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63.7(a)(1)-(2)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Performance test dates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Subpart ZZZZ contains performance test dates at §§ 63.6610, 63.6611, and 63.6612.</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63.7(a)(3)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CAA section 114 authority</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63.7(b)(1)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 63.7(b)(1) only applies as specified in § 63.6645.</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63.7(b)(2)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Notification of rescheduling</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 63.7(b)(2) only applies as specified in § 63.6645.</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63.7(c)</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Quality assurance/test plan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 63.7(c) only applies as specified in § 63.6645.</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63.7(d)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Testing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63.7(e)(1)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Conditions for conducting performance tests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Subpart ZZZZ specifies conditions for conducting performance tests at § 63.6620.</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63.7(e)(2)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Conduct of performance tests and reduction of data</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Subpart ZZZZ specifies test methods at § 63.6620.</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63.7(e)(3)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Test run duration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63.7(e)(4)</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Administrator may require other testing under section 114 of the CAA</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63.7(f)</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Alternative test method provisions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63.7(g)</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Performance test data analysis, recordkeeping, and reporting</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63.7(h)</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Waiver of tests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63.8(a)(1)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Applicability of 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Subpart ZZZZ contains specific requirements for monitoring at § 63.6625.</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63.8(a)(2)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Performance specifications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63.8(a)(3)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 63.8(a)(4)</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Monitoring for control devices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63.8(b)(1)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Monitoring</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63.8(b)(2)-(3)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Multiple effluents and multiple monitoring systems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63.8(c)(1)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Monitoring system operation and maintenance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63.8(c)(1)(i)</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Routine and predictable SSM</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63.8(c)(1)(ii)</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SSM not in Startup Shutdown Malfunction Plan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63.8(c)(1)(iii)</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Compliance with operation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63.8(c)(2)-(3)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Monitoring system installation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63.8(c)(4)</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Continuous monitoring system (CMS) requirements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subpart ZZZZ does not require Continuous Opacity Monitoring System (COMS).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63.8(c)(5)</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COMS minimum procedures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Subpart ZZZZ does not require COMS.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63.8(c)(6)-(8)</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CMS requirements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subpart ZZZZ does not require COMS.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CMS quality control</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CMS performance evaluation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for § 63.8(e)(5)(ii), which applies to COMS.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Except that § 63.8(e) only applies as specified in § 63.6645.</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63.8(f)(1)-(5)</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Alternative monitoring method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 63.8(f)(4) only applies as specified in § 63.6645.</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63.8(f)(6)</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Alternative to relative accuracy test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 63.8(f)(6) only applies as specified in § 63.6645.</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63.8(g)</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Data reduction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provisions for COMS are not applicable. Averaging periods for demonstrating compliance are specified at §§ 63.6635 and 63.6640.</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63.9(a)</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Applicability and State delegation of notification requirements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63.9(b)(1)-(5)</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Initial notifications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 63.9(b)(3) is reserved.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Except that § 63.9(b) only applies as specified in § 63.6645.</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63.9(c)</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Request for compliance extension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 63.9(c) only applies as specified in § 63.6645.</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 63.9(d)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Notification of special compliance requirements for new sources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 63.9(d) only applies as specified in § 63.6645.</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63.9(e)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 63.9(e) only applies as specified in § 63.6645.</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63.9(f)</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Notification of visible emission (VE)/opacity test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Subpart ZZZZ does not contain opacity or VE standards.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63.9(g)(1)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Notification of performance evaluation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 63.9(g) only applies as specified in § 63.6645.</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63.9(g)(2)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Notification of use of COMS data</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Subpart ZZZZ does not contain opacity or VE standards.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63.9(g)(3)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Notification that criterion for alternative to RATA is exceeded</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If alternative is in use.</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Except that § 63.9(g) only applies as specified in § 63.6645.</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63.9(h)(1)-(6)</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notifications for sources using a CEMS are due 30 days after completion of performance evaluations. § 63.9(h)(4) is reserved.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 63.9(h) only applies as specified in § 63.6645.</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63.9(i)</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Adjustment of submittal deadlines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63.9(j)</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Change in previous information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63.10(a)</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Administrative provisions for recordkeeping/reporting</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63.10(b)(1)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Record retention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63.10(b)(2)(i)-(v)</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Records related to SSM</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63.10(b)(2)(vi)-(xi)</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Records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63.10(b)(2)(xii)</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Record when under waiver</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63.10(b)(2)(xiii)</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Records when using alternative to RATA</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For CO standard if using RATA alternative.</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63.10(b)(2)(xiv)</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Records of supporting documentation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63.10(b)(3)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Records of applicability determination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63.10(c)</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Additional records for sources using CEMS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 63.10(c)(2)-(4) and (9) are reserved.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63.10(d)(1)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General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63.10(d)(2)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Report of performance test results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lastRenderedPageBreak/>
              <w:t>§ 63.10(d)(3)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Reporting opacity or VE observations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Subpart ZZZZ does not contain opacity or VE standards.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63.10(d)(4)</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Progress reports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63.10(d)(5)</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Startup, shutdown, and malfunction reports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63.10(e)(1) and (2)(i)</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Additional CMS Reports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63.10(e)(2)(ii)</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COMS-related report</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Subpart ZZZZ does not require COMS.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63.10(e)(3)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Excess emission and parameter exceedances reports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Except that § 63.10(e)(3)(i) (C) is reserved.</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63.10(e)(4)</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Reporting COMS data</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Subpart ZZZZ does not require COMS.</w:t>
            </w: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63.10(f)</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Waiver for recordkeeping/reporting</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63.11</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Flares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63.12</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State authority and delegations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63.13</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Addresses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63.14</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Incorporation by reference</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r w:rsidR="001E018F" w:rsidRPr="003F4F1D" w:rsidTr="004475E5">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 63.15</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r w:rsidRPr="003F4F1D">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1E018F" w:rsidRPr="003F4F1D" w:rsidRDefault="001E018F" w:rsidP="004475E5">
            <w:pPr>
              <w:rPr>
                <w:sz w:val="20"/>
              </w:rPr>
            </w:pPr>
          </w:p>
        </w:tc>
      </w:tr>
    </w:tbl>
    <w:p w:rsidR="001E018F" w:rsidRPr="003F4F1D" w:rsidRDefault="001E018F" w:rsidP="001E018F">
      <w:pPr>
        <w:spacing w:before="200" w:after="100" w:afterAutospacing="1"/>
        <w:rPr>
          <w:sz w:val="20"/>
        </w:rPr>
      </w:pPr>
      <w:r w:rsidRPr="003F4F1D">
        <w:rPr>
          <w:sz w:val="20"/>
        </w:rPr>
        <w:t>[75 FR 9688, Mar. 3, 2010]</w:t>
      </w:r>
    </w:p>
    <w:p w:rsidR="001E018F" w:rsidRPr="003F4F1D" w:rsidRDefault="001E018F" w:rsidP="001E018F">
      <w:pPr>
        <w:spacing w:before="200" w:after="100"/>
        <w:outlineLvl w:val="1"/>
        <w:rPr>
          <w:b/>
          <w:bCs/>
          <w:sz w:val="20"/>
        </w:rPr>
      </w:pPr>
      <w:bookmarkStart w:id="46" w:name="40:14.0.1.1.1.1.117.27.13"/>
      <w:bookmarkEnd w:id="46"/>
      <w:r w:rsidRPr="003F4F1D">
        <w:rPr>
          <w:b/>
          <w:bCs/>
          <w:sz w:val="20"/>
        </w:rPr>
        <w:t>Appendix A to Subpart ZZZZ of Part 63—XXX</w:t>
      </w:r>
    </w:p>
    <w:p w:rsidR="00CA6CFD" w:rsidRDefault="008B03E8" w:rsidP="001E018F">
      <w:pPr>
        <w:rPr>
          <w:color w:val="0000FF"/>
          <w:sz w:val="20"/>
        </w:rPr>
      </w:pPr>
      <w:hyperlink r:id="rId62" w:history="1">
        <w:r w:rsidR="001E018F" w:rsidRPr="001D287A">
          <w:rPr>
            <w:color w:val="0000FF"/>
            <w:sz w:val="20"/>
          </w:rPr>
          <w:t>Link to an amendment published at 78 FR 6720, January 30, 2013.</w:t>
        </w:r>
      </w:hyperlink>
    </w:p>
    <w:p w:rsidR="004475E5" w:rsidRDefault="004475E5" w:rsidP="001E018F">
      <w:pPr>
        <w:rPr>
          <w:sz w:val="20"/>
        </w:rPr>
        <w:sectPr w:rsidR="004475E5" w:rsidSect="00E00BFE">
          <w:headerReference w:type="default" r:id="rId63"/>
          <w:footerReference w:type="default" r:id="rId64"/>
          <w:pgSz w:w="12240" w:h="15840"/>
          <w:pgMar w:top="1440" w:right="1080" w:bottom="1440" w:left="1080" w:header="720" w:footer="720" w:gutter="0"/>
          <w:pgNumType w:start="1"/>
          <w:cols w:space="720"/>
        </w:sectPr>
      </w:pPr>
    </w:p>
    <w:p w:rsidR="004475E5" w:rsidRPr="004475E5" w:rsidRDefault="004475E5" w:rsidP="004475E5">
      <w:pPr>
        <w:pStyle w:val="Heading5"/>
        <w:spacing w:before="0" w:after="120"/>
        <w:rPr>
          <w:sz w:val="20"/>
          <w:szCs w:val="20"/>
        </w:rPr>
      </w:pPr>
      <w:r w:rsidRPr="004475E5">
        <w:rPr>
          <w:sz w:val="20"/>
          <w:szCs w:val="20"/>
        </w:rPr>
        <w:lastRenderedPageBreak/>
        <w:t>Federal Regulations Adopted by Reference</w:t>
      </w:r>
    </w:p>
    <w:p w:rsidR="004475E5" w:rsidRPr="004475E5" w:rsidRDefault="004475E5" w:rsidP="004475E5">
      <w:pPr>
        <w:pStyle w:val="Heading5"/>
        <w:spacing w:before="0" w:after="120"/>
        <w:rPr>
          <w:b w:val="0"/>
          <w:sz w:val="20"/>
          <w:szCs w:val="20"/>
        </w:rPr>
      </w:pPr>
      <w:r w:rsidRPr="004475E5">
        <w:rPr>
          <w:b w:val="0"/>
          <w:sz w:val="20"/>
          <w:szCs w:val="20"/>
        </w:rPr>
        <w:t>In accordance with Rule 62-204.800, F.A.C., the following federal regulation in Title 40 of the Code of Federal Regulations (CFR) was adopted by reference.  The original federal rule numbering has been retained.</w:t>
      </w:r>
    </w:p>
    <w:p w:rsidR="004475E5" w:rsidRPr="004475E5" w:rsidRDefault="004475E5" w:rsidP="004475E5">
      <w:pPr>
        <w:pStyle w:val="Heading5"/>
        <w:spacing w:before="0" w:after="120"/>
        <w:ind w:left="360"/>
        <w:rPr>
          <w:b w:val="0"/>
          <w:i w:val="0"/>
          <w:sz w:val="20"/>
          <w:szCs w:val="20"/>
        </w:rPr>
      </w:pPr>
      <w:r w:rsidRPr="004475E5">
        <w:rPr>
          <w:b w:val="0"/>
          <w:i w:val="0"/>
          <w:sz w:val="20"/>
          <w:szCs w:val="20"/>
        </w:rPr>
        <w:t>Federal Revision Date:  January 28, 2009</w:t>
      </w:r>
    </w:p>
    <w:p w:rsidR="004475E5" w:rsidRPr="004475E5" w:rsidRDefault="004475E5" w:rsidP="004475E5">
      <w:pPr>
        <w:pStyle w:val="Heading5"/>
        <w:spacing w:before="0" w:after="120"/>
        <w:ind w:left="360"/>
        <w:rPr>
          <w:b w:val="0"/>
          <w:i w:val="0"/>
          <w:sz w:val="20"/>
          <w:szCs w:val="20"/>
        </w:rPr>
      </w:pPr>
      <w:r w:rsidRPr="004475E5">
        <w:rPr>
          <w:b w:val="0"/>
          <w:i w:val="0"/>
          <w:sz w:val="20"/>
          <w:szCs w:val="20"/>
        </w:rPr>
        <w:t>State Rule Effective Date:  November 18, 2009</w:t>
      </w:r>
    </w:p>
    <w:p w:rsidR="004475E5" w:rsidRPr="004475E5" w:rsidRDefault="004475E5" w:rsidP="004475E5">
      <w:pPr>
        <w:pStyle w:val="Heading5"/>
        <w:spacing w:before="0" w:after="120"/>
        <w:rPr>
          <w:b w:val="0"/>
          <w:i w:val="0"/>
          <w:sz w:val="20"/>
          <w:szCs w:val="20"/>
        </w:rPr>
      </w:pPr>
      <w:r w:rsidRPr="004475E5">
        <w:rPr>
          <w:b w:val="0"/>
          <w:i w:val="0"/>
          <w:sz w:val="20"/>
          <w:szCs w:val="20"/>
        </w:rPr>
        <w:t>Standardized Conditions Revision Date:  February 5, 2010</w:t>
      </w:r>
    </w:p>
    <w:p w:rsidR="004475E5" w:rsidRPr="004475E5" w:rsidRDefault="004475E5" w:rsidP="004475E5">
      <w:pPr>
        <w:pStyle w:val="Heading5"/>
        <w:spacing w:before="0" w:after="120"/>
        <w:rPr>
          <w:sz w:val="20"/>
          <w:szCs w:val="20"/>
        </w:rPr>
      </w:pPr>
      <w:r w:rsidRPr="004475E5">
        <w:rPr>
          <w:sz w:val="20"/>
          <w:szCs w:val="20"/>
        </w:rPr>
        <w:t>Subpart A—General Provisions</w:t>
      </w:r>
    </w:p>
    <w:p w:rsidR="004475E5" w:rsidRPr="00140D5A" w:rsidRDefault="004475E5" w:rsidP="004475E5">
      <w:pPr>
        <w:spacing w:after="120"/>
        <w:outlineLvl w:val="4"/>
        <w:rPr>
          <w:b/>
          <w:bCs/>
          <w:sz w:val="20"/>
        </w:rPr>
      </w:pPr>
      <w:r w:rsidRPr="00140D5A">
        <w:rPr>
          <w:b/>
          <w:bCs/>
          <w:sz w:val="20"/>
        </w:rPr>
        <w:t>§ 60.1   Applicability.</w:t>
      </w:r>
    </w:p>
    <w:p w:rsidR="004475E5" w:rsidRPr="00140D5A" w:rsidRDefault="004475E5" w:rsidP="004475E5">
      <w:pPr>
        <w:spacing w:after="120"/>
        <w:ind w:left="360" w:hanging="360"/>
        <w:rPr>
          <w:sz w:val="20"/>
        </w:rPr>
      </w:pPr>
      <w:r w:rsidRPr="00140D5A">
        <w:rPr>
          <w:sz w:val="20"/>
        </w:rPr>
        <w:t>(a)</w:t>
      </w:r>
      <w:r w:rsidRPr="00140D5A">
        <w:rPr>
          <w:sz w:val="20"/>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4475E5" w:rsidRPr="00140D5A" w:rsidRDefault="004475E5" w:rsidP="004475E5">
      <w:pPr>
        <w:spacing w:after="120"/>
        <w:ind w:left="360" w:hanging="360"/>
        <w:rPr>
          <w:sz w:val="20"/>
        </w:rPr>
      </w:pPr>
      <w:r w:rsidRPr="00140D5A">
        <w:rPr>
          <w:sz w:val="20"/>
        </w:rPr>
        <w:t>(b)</w:t>
      </w:r>
      <w:r w:rsidRPr="00140D5A">
        <w:rPr>
          <w:sz w:val="20"/>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4475E5" w:rsidRPr="00140D5A" w:rsidRDefault="004475E5" w:rsidP="004475E5">
      <w:pPr>
        <w:spacing w:after="120"/>
        <w:ind w:left="360" w:hanging="360"/>
        <w:rPr>
          <w:sz w:val="20"/>
        </w:rPr>
      </w:pPr>
      <w:r w:rsidRPr="00140D5A">
        <w:rPr>
          <w:sz w:val="20"/>
        </w:rPr>
        <w:t>(c)</w:t>
      </w:r>
      <w:r w:rsidRPr="00140D5A">
        <w:rPr>
          <w:sz w:val="20"/>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4475E5" w:rsidRPr="00140D5A" w:rsidRDefault="004475E5" w:rsidP="004475E5">
      <w:pPr>
        <w:spacing w:after="120"/>
        <w:ind w:left="360" w:hanging="360"/>
        <w:rPr>
          <w:i/>
          <w:iCs/>
          <w:sz w:val="20"/>
        </w:rPr>
      </w:pPr>
      <w:r w:rsidRPr="00140D5A">
        <w:rPr>
          <w:sz w:val="20"/>
        </w:rPr>
        <w:t>(d)</w:t>
      </w:r>
      <w:r w:rsidRPr="00140D5A">
        <w:rPr>
          <w:sz w:val="20"/>
        </w:rPr>
        <w:tab/>
      </w:r>
      <w:r w:rsidRPr="00140D5A">
        <w:rPr>
          <w:i/>
          <w:iCs/>
          <w:sz w:val="20"/>
        </w:rPr>
        <w:t>Site-specific standard for Merck &amp; Co., Inc.'s Stonewall Plant in Elkton, Virginia. {Not Applicable}</w:t>
      </w:r>
    </w:p>
    <w:p w:rsidR="004475E5" w:rsidRPr="00140D5A" w:rsidRDefault="004475E5" w:rsidP="004475E5">
      <w:pPr>
        <w:spacing w:after="120"/>
        <w:rPr>
          <w:sz w:val="20"/>
        </w:rPr>
      </w:pPr>
      <w:r w:rsidRPr="00140D5A">
        <w:rPr>
          <w:sz w:val="20"/>
        </w:rPr>
        <w:t xml:space="preserve"> [40 FR 53346, Nov. 17, 1975, as amended at 55 FR 51382, Dec. 13, 1990; 59 FR 12427, Mar. 16, 1994; 62 FR 52641, Oct. 8, 1997]</w:t>
      </w:r>
    </w:p>
    <w:p w:rsidR="004475E5" w:rsidRPr="00140D5A" w:rsidRDefault="004475E5" w:rsidP="004475E5">
      <w:pPr>
        <w:spacing w:after="120"/>
        <w:outlineLvl w:val="4"/>
        <w:rPr>
          <w:b/>
          <w:bCs/>
          <w:sz w:val="20"/>
        </w:rPr>
      </w:pPr>
      <w:r w:rsidRPr="00140D5A">
        <w:rPr>
          <w:b/>
          <w:bCs/>
          <w:sz w:val="20"/>
        </w:rPr>
        <w:t>§ 60.2   Definitions.</w:t>
      </w:r>
    </w:p>
    <w:p w:rsidR="004475E5" w:rsidRPr="00140D5A" w:rsidRDefault="004475E5" w:rsidP="004475E5">
      <w:pPr>
        <w:spacing w:after="120"/>
        <w:rPr>
          <w:sz w:val="20"/>
        </w:rPr>
      </w:pPr>
      <w:r w:rsidRPr="00140D5A">
        <w:rPr>
          <w:sz w:val="20"/>
        </w:rPr>
        <w:t>The terms used in this part are defined in the Act or in this section as follows:</w:t>
      </w:r>
    </w:p>
    <w:p w:rsidR="004475E5" w:rsidRPr="00140D5A" w:rsidRDefault="004475E5" w:rsidP="004475E5">
      <w:pPr>
        <w:spacing w:after="120"/>
        <w:rPr>
          <w:sz w:val="20"/>
        </w:rPr>
      </w:pPr>
      <w:r w:rsidRPr="00140D5A">
        <w:rPr>
          <w:i/>
          <w:iCs/>
          <w:sz w:val="20"/>
        </w:rPr>
        <w:t xml:space="preserve">Act </w:t>
      </w:r>
      <w:r w:rsidRPr="00140D5A">
        <w:rPr>
          <w:sz w:val="20"/>
        </w:rPr>
        <w:t xml:space="preserve">means the Clean Air Act (42 U.S.C. 7401 </w:t>
      </w:r>
      <w:r w:rsidRPr="00140D5A">
        <w:rPr>
          <w:i/>
          <w:iCs/>
          <w:sz w:val="20"/>
        </w:rPr>
        <w:t>et seq.</w:t>
      </w:r>
      <w:r w:rsidRPr="00140D5A">
        <w:rPr>
          <w:sz w:val="20"/>
        </w:rPr>
        <w:t>)</w:t>
      </w:r>
    </w:p>
    <w:p w:rsidR="004475E5" w:rsidRPr="00140D5A" w:rsidRDefault="004475E5" w:rsidP="004475E5">
      <w:pPr>
        <w:spacing w:after="120"/>
        <w:rPr>
          <w:sz w:val="20"/>
        </w:rPr>
      </w:pPr>
      <w:r w:rsidRPr="00140D5A">
        <w:rPr>
          <w:i/>
          <w:iCs/>
          <w:sz w:val="20"/>
        </w:rPr>
        <w:t xml:space="preserve">Administrator </w:t>
      </w:r>
      <w:r w:rsidRPr="00140D5A">
        <w:rPr>
          <w:sz w:val="20"/>
        </w:rPr>
        <w:t>means the Administrator of the Environmental Protection Agency or his authorized representative.</w:t>
      </w:r>
    </w:p>
    <w:p w:rsidR="004475E5" w:rsidRPr="00140D5A" w:rsidRDefault="004475E5" w:rsidP="004475E5">
      <w:pPr>
        <w:spacing w:after="120"/>
        <w:rPr>
          <w:sz w:val="20"/>
        </w:rPr>
      </w:pPr>
      <w:r w:rsidRPr="00140D5A">
        <w:rPr>
          <w:i/>
          <w:iCs/>
          <w:sz w:val="20"/>
        </w:rPr>
        <w:t xml:space="preserve">Affected facility </w:t>
      </w:r>
      <w:r w:rsidRPr="00140D5A">
        <w:rPr>
          <w:sz w:val="20"/>
        </w:rPr>
        <w:t>means, with reference to a stationary source, any apparatus to which a standard is applicable.</w:t>
      </w:r>
    </w:p>
    <w:p w:rsidR="004475E5" w:rsidRPr="00140D5A" w:rsidRDefault="004475E5" w:rsidP="004475E5">
      <w:pPr>
        <w:spacing w:after="120"/>
        <w:rPr>
          <w:sz w:val="20"/>
        </w:rPr>
      </w:pPr>
      <w:r w:rsidRPr="00140D5A">
        <w:rPr>
          <w:i/>
          <w:iCs/>
          <w:sz w:val="20"/>
        </w:rPr>
        <w:t xml:space="preserve">Alternative method </w:t>
      </w:r>
      <w:r w:rsidRPr="00140D5A">
        <w:rPr>
          <w:sz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4475E5" w:rsidRPr="00140D5A" w:rsidRDefault="004475E5" w:rsidP="004475E5">
      <w:pPr>
        <w:spacing w:after="120"/>
        <w:rPr>
          <w:sz w:val="20"/>
        </w:rPr>
      </w:pPr>
      <w:r w:rsidRPr="00140D5A">
        <w:rPr>
          <w:i/>
          <w:iCs/>
          <w:sz w:val="20"/>
        </w:rPr>
        <w:t xml:space="preserve">Approved permit program </w:t>
      </w:r>
      <w:r w:rsidRPr="00140D5A">
        <w:rPr>
          <w:sz w:val="20"/>
        </w:rPr>
        <w:t>means a State permit program approved by the Administrator as meeting the requirements of part 70 of this chapter or a Federal permit program established in this chapter pursuant to Title V of the Act (42 U.S.C. 7661).</w:t>
      </w:r>
    </w:p>
    <w:p w:rsidR="004475E5" w:rsidRPr="00140D5A" w:rsidRDefault="004475E5" w:rsidP="004475E5">
      <w:pPr>
        <w:spacing w:after="120"/>
        <w:rPr>
          <w:sz w:val="20"/>
        </w:rPr>
      </w:pPr>
      <w:r w:rsidRPr="00140D5A">
        <w:rPr>
          <w:i/>
          <w:iCs/>
          <w:sz w:val="20"/>
        </w:rPr>
        <w:t xml:space="preserve">Capital expenditure </w:t>
      </w:r>
      <w:r w:rsidRPr="00140D5A">
        <w:rPr>
          <w:sz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4475E5" w:rsidRPr="00140D5A" w:rsidRDefault="004475E5" w:rsidP="004475E5">
      <w:pPr>
        <w:spacing w:after="120"/>
        <w:rPr>
          <w:sz w:val="20"/>
        </w:rPr>
      </w:pPr>
      <w:r w:rsidRPr="00140D5A">
        <w:rPr>
          <w:i/>
          <w:iCs/>
          <w:sz w:val="20"/>
        </w:rPr>
        <w:t xml:space="preserve">Clean coal technology demonstration project </w:t>
      </w:r>
      <w:r w:rsidRPr="00140D5A">
        <w:rPr>
          <w:sz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4475E5" w:rsidRPr="00140D5A" w:rsidRDefault="004475E5" w:rsidP="004475E5">
      <w:pPr>
        <w:spacing w:after="120"/>
        <w:rPr>
          <w:sz w:val="20"/>
        </w:rPr>
      </w:pPr>
      <w:r w:rsidRPr="00140D5A">
        <w:rPr>
          <w:i/>
          <w:iCs/>
          <w:sz w:val="20"/>
        </w:rPr>
        <w:lastRenderedPageBreak/>
        <w:t xml:space="preserve">Commenced </w:t>
      </w:r>
      <w:r w:rsidRPr="00140D5A">
        <w:rPr>
          <w:sz w:val="20"/>
        </w:rPr>
        <w:t xml:space="preserve">means, with respect to the definition of </w:t>
      </w:r>
      <w:r w:rsidRPr="00140D5A">
        <w:rPr>
          <w:i/>
          <w:iCs/>
          <w:sz w:val="20"/>
        </w:rPr>
        <w:t xml:space="preserve">new source </w:t>
      </w:r>
      <w:r w:rsidRPr="00140D5A">
        <w:rPr>
          <w:sz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4475E5" w:rsidRPr="00140D5A" w:rsidRDefault="004475E5" w:rsidP="004475E5">
      <w:pPr>
        <w:spacing w:after="120"/>
        <w:rPr>
          <w:sz w:val="20"/>
        </w:rPr>
      </w:pPr>
      <w:r w:rsidRPr="00140D5A">
        <w:rPr>
          <w:i/>
          <w:iCs/>
          <w:sz w:val="20"/>
        </w:rPr>
        <w:t xml:space="preserve">Construction </w:t>
      </w:r>
      <w:r w:rsidRPr="00140D5A">
        <w:rPr>
          <w:sz w:val="20"/>
        </w:rPr>
        <w:t>means fabrication, erection, or installation of an affected facility.</w:t>
      </w:r>
    </w:p>
    <w:p w:rsidR="004475E5" w:rsidRPr="00140D5A" w:rsidRDefault="004475E5" w:rsidP="004475E5">
      <w:pPr>
        <w:spacing w:after="120"/>
        <w:rPr>
          <w:sz w:val="20"/>
        </w:rPr>
      </w:pPr>
      <w:r w:rsidRPr="00140D5A">
        <w:rPr>
          <w:i/>
          <w:iCs/>
          <w:sz w:val="20"/>
        </w:rPr>
        <w:t xml:space="preserve">Continuous monitoring system </w:t>
      </w:r>
      <w:r w:rsidRPr="00140D5A">
        <w:rPr>
          <w:sz w:val="20"/>
        </w:rPr>
        <w:t>means the total equipment, required under the emission monitoring sections in applicable subparts, used to sample and condition (if applicable), to analyze, and to provide a permanent record of emissions or process parameters.</w:t>
      </w:r>
    </w:p>
    <w:p w:rsidR="004475E5" w:rsidRPr="00140D5A" w:rsidRDefault="004475E5" w:rsidP="004475E5">
      <w:pPr>
        <w:spacing w:after="120"/>
        <w:rPr>
          <w:sz w:val="20"/>
        </w:rPr>
      </w:pPr>
      <w:r w:rsidRPr="00140D5A">
        <w:rPr>
          <w:i/>
          <w:iCs/>
          <w:sz w:val="20"/>
        </w:rPr>
        <w:t xml:space="preserve">Electric utility steam generating unit </w:t>
      </w:r>
      <w:r w:rsidRPr="00140D5A">
        <w:rPr>
          <w:sz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4475E5" w:rsidRPr="00140D5A" w:rsidRDefault="004475E5" w:rsidP="004475E5">
      <w:pPr>
        <w:spacing w:after="120"/>
        <w:rPr>
          <w:sz w:val="20"/>
        </w:rPr>
      </w:pPr>
      <w:r w:rsidRPr="00140D5A">
        <w:rPr>
          <w:i/>
          <w:iCs/>
          <w:sz w:val="20"/>
        </w:rPr>
        <w:t xml:space="preserve">Equivalent method </w:t>
      </w:r>
      <w:r w:rsidRPr="00140D5A">
        <w:rPr>
          <w:sz w:val="20"/>
        </w:rPr>
        <w:t>means any method of sampling and analyzing for an air pollutant which has been demonstrated to the Administrator's satisfaction to have a consistent and quantitatively known relationship to the reference method, under specified conditions.</w:t>
      </w:r>
    </w:p>
    <w:p w:rsidR="004475E5" w:rsidRPr="00140D5A" w:rsidRDefault="004475E5" w:rsidP="004475E5">
      <w:pPr>
        <w:spacing w:after="120"/>
        <w:rPr>
          <w:sz w:val="20"/>
        </w:rPr>
      </w:pPr>
      <w:r w:rsidRPr="00140D5A">
        <w:rPr>
          <w:i/>
          <w:iCs/>
          <w:sz w:val="20"/>
        </w:rPr>
        <w:t xml:space="preserve">Excess Emissions and Monitoring Systems Performance Report </w:t>
      </w:r>
      <w:r w:rsidRPr="00140D5A">
        <w:rPr>
          <w:sz w:val="20"/>
        </w:rPr>
        <w:t>is a report that must be submitted periodically by a source in order to provide data on its compliance with stated emission limits and operating parameters, and on the performance of its monitoring systems.</w:t>
      </w:r>
    </w:p>
    <w:p w:rsidR="004475E5" w:rsidRPr="00140D5A" w:rsidRDefault="004475E5" w:rsidP="004475E5">
      <w:pPr>
        <w:spacing w:after="120"/>
        <w:rPr>
          <w:sz w:val="20"/>
        </w:rPr>
      </w:pPr>
      <w:r w:rsidRPr="00140D5A">
        <w:rPr>
          <w:i/>
          <w:iCs/>
          <w:sz w:val="20"/>
        </w:rPr>
        <w:t xml:space="preserve">Existing facility </w:t>
      </w:r>
      <w:r w:rsidRPr="00140D5A">
        <w:rPr>
          <w:sz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4475E5" w:rsidRPr="00140D5A" w:rsidRDefault="004475E5" w:rsidP="004475E5">
      <w:pPr>
        <w:spacing w:after="120"/>
        <w:rPr>
          <w:sz w:val="20"/>
        </w:rPr>
      </w:pPr>
      <w:r w:rsidRPr="00140D5A">
        <w:rPr>
          <w:i/>
          <w:iCs/>
          <w:sz w:val="20"/>
        </w:rPr>
        <w:t xml:space="preserve">Force majeure </w:t>
      </w:r>
      <w:r w:rsidRPr="00140D5A">
        <w:rPr>
          <w:sz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4475E5" w:rsidRPr="00140D5A" w:rsidRDefault="004475E5" w:rsidP="004475E5">
      <w:pPr>
        <w:spacing w:after="120"/>
        <w:rPr>
          <w:sz w:val="20"/>
        </w:rPr>
      </w:pPr>
      <w:r w:rsidRPr="00140D5A">
        <w:rPr>
          <w:i/>
          <w:iCs/>
          <w:sz w:val="20"/>
        </w:rPr>
        <w:t xml:space="preserve">Isokinetic sampling </w:t>
      </w:r>
      <w:r w:rsidRPr="00140D5A">
        <w:rPr>
          <w:sz w:val="20"/>
        </w:rPr>
        <w:t>means sampling in which the linear velocity of the gas entering the sampling nozzle is equal to that of the undisturbed gas stream at the sample point.</w:t>
      </w:r>
    </w:p>
    <w:p w:rsidR="004475E5" w:rsidRPr="00140D5A" w:rsidRDefault="004475E5" w:rsidP="004475E5">
      <w:pPr>
        <w:spacing w:after="120"/>
        <w:rPr>
          <w:sz w:val="20"/>
        </w:rPr>
      </w:pPr>
      <w:r w:rsidRPr="00140D5A">
        <w:rPr>
          <w:i/>
          <w:iCs/>
          <w:sz w:val="20"/>
        </w:rPr>
        <w:t xml:space="preserve">Issuance </w:t>
      </w:r>
      <w:r w:rsidRPr="00140D5A">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4475E5" w:rsidRPr="00140D5A" w:rsidRDefault="004475E5" w:rsidP="004475E5">
      <w:pPr>
        <w:spacing w:after="120"/>
        <w:rPr>
          <w:sz w:val="20"/>
        </w:rPr>
      </w:pPr>
      <w:r w:rsidRPr="00140D5A">
        <w:rPr>
          <w:i/>
          <w:iCs/>
          <w:sz w:val="20"/>
        </w:rPr>
        <w:t xml:space="preserve">Malfunction </w:t>
      </w:r>
      <w:r w:rsidRPr="00140D5A">
        <w:rPr>
          <w:sz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4475E5" w:rsidRPr="00140D5A" w:rsidRDefault="004475E5" w:rsidP="004475E5">
      <w:pPr>
        <w:spacing w:after="120"/>
        <w:rPr>
          <w:sz w:val="20"/>
        </w:rPr>
      </w:pPr>
      <w:r w:rsidRPr="00140D5A">
        <w:rPr>
          <w:i/>
          <w:iCs/>
          <w:sz w:val="20"/>
        </w:rPr>
        <w:t xml:space="preserve">Modification </w:t>
      </w:r>
      <w:r w:rsidRPr="00140D5A">
        <w:rPr>
          <w:sz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4475E5" w:rsidRPr="00140D5A" w:rsidRDefault="004475E5" w:rsidP="004475E5">
      <w:pPr>
        <w:spacing w:after="120"/>
        <w:rPr>
          <w:sz w:val="20"/>
        </w:rPr>
      </w:pPr>
      <w:r w:rsidRPr="00140D5A">
        <w:rPr>
          <w:i/>
          <w:iCs/>
          <w:sz w:val="20"/>
        </w:rPr>
        <w:t xml:space="preserve">Monitoring device </w:t>
      </w:r>
      <w:r w:rsidRPr="00140D5A">
        <w:rPr>
          <w:sz w:val="20"/>
        </w:rPr>
        <w:t>means the total equipment, required under the monitoring of operations sections in applicable subparts, used to measure and record (if applicable) process parameters.</w:t>
      </w:r>
    </w:p>
    <w:p w:rsidR="004475E5" w:rsidRPr="00140D5A" w:rsidRDefault="004475E5" w:rsidP="004475E5">
      <w:pPr>
        <w:spacing w:after="120"/>
        <w:rPr>
          <w:sz w:val="20"/>
        </w:rPr>
      </w:pPr>
      <w:r w:rsidRPr="00140D5A">
        <w:rPr>
          <w:i/>
          <w:iCs/>
          <w:sz w:val="20"/>
        </w:rPr>
        <w:t xml:space="preserve">Nitrogen oxides </w:t>
      </w:r>
      <w:r w:rsidRPr="00140D5A">
        <w:rPr>
          <w:sz w:val="20"/>
        </w:rPr>
        <w:t>means all oxides of nitrogen except nitrous oxide, as measured by test methods set forth in this part.</w:t>
      </w:r>
    </w:p>
    <w:p w:rsidR="004475E5" w:rsidRPr="00140D5A" w:rsidRDefault="004475E5" w:rsidP="004475E5">
      <w:pPr>
        <w:spacing w:after="120"/>
        <w:rPr>
          <w:sz w:val="20"/>
        </w:rPr>
      </w:pPr>
      <w:r w:rsidRPr="00140D5A">
        <w:rPr>
          <w:i/>
          <w:iCs/>
          <w:sz w:val="20"/>
        </w:rPr>
        <w:t xml:space="preserve">One-hour period </w:t>
      </w:r>
      <w:r w:rsidRPr="00140D5A">
        <w:rPr>
          <w:sz w:val="20"/>
        </w:rPr>
        <w:t>means any 60-minute period commencing on the hour.</w:t>
      </w:r>
    </w:p>
    <w:p w:rsidR="004475E5" w:rsidRPr="00140D5A" w:rsidRDefault="004475E5" w:rsidP="004475E5">
      <w:pPr>
        <w:spacing w:after="120"/>
        <w:rPr>
          <w:sz w:val="20"/>
        </w:rPr>
      </w:pPr>
      <w:r w:rsidRPr="00140D5A">
        <w:rPr>
          <w:i/>
          <w:iCs/>
          <w:sz w:val="20"/>
        </w:rPr>
        <w:t xml:space="preserve">Opacity </w:t>
      </w:r>
      <w:r w:rsidRPr="00140D5A">
        <w:rPr>
          <w:sz w:val="20"/>
        </w:rPr>
        <w:t>means the degree to which emissions reduce the transmission of light and obscure the view of an object in the background.</w:t>
      </w:r>
    </w:p>
    <w:p w:rsidR="004475E5" w:rsidRPr="00140D5A" w:rsidRDefault="004475E5" w:rsidP="004475E5">
      <w:pPr>
        <w:spacing w:after="120"/>
        <w:rPr>
          <w:sz w:val="20"/>
        </w:rPr>
      </w:pPr>
      <w:r w:rsidRPr="00140D5A">
        <w:rPr>
          <w:i/>
          <w:iCs/>
          <w:sz w:val="20"/>
        </w:rPr>
        <w:t xml:space="preserve">Owner or operator </w:t>
      </w:r>
      <w:r w:rsidRPr="00140D5A">
        <w:rPr>
          <w:sz w:val="20"/>
        </w:rPr>
        <w:t>means any person who owns, leases, operates, controls, or supervises an affected facility or a stationary source of which an affected facility is a part.</w:t>
      </w:r>
    </w:p>
    <w:p w:rsidR="004475E5" w:rsidRPr="00140D5A" w:rsidRDefault="004475E5" w:rsidP="004475E5">
      <w:pPr>
        <w:spacing w:after="120"/>
        <w:rPr>
          <w:sz w:val="20"/>
        </w:rPr>
      </w:pPr>
      <w:r w:rsidRPr="00140D5A">
        <w:rPr>
          <w:i/>
          <w:iCs/>
          <w:sz w:val="20"/>
        </w:rPr>
        <w:t xml:space="preserve">Part 70 permit </w:t>
      </w:r>
      <w:r w:rsidRPr="00140D5A">
        <w:rPr>
          <w:sz w:val="20"/>
        </w:rPr>
        <w:t>means any permit issued, renewed, or revised pursuant to part 70 of this chapter.</w:t>
      </w:r>
    </w:p>
    <w:p w:rsidR="004475E5" w:rsidRPr="00140D5A" w:rsidRDefault="004475E5" w:rsidP="004475E5">
      <w:pPr>
        <w:spacing w:after="120"/>
        <w:rPr>
          <w:sz w:val="20"/>
        </w:rPr>
      </w:pPr>
      <w:r w:rsidRPr="00140D5A">
        <w:rPr>
          <w:i/>
          <w:iCs/>
          <w:sz w:val="20"/>
        </w:rPr>
        <w:lastRenderedPageBreak/>
        <w:t xml:space="preserve">Particulate matter </w:t>
      </w:r>
      <w:r w:rsidRPr="00140D5A">
        <w:rPr>
          <w:sz w:val="20"/>
        </w:rPr>
        <w:t>means any finely divided solid or liquid material, other than uncombined water, as measured by the reference methods specified under each applicable subpart, or an equivalent or alternative method.</w:t>
      </w:r>
    </w:p>
    <w:p w:rsidR="004475E5" w:rsidRPr="00140D5A" w:rsidRDefault="004475E5" w:rsidP="004475E5">
      <w:pPr>
        <w:spacing w:after="120"/>
        <w:rPr>
          <w:sz w:val="20"/>
        </w:rPr>
      </w:pPr>
      <w:r w:rsidRPr="00140D5A">
        <w:rPr>
          <w:i/>
          <w:iCs/>
          <w:sz w:val="20"/>
        </w:rPr>
        <w:t xml:space="preserve">Permit program </w:t>
      </w:r>
      <w:r w:rsidRPr="00140D5A">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4475E5" w:rsidRPr="00140D5A" w:rsidRDefault="004475E5" w:rsidP="004475E5">
      <w:pPr>
        <w:spacing w:after="120"/>
        <w:rPr>
          <w:sz w:val="20"/>
        </w:rPr>
      </w:pPr>
      <w:r w:rsidRPr="00140D5A">
        <w:rPr>
          <w:i/>
          <w:iCs/>
          <w:sz w:val="20"/>
        </w:rPr>
        <w:t xml:space="preserve">Permitting authority </w:t>
      </w:r>
      <w:r w:rsidRPr="00140D5A">
        <w:rPr>
          <w:sz w:val="20"/>
        </w:rPr>
        <w:t>means:</w:t>
      </w:r>
    </w:p>
    <w:p w:rsidR="004475E5" w:rsidRPr="00140D5A" w:rsidRDefault="004475E5" w:rsidP="004475E5">
      <w:pPr>
        <w:spacing w:after="120"/>
        <w:ind w:left="720" w:hanging="360"/>
        <w:rPr>
          <w:sz w:val="20"/>
        </w:rPr>
      </w:pPr>
      <w:r w:rsidRPr="00140D5A">
        <w:rPr>
          <w:sz w:val="20"/>
        </w:rPr>
        <w:t>(1)</w:t>
      </w:r>
      <w:r w:rsidRPr="00140D5A">
        <w:rPr>
          <w:sz w:val="20"/>
        </w:rPr>
        <w:tab/>
        <w:t>The State air pollution control agency, local agency, other State agency, or other agency authorized by the Administrator to carry out a permit program under part 70 of this chapter; or</w:t>
      </w:r>
    </w:p>
    <w:p w:rsidR="004475E5" w:rsidRPr="00140D5A" w:rsidRDefault="004475E5" w:rsidP="004475E5">
      <w:pPr>
        <w:spacing w:after="120"/>
        <w:ind w:left="720" w:hanging="360"/>
        <w:rPr>
          <w:sz w:val="20"/>
        </w:rPr>
      </w:pPr>
      <w:r w:rsidRPr="00140D5A">
        <w:rPr>
          <w:sz w:val="20"/>
        </w:rPr>
        <w:t>(2)</w:t>
      </w:r>
      <w:r w:rsidRPr="00140D5A">
        <w:rPr>
          <w:sz w:val="20"/>
        </w:rPr>
        <w:tab/>
        <w:t>The Administrator, in the case of EPA-implemented permit programs under title V of the Act (42 U.S.C. 7661).</w:t>
      </w:r>
    </w:p>
    <w:p w:rsidR="004475E5" w:rsidRPr="00140D5A" w:rsidRDefault="004475E5" w:rsidP="004475E5">
      <w:pPr>
        <w:spacing w:after="120"/>
        <w:rPr>
          <w:sz w:val="20"/>
        </w:rPr>
      </w:pPr>
      <w:r w:rsidRPr="00140D5A">
        <w:rPr>
          <w:i/>
          <w:iCs/>
          <w:sz w:val="20"/>
        </w:rPr>
        <w:t xml:space="preserve">Proportional sampling </w:t>
      </w:r>
      <w:r w:rsidRPr="00140D5A">
        <w:rPr>
          <w:sz w:val="20"/>
        </w:rPr>
        <w:t>means sampling at a rate that produces a constant ratio of sampling rate to stack gas flow rate.</w:t>
      </w:r>
    </w:p>
    <w:p w:rsidR="004475E5" w:rsidRPr="00140D5A" w:rsidRDefault="004475E5" w:rsidP="004475E5">
      <w:pPr>
        <w:spacing w:after="120"/>
        <w:rPr>
          <w:sz w:val="20"/>
        </w:rPr>
      </w:pPr>
      <w:r w:rsidRPr="00140D5A">
        <w:rPr>
          <w:i/>
          <w:iCs/>
          <w:sz w:val="20"/>
        </w:rPr>
        <w:t xml:space="preserve">Reactivation of a very clean coal-fired electric utility steam generating unit </w:t>
      </w:r>
      <w:r w:rsidRPr="00140D5A">
        <w:rPr>
          <w:sz w:val="20"/>
        </w:rPr>
        <w:t>means any physical change or change in the method of operation associated with the commencement of commercial operations by a coal-fired utility unit after a period of discontinued operation where the unit:</w:t>
      </w:r>
    </w:p>
    <w:p w:rsidR="004475E5" w:rsidRPr="00140D5A" w:rsidRDefault="004475E5" w:rsidP="004475E5">
      <w:pPr>
        <w:spacing w:after="120"/>
        <w:ind w:left="720" w:hanging="360"/>
        <w:rPr>
          <w:sz w:val="20"/>
        </w:rPr>
      </w:pPr>
      <w:r w:rsidRPr="00140D5A">
        <w:rPr>
          <w:sz w:val="20"/>
        </w:rPr>
        <w:t>(1)</w:t>
      </w:r>
      <w:r w:rsidRPr="00140D5A">
        <w:rPr>
          <w:sz w:val="20"/>
        </w:rPr>
        <w:tab/>
        <w:t>Has not been in operation for the two-year period prior to the enactment of the Clean Air Act Amendments of 1990, and the emissions from such unit continue to be carried in the permitting authority's emissions inventory at the time of enactment;</w:t>
      </w:r>
    </w:p>
    <w:p w:rsidR="004475E5" w:rsidRPr="00140D5A" w:rsidRDefault="004475E5" w:rsidP="004475E5">
      <w:pPr>
        <w:spacing w:after="120"/>
        <w:ind w:left="720" w:hanging="360"/>
        <w:rPr>
          <w:sz w:val="20"/>
        </w:rPr>
      </w:pPr>
      <w:r w:rsidRPr="00140D5A">
        <w:rPr>
          <w:sz w:val="20"/>
        </w:rPr>
        <w:t>(2)</w:t>
      </w:r>
      <w:r w:rsidRPr="00140D5A">
        <w:rPr>
          <w:sz w:val="20"/>
        </w:rPr>
        <w:tab/>
        <w:t>Was equipped prior to shut-down with a continuous system of emissions control that achieves a removal efficiency for sulfur dioxide of no less than 85 percent and a removal efficiency for particulates of no less than 98 percent;</w:t>
      </w:r>
    </w:p>
    <w:p w:rsidR="004475E5" w:rsidRPr="00140D5A" w:rsidRDefault="004475E5" w:rsidP="004475E5">
      <w:pPr>
        <w:spacing w:after="120"/>
        <w:ind w:left="720" w:hanging="360"/>
        <w:rPr>
          <w:sz w:val="20"/>
        </w:rPr>
      </w:pPr>
      <w:r w:rsidRPr="00140D5A">
        <w:rPr>
          <w:sz w:val="20"/>
        </w:rPr>
        <w:t>(3)</w:t>
      </w:r>
      <w:r w:rsidRPr="00140D5A">
        <w:rPr>
          <w:sz w:val="20"/>
        </w:rPr>
        <w:tab/>
        <w:t>Is equipped with low-NO</w:t>
      </w:r>
      <w:r w:rsidRPr="00140D5A">
        <w:rPr>
          <w:sz w:val="20"/>
          <w:vertAlign w:val="subscript"/>
        </w:rPr>
        <w:t xml:space="preserve">X </w:t>
      </w:r>
      <w:r w:rsidRPr="00140D5A">
        <w:rPr>
          <w:sz w:val="20"/>
        </w:rPr>
        <w:t>burners prior to the time of commencement of operations following reactivation; and</w:t>
      </w:r>
    </w:p>
    <w:p w:rsidR="004475E5" w:rsidRPr="00140D5A" w:rsidRDefault="004475E5" w:rsidP="004475E5">
      <w:pPr>
        <w:spacing w:after="120"/>
        <w:ind w:left="720" w:hanging="360"/>
        <w:rPr>
          <w:sz w:val="20"/>
        </w:rPr>
      </w:pPr>
      <w:r w:rsidRPr="00140D5A">
        <w:rPr>
          <w:sz w:val="20"/>
        </w:rPr>
        <w:t>(4)</w:t>
      </w:r>
      <w:r w:rsidRPr="00140D5A">
        <w:rPr>
          <w:sz w:val="20"/>
        </w:rPr>
        <w:tab/>
        <w:t>Is otherwise in compliance with the requirements of the Clean Air Act.</w:t>
      </w:r>
    </w:p>
    <w:p w:rsidR="004475E5" w:rsidRPr="00140D5A" w:rsidRDefault="004475E5" w:rsidP="004475E5">
      <w:pPr>
        <w:spacing w:after="120"/>
        <w:rPr>
          <w:sz w:val="20"/>
        </w:rPr>
      </w:pPr>
      <w:r w:rsidRPr="00140D5A">
        <w:rPr>
          <w:i/>
          <w:iCs/>
          <w:sz w:val="20"/>
        </w:rPr>
        <w:t xml:space="preserve">Reference method </w:t>
      </w:r>
      <w:r w:rsidRPr="00140D5A">
        <w:rPr>
          <w:sz w:val="20"/>
        </w:rPr>
        <w:t>means any method of sampling and analyzing for an air pollutant as specified in the applicable subpart.</w:t>
      </w:r>
    </w:p>
    <w:p w:rsidR="004475E5" w:rsidRPr="00140D5A" w:rsidRDefault="004475E5" w:rsidP="004475E5">
      <w:pPr>
        <w:spacing w:after="120"/>
        <w:rPr>
          <w:sz w:val="20"/>
        </w:rPr>
      </w:pPr>
      <w:r w:rsidRPr="00140D5A">
        <w:rPr>
          <w:i/>
          <w:iCs/>
          <w:sz w:val="20"/>
        </w:rPr>
        <w:t xml:space="preserve">Repowering </w:t>
      </w:r>
      <w:r w:rsidRPr="00140D5A">
        <w:rPr>
          <w:sz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4475E5" w:rsidRPr="00140D5A" w:rsidRDefault="004475E5" w:rsidP="004475E5">
      <w:pPr>
        <w:spacing w:after="120"/>
        <w:rPr>
          <w:sz w:val="20"/>
        </w:rPr>
      </w:pPr>
      <w:r w:rsidRPr="00140D5A">
        <w:rPr>
          <w:i/>
          <w:iCs/>
          <w:sz w:val="20"/>
        </w:rPr>
        <w:t xml:space="preserve">Run </w:t>
      </w:r>
      <w:r w:rsidRPr="00140D5A">
        <w:rPr>
          <w:sz w:val="20"/>
        </w:rPr>
        <w:t>means the net period of time during which an emission sample is collected. Unless otherwise specified, a run may be either intermittent or continuous within the limits of good engineering practice.</w:t>
      </w:r>
    </w:p>
    <w:p w:rsidR="004475E5" w:rsidRPr="00140D5A" w:rsidRDefault="004475E5" w:rsidP="004475E5">
      <w:pPr>
        <w:spacing w:after="120"/>
        <w:rPr>
          <w:sz w:val="20"/>
        </w:rPr>
      </w:pPr>
      <w:r w:rsidRPr="00140D5A">
        <w:rPr>
          <w:i/>
          <w:iCs/>
          <w:sz w:val="20"/>
        </w:rPr>
        <w:t xml:space="preserve">Shutdown </w:t>
      </w:r>
      <w:r w:rsidRPr="00140D5A">
        <w:rPr>
          <w:sz w:val="20"/>
        </w:rPr>
        <w:t>means the cessation of operation of an affected facility for any purpose.</w:t>
      </w:r>
    </w:p>
    <w:p w:rsidR="004475E5" w:rsidRPr="00140D5A" w:rsidRDefault="004475E5" w:rsidP="004475E5">
      <w:pPr>
        <w:spacing w:after="120"/>
        <w:rPr>
          <w:sz w:val="20"/>
        </w:rPr>
      </w:pPr>
      <w:r w:rsidRPr="00140D5A">
        <w:rPr>
          <w:i/>
          <w:iCs/>
          <w:sz w:val="20"/>
        </w:rPr>
        <w:t xml:space="preserve">Six-minute period </w:t>
      </w:r>
      <w:r w:rsidRPr="00140D5A">
        <w:rPr>
          <w:sz w:val="20"/>
        </w:rPr>
        <w:t>means any one of the 10 equal parts of a one-hour period.</w:t>
      </w:r>
    </w:p>
    <w:p w:rsidR="004475E5" w:rsidRPr="00140D5A" w:rsidRDefault="004475E5" w:rsidP="004475E5">
      <w:pPr>
        <w:spacing w:after="120"/>
        <w:rPr>
          <w:sz w:val="20"/>
        </w:rPr>
      </w:pPr>
      <w:r w:rsidRPr="00140D5A">
        <w:rPr>
          <w:i/>
          <w:iCs/>
          <w:sz w:val="20"/>
        </w:rPr>
        <w:t xml:space="preserve">Standard </w:t>
      </w:r>
      <w:r w:rsidRPr="00140D5A">
        <w:rPr>
          <w:sz w:val="20"/>
        </w:rPr>
        <w:t>means a standard of performance proposed or promulgated under this part.</w:t>
      </w:r>
    </w:p>
    <w:p w:rsidR="004475E5" w:rsidRPr="00140D5A" w:rsidRDefault="004475E5" w:rsidP="004475E5">
      <w:pPr>
        <w:spacing w:after="120"/>
        <w:rPr>
          <w:sz w:val="20"/>
        </w:rPr>
      </w:pPr>
      <w:r w:rsidRPr="00140D5A">
        <w:rPr>
          <w:i/>
          <w:iCs/>
          <w:sz w:val="20"/>
        </w:rPr>
        <w:t xml:space="preserve">Standard conditions </w:t>
      </w:r>
      <w:r w:rsidRPr="00140D5A">
        <w:rPr>
          <w:sz w:val="20"/>
        </w:rPr>
        <w:t>means a temperature of 293 K (68F) and a pressure of 101.3 kilopascals (29.92 in Hg).</w:t>
      </w:r>
    </w:p>
    <w:p w:rsidR="004475E5" w:rsidRPr="00140D5A" w:rsidRDefault="004475E5" w:rsidP="004475E5">
      <w:pPr>
        <w:spacing w:after="120"/>
        <w:rPr>
          <w:sz w:val="20"/>
        </w:rPr>
      </w:pPr>
      <w:r w:rsidRPr="00140D5A">
        <w:rPr>
          <w:i/>
          <w:iCs/>
          <w:sz w:val="20"/>
        </w:rPr>
        <w:t xml:space="preserve">Startup </w:t>
      </w:r>
      <w:r w:rsidRPr="00140D5A">
        <w:rPr>
          <w:sz w:val="20"/>
        </w:rPr>
        <w:t>means the setting in operation of an affected facility for any purpose.</w:t>
      </w:r>
    </w:p>
    <w:p w:rsidR="004475E5" w:rsidRPr="00140D5A" w:rsidRDefault="004475E5" w:rsidP="004475E5">
      <w:pPr>
        <w:spacing w:after="120"/>
        <w:rPr>
          <w:sz w:val="20"/>
        </w:rPr>
      </w:pPr>
      <w:r w:rsidRPr="00140D5A">
        <w:rPr>
          <w:i/>
          <w:iCs/>
          <w:sz w:val="20"/>
        </w:rPr>
        <w:t xml:space="preserve">State </w:t>
      </w:r>
      <w:r w:rsidRPr="00140D5A">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4475E5" w:rsidRPr="00140D5A" w:rsidRDefault="004475E5" w:rsidP="004475E5">
      <w:pPr>
        <w:spacing w:after="120"/>
        <w:rPr>
          <w:sz w:val="20"/>
        </w:rPr>
      </w:pPr>
      <w:r w:rsidRPr="00140D5A">
        <w:rPr>
          <w:i/>
          <w:iCs/>
          <w:sz w:val="20"/>
        </w:rPr>
        <w:t xml:space="preserve">Stationary source </w:t>
      </w:r>
      <w:r w:rsidRPr="00140D5A">
        <w:rPr>
          <w:sz w:val="20"/>
        </w:rPr>
        <w:t>means any building, structure, facility, or installation which emits or may emit any air pollutant.</w:t>
      </w:r>
    </w:p>
    <w:p w:rsidR="004475E5" w:rsidRPr="00140D5A" w:rsidRDefault="004475E5" w:rsidP="004475E5">
      <w:pPr>
        <w:spacing w:after="120"/>
        <w:rPr>
          <w:sz w:val="20"/>
        </w:rPr>
      </w:pPr>
      <w:r w:rsidRPr="00140D5A">
        <w:rPr>
          <w:i/>
          <w:iCs/>
          <w:sz w:val="20"/>
        </w:rPr>
        <w:t xml:space="preserve">Title V permit </w:t>
      </w:r>
      <w:r w:rsidRPr="00140D5A">
        <w:rPr>
          <w:sz w:val="20"/>
        </w:rPr>
        <w:t>means any permit issued, renewed, or revised pursuant to Federal or State regulations established to implement title V of the Act (42 U.S.C. 7661). A title V permit issued by a State permitting authority is called a part 70 permit in this part.</w:t>
      </w:r>
    </w:p>
    <w:p w:rsidR="004475E5" w:rsidRPr="00140D5A" w:rsidRDefault="004475E5" w:rsidP="004475E5">
      <w:pPr>
        <w:spacing w:after="120"/>
        <w:rPr>
          <w:sz w:val="20"/>
        </w:rPr>
      </w:pPr>
      <w:r w:rsidRPr="00140D5A">
        <w:rPr>
          <w:i/>
          <w:iCs/>
          <w:sz w:val="20"/>
        </w:rPr>
        <w:lastRenderedPageBreak/>
        <w:t xml:space="preserve">Volatile Organic Compound </w:t>
      </w:r>
      <w:r w:rsidRPr="00140D5A">
        <w:rPr>
          <w:sz w:val="20"/>
        </w:rPr>
        <w:t>means any organic compound which participates in atmospheric photochemical reactions; or which is measured by a reference method, an equivalent method, an alternative method, or which is determined by procedures specified under any subpart.</w:t>
      </w:r>
    </w:p>
    <w:p w:rsidR="004475E5" w:rsidRPr="00140D5A" w:rsidRDefault="004475E5" w:rsidP="004475E5">
      <w:pPr>
        <w:spacing w:after="120"/>
        <w:rPr>
          <w:sz w:val="20"/>
        </w:rPr>
      </w:pPr>
      <w:r w:rsidRPr="00140D5A">
        <w:rPr>
          <w:sz w:val="20"/>
        </w:rPr>
        <w:t>[44 FR 55173, Sept. 25, 1979, as amended at 45 FR 5617, Jan. 23, 1980; 45 FR 85415, Dec. 24, 1980; 54 FR 6662, Feb. 14, 1989; 55 FR 51382, Dec. 13, 1990; 57 FR 32338, July 21, 1992; 59 FR 12427, Mar. 16, 1994; 72 FR 27442, May 16, 2007]</w:t>
      </w:r>
    </w:p>
    <w:p w:rsidR="004475E5" w:rsidRPr="00140D5A" w:rsidRDefault="004475E5" w:rsidP="004475E5">
      <w:pPr>
        <w:spacing w:after="120"/>
        <w:outlineLvl w:val="4"/>
        <w:rPr>
          <w:b/>
          <w:bCs/>
          <w:sz w:val="20"/>
        </w:rPr>
      </w:pPr>
      <w:r w:rsidRPr="00140D5A">
        <w:rPr>
          <w:b/>
          <w:bCs/>
          <w:sz w:val="20"/>
        </w:rPr>
        <w:t>§ 60.3   Units and abbreviations.</w:t>
      </w:r>
    </w:p>
    <w:p w:rsidR="004475E5" w:rsidRPr="00140D5A" w:rsidRDefault="004475E5" w:rsidP="004475E5">
      <w:pPr>
        <w:spacing w:after="120"/>
        <w:rPr>
          <w:sz w:val="20"/>
        </w:rPr>
      </w:pPr>
      <w:r w:rsidRPr="00140D5A">
        <w:rPr>
          <w:sz w:val="20"/>
        </w:rPr>
        <w:t>Used in this part are abbreviations and symbols of units of measure. These are defined as follows:</w:t>
      </w:r>
    </w:p>
    <w:p w:rsidR="004475E5" w:rsidRPr="00140D5A" w:rsidRDefault="004475E5" w:rsidP="004475E5">
      <w:pPr>
        <w:spacing w:after="120"/>
        <w:rPr>
          <w:sz w:val="20"/>
        </w:rPr>
      </w:pPr>
      <w:r w:rsidRPr="00140D5A">
        <w:rPr>
          <w:sz w:val="20"/>
        </w:rPr>
        <w:t>(a)</w:t>
      </w:r>
      <w:r w:rsidRPr="00140D5A">
        <w:rPr>
          <w:sz w:val="20"/>
        </w:rPr>
        <w:tab/>
        <w:t>System International (SI) units of measure:</w:t>
      </w:r>
    </w:p>
    <w:p w:rsidR="004475E5" w:rsidRPr="00140D5A" w:rsidRDefault="004475E5" w:rsidP="004475E5">
      <w:pPr>
        <w:spacing w:after="120"/>
        <w:ind w:left="360"/>
        <w:rPr>
          <w:sz w:val="20"/>
        </w:rPr>
      </w:pPr>
      <w:r w:rsidRPr="00140D5A">
        <w:rPr>
          <w:sz w:val="20"/>
        </w:rPr>
        <w:t>A—ampere</w:t>
      </w:r>
    </w:p>
    <w:p w:rsidR="004475E5" w:rsidRPr="00140D5A" w:rsidRDefault="004475E5" w:rsidP="004475E5">
      <w:pPr>
        <w:spacing w:after="120"/>
        <w:ind w:left="360"/>
        <w:rPr>
          <w:sz w:val="20"/>
        </w:rPr>
      </w:pPr>
      <w:r w:rsidRPr="00140D5A">
        <w:rPr>
          <w:sz w:val="20"/>
        </w:rPr>
        <w:t>g—gram</w:t>
      </w:r>
    </w:p>
    <w:p w:rsidR="004475E5" w:rsidRPr="00140D5A" w:rsidRDefault="004475E5" w:rsidP="004475E5">
      <w:pPr>
        <w:spacing w:after="120"/>
        <w:ind w:left="360"/>
        <w:rPr>
          <w:sz w:val="20"/>
        </w:rPr>
      </w:pPr>
      <w:r w:rsidRPr="00140D5A">
        <w:rPr>
          <w:sz w:val="20"/>
        </w:rPr>
        <w:t>Hz—hertz</w:t>
      </w:r>
    </w:p>
    <w:p w:rsidR="004475E5" w:rsidRPr="00140D5A" w:rsidRDefault="004475E5" w:rsidP="004475E5">
      <w:pPr>
        <w:spacing w:after="120"/>
        <w:ind w:left="360"/>
        <w:rPr>
          <w:sz w:val="20"/>
        </w:rPr>
      </w:pPr>
      <w:r w:rsidRPr="00140D5A">
        <w:rPr>
          <w:sz w:val="20"/>
        </w:rPr>
        <w:t>J—joule</w:t>
      </w:r>
    </w:p>
    <w:p w:rsidR="004475E5" w:rsidRPr="00140D5A" w:rsidRDefault="004475E5" w:rsidP="004475E5">
      <w:pPr>
        <w:spacing w:after="120"/>
        <w:ind w:left="360"/>
        <w:rPr>
          <w:sz w:val="20"/>
        </w:rPr>
      </w:pPr>
      <w:r w:rsidRPr="00140D5A">
        <w:rPr>
          <w:sz w:val="20"/>
        </w:rPr>
        <w:t>K—degree Kelvin</w:t>
      </w:r>
    </w:p>
    <w:p w:rsidR="004475E5" w:rsidRPr="00140D5A" w:rsidRDefault="004475E5" w:rsidP="004475E5">
      <w:pPr>
        <w:spacing w:after="120"/>
        <w:ind w:left="360"/>
        <w:rPr>
          <w:sz w:val="20"/>
        </w:rPr>
      </w:pPr>
      <w:r w:rsidRPr="00140D5A">
        <w:rPr>
          <w:sz w:val="20"/>
        </w:rPr>
        <w:t>kg—kilogram</w:t>
      </w:r>
    </w:p>
    <w:p w:rsidR="004475E5" w:rsidRPr="00140D5A" w:rsidRDefault="004475E5" w:rsidP="004475E5">
      <w:pPr>
        <w:spacing w:after="120"/>
        <w:ind w:left="360"/>
        <w:rPr>
          <w:sz w:val="20"/>
        </w:rPr>
      </w:pPr>
      <w:r w:rsidRPr="00140D5A">
        <w:rPr>
          <w:sz w:val="20"/>
        </w:rPr>
        <w:t>m—meter</w:t>
      </w:r>
    </w:p>
    <w:p w:rsidR="004475E5" w:rsidRPr="00140D5A" w:rsidRDefault="004475E5" w:rsidP="004475E5">
      <w:pPr>
        <w:spacing w:after="120"/>
        <w:ind w:left="360"/>
        <w:rPr>
          <w:sz w:val="20"/>
        </w:rPr>
      </w:pPr>
      <w:r w:rsidRPr="00140D5A">
        <w:rPr>
          <w:sz w:val="20"/>
        </w:rPr>
        <w:t>m</w:t>
      </w:r>
      <w:r w:rsidRPr="00140D5A">
        <w:rPr>
          <w:sz w:val="20"/>
          <w:vertAlign w:val="superscript"/>
        </w:rPr>
        <w:t>3</w:t>
      </w:r>
      <w:r w:rsidRPr="00140D5A">
        <w:rPr>
          <w:sz w:val="20"/>
        </w:rPr>
        <w:t xml:space="preserve"> —cubic meter</w:t>
      </w:r>
    </w:p>
    <w:p w:rsidR="004475E5" w:rsidRPr="00140D5A" w:rsidRDefault="004475E5" w:rsidP="004475E5">
      <w:pPr>
        <w:spacing w:after="120"/>
        <w:ind w:left="360"/>
        <w:rPr>
          <w:sz w:val="20"/>
        </w:rPr>
      </w:pPr>
      <w:r w:rsidRPr="00140D5A">
        <w:rPr>
          <w:sz w:val="20"/>
        </w:rPr>
        <w:t>mg—milligram—10</w:t>
      </w:r>
      <w:r w:rsidRPr="00140D5A">
        <w:rPr>
          <w:sz w:val="20"/>
          <w:vertAlign w:val="superscript"/>
        </w:rPr>
        <w:t>−3</w:t>
      </w:r>
      <w:r w:rsidRPr="00140D5A">
        <w:rPr>
          <w:sz w:val="20"/>
        </w:rPr>
        <w:t>gram</w:t>
      </w:r>
    </w:p>
    <w:p w:rsidR="004475E5" w:rsidRPr="00140D5A" w:rsidRDefault="004475E5" w:rsidP="004475E5">
      <w:pPr>
        <w:spacing w:after="120"/>
        <w:ind w:left="360"/>
        <w:rPr>
          <w:sz w:val="20"/>
        </w:rPr>
      </w:pPr>
      <w:r w:rsidRPr="00140D5A">
        <w:rPr>
          <w:sz w:val="20"/>
        </w:rPr>
        <w:t>mm—millimeter—10</w:t>
      </w:r>
      <w:r w:rsidRPr="00140D5A">
        <w:rPr>
          <w:sz w:val="20"/>
          <w:vertAlign w:val="superscript"/>
        </w:rPr>
        <w:t>−3</w:t>
      </w:r>
      <w:r w:rsidRPr="00140D5A">
        <w:rPr>
          <w:sz w:val="20"/>
        </w:rPr>
        <w:t>meter</w:t>
      </w:r>
    </w:p>
    <w:p w:rsidR="004475E5" w:rsidRPr="00140D5A" w:rsidRDefault="004475E5" w:rsidP="004475E5">
      <w:pPr>
        <w:spacing w:after="120"/>
        <w:ind w:left="360"/>
        <w:rPr>
          <w:sz w:val="20"/>
        </w:rPr>
      </w:pPr>
      <w:r w:rsidRPr="00140D5A">
        <w:rPr>
          <w:sz w:val="20"/>
        </w:rPr>
        <w:t>Mg—megagram—10</w:t>
      </w:r>
      <w:r w:rsidRPr="00140D5A">
        <w:rPr>
          <w:sz w:val="20"/>
          <w:vertAlign w:val="superscript"/>
        </w:rPr>
        <w:t>6</w:t>
      </w:r>
      <w:r w:rsidRPr="00140D5A">
        <w:rPr>
          <w:sz w:val="20"/>
        </w:rPr>
        <w:t xml:space="preserve"> gram</w:t>
      </w:r>
    </w:p>
    <w:p w:rsidR="004475E5" w:rsidRPr="00140D5A" w:rsidRDefault="004475E5" w:rsidP="004475E5">
      <w:pPr>
        <w:spacing w:after="120"/>
        <w:ind w:left="360"/>
        <w:rPr>
          <w:sz w:val="20"/>
        </w:rPr>
      </w:pPr>
      <w:r w:rsidRPr="00140D5A">
        <w:rPr>
          <w:sz w:val="20"/>
        </w:rPr>
        <w:t>mol—mole</w:t>
      </w:r>
    </w:p>
    <w:p w:rsidR="004475E5" w:rsidRPr="00140D5A" w:rsidRDefault="004475E5" w:rsidP="004475E5">
      <w:pPr>
        <w:spacing w:after="120"/>
        <w:ind w:left="360"/>
        <w:rPr>
          <w:sz w:val="20"/>
        </w:rPr>
      </w:pPr>
      <w:r w:rsidRPr="00140D5A">
        <w:rPr>
          <w:sz w:val="20"/>
        </w:rPr>
        <w:t>N—newton</w:t>
      </w:r>
    </w:p>
    <w:p w:rsidR="004475E5" w:rsidRPr="00140D5A" w:rsidRDefault="004475E5" w:rsidP="004475E5">
      <w:pPr>
        <w:spacing w:after="120"/>
        <w:ind w:left="360"/>
        <w:rPr>
          <w:sz w:val="20"/>
        </w:rPr>
      </w:pPr>
      <w:r w:rsidRPr="00140D5A">
        <w:rPr>
          <w:sz w:val="20"/>
        </w:rPr>
        <w:t>ng—nanogram—10</w:t>
      </w:r>
      <w:r w:rsidRPr="00140D5A">
        <w:rPr>
          <w:sz w:val="20"/>
          <w:vertAlign w:val="superscript"/>
        </w:rPr>
        <w:t>−9</w:t>
      </w:r>
      <w:r w:rsidRPr="00140D5A">
        <w:rPr>
          <w:sz w:val="20"/>
        </w:rPr>
        <w:t>gram</w:t>
      </w:r>
    </w:p>
    <w:p w:rsidR="004475E5" w:rsidRPr="00140D5A" w:rsidRDefault="004475E5" w:rsidP="004475E5">
      <w:pPr>
        <w:spacing w:after="120"/>
        <w:ind w:left="360"/>
        <w:rPr>
          <w:sz w:val="20"/>
        </w:rPr>
      </w:pPr>
      <w:r w:rsidRPr="00140D5A">
        <w:rPr>
          <w:sz w:val="20"/>
        </w:rPr>
        <w:t>nm—nanometer—10</w:t>
      </w:r>
      <w:r w:rsidRPr="00140D5A">
        <w:rPr>
          <w:sz w:val="20"/>
          <w:vertAlign w:val="superscript"/>
        </w:rPr>
        <w:t>−9</w:t>
      </w:r>
      <w:r w:rsidRPr="00140D5A">
        <w:rPr>
          <w:sz w:val="20"/>
        </w:rPr>
        <w:t>meter</w:t>
      </w:r>
    </w:p>
    <w:p w:rsidR="004475E5" w:rsidRPr="00140D5A" w:rsidRDefault="004475E5" w:rsidP="004475E5">
      <w:pPr>
        <w:spacing w:after="120"/>
        <w:ind w:left="360"/>
        <w:rPr>
          <w:sz w:val="20"/>
        </w:rPr>
      </w:pPr>
      <w:r w:rsidRPr="00140D5A">
        <w:rPr>
          <w:sz w:val="20"/>
        </w:rPr>
        <w:t>Pa—pascal</w:t>
      </w:r>
    </w:p>
    <w:p w:rsidR="004475E5" w:rsidRPr="00140D5A" w:rsidRDefault="004475E5" w:rsidP="004475E5">
      <w:pPr>
        <w:spacing w:after="120"/>
        <w:ind w:left="360"/>
        <w:rPr>
          <w:sz w:val="20"/>
        </w:rPr>
      </w:pPr>
      <w:r w:rsidRPr="00140D5A">
        <w:rPr>
          <w:sz w:val="20"/>
        </w:rPr>
        <w:t>s—second</w:t>
      </w:r>
    </w:p>
    <w:p w:rsidR="004475E5" w:rsidRPr="00140D5A" w:rsidRDefault="004475E5" w:rsidP="004475E5">
      <w:pPr>
        <w:spacing w:after="120"/>
        <w:ind w:left="360"/>
        <w:rPr>
          <w:sz w:val="20"/>
        </w:rPr>
      </w:pPr>
      <w:r w:rsidRPr="00140D5A">
        <w:rPr>
          <w:sz w:val="20"/>
        </w:rPr>
        <w:t>V—volt</w:t>
      </w:r>
    </w:p>
    <w:p w:rsidR="004475E5" w:rsidRPr="00140D5A" w:rsidRDefault="004475E5" w:rsidP="004475E5">
      <w:pPr>
        <w:spacing w:after="120"/>
        <w:ind w:left="360"/>
        <w:rPr>
          <w:sz w:val="20"/>
        </w:rPr>
      </w:pPr>
      <w:r w:rsidRPr="00140D5A">
        <w:rPr>
          <w:sz w:val="20"/>
        </w:rPr>
        <w:t>W—watt</w:t>
      </w:r>
    </w:p>
    <w:p w:rsidR="004475E5" w:rsidRPr="00140D5A" w:rsidRDefault="004475E5" w:rsidP="004475E5">
      <w:pPr>
        <w:spacing w:after="120"/>
        <w:ind w:left="360"/>
        <w:rPr>
          <w:sz w:val="20"/>
        </w:rPr>
      </w:pPr>
      <w:r w:rsidRPr="00140D5A">
        <w:rPr>
          <w:sz w:val="20"/>
        </w:rPr>
        <w:t>Ω—ohm</w:t>
      </w:r>
    </w:p>
    <w:p w:rsidR="004475E5" w:rsidRPr="00140D5A" w:rsidRDefault="004475E5" w:rsidP="004475E5">
      <w:pPr>
        <w:spacing w:after="120"/>
        <w:ind w:left="360"/>
        <w:rPr>
          <w:sz w:val="20"/>
        </w:rPr>
      </w:pPr>
      <w:r w:rsidRPr="00140D5A">
        <w:rPr>
          <w:sz w:val="20"/>
        </w:rPr>
        <w:t>µg—microgram—10</w:t>
      </w:r>
      <w:r w:rsidRPr="00140D5A">
        <w:rPr>
          <w:sz w:val="20"/>
          <w:vertAlign w:val="superscript"/>
        </w:rPr>
        <w:t>−6</w:t>
      </w:r>
      <w:r w:rsidRPr="00140D5A">
        <w:rPr>
          <w:sz w:val="20"/>
        </w:rPr>
        <w:t>gram</w:t>
      </w:r>
    </w:p>
    <w:p w:rsidR="004475E5" w:rsidRPr="00140D5A" w:rsidRDefault="004475E5" w:rsidP="004475E5">
      <w:pPr>
        <w:spacing w:after="120"/>
        <w:rPr>
          <w:sz w:val="20"/>
        </w:rPr>
      </w:pPr>
      <w:r w:rsidRPr="00140D5A">
        <w:rPr>
          <w:sz w:val="20"/>
        </w:rPr>
        <w:t>(b)</w:t>
      </w:r>
      <w:r w:rsidRPr="00140D5A">
        <w:rPr>
          <w:sz w:val="20"/>
        </w:rPr>
        <w:tab/>
        <w:t>Other units of measure:</w:t>
      </w:r>
    </w:p>
    <w:p w:rsidR="004475E5" w:rsidRPr="00140D5A" w:rsidRDefault="004475E5" w:rsidP="004475E5">
      <w:pPr>
        <w:spacing w:after="120"/>
        <w:ind w:left="360"/>
        <w:rPr>
          <w:sz w:val="20"/>
        </w:rPr>
      </w:pPr>
      <w:r w:rsidRPr="00140D5A">
        <w:rPr>
          <w:sz w:val="20"/>
        </w:rPr>
        <w:t>Btu—British thermal unit</w:t>
      </w:r>
    </w:p>
    <w:p w:rsidR="004475E5" w:rsidRPr="00140D5A" w:rsidRDefault="004475E5" w:rsidP="004475E5">
      <w:pPr>
        <w:spacing w:after="120"/>
        <w:ind w:left="360"/>
        <w:rPr>
          <w:sz w:val="20"/>
        </w:rPr>
      </w:pPr>
      <w:r w:rsidRPr="00140D5A">
        <w:rPr>
          <w:sz w:val="20"/>
        </w:rPr>
        <w:t>°C—degree Celsius (centigrade)</w:t>
      </w:r>
    </w:p>
    <w:p w:rsidR="004475E5" w:rsidRPr="00140D5A" w:rsidRDefault="004475E5" w:rsidP="004475E5">
      <w:pPr>
        <w:spacing w:after="120"/>
        <w:ind w:left="360"/>
        <w:rPr>
          <w:sz w:val="20"/>
        </w:rPr>
      </w:pPr>
      <w:r w:rsidRPr="00140D5A">
        <w:rPr>
          <w:sz w:val="20"/>
        </w:rPr>
        <w:t>cal—calorie</w:t>
      </w:r>
    </w:p>
    <w:p w:rsidR="004475E5" w:rsidRPr="00140D5A" w:rsidRDefault="004475E5" w:rsidP="004475E5">
      <w:pPr>
        <w:spacing w:after="120"/>
        <w:ind w:left="360"/>
        <w:rPr>
          <w:sz w:val="20"/>
        </w:rPr>
      </w:pPr>
      <w:r w:rsidRPr="00140D5A">
        <w:rPr>
          <w:sz w:val="20"/>
        </w:rPr>
        <w:t>cfm—cubic feet per minute</w:t>
      </w:r>
    </w:p>
    <w:p w:rsidR="004475E5" w:rsidRPr="00140D5A" w:rsidRDefault="004475E5" w:rsidP="004475E5">
      <w:pPr>
        <w:spacing w:after="120"/>
        <w:ind w:left="360"/>
        <w:rPr>
          <w:sz w:val="20"/>
        </w:rPr>
      </w:pPr>
      <w:r w:rsidRPr="00140D5A">
        <w:rPr>
          <w:sz w:val="20"/>
        </w:rPr>
        <w:t>cu ft—cubic feet</w:t>
      </w:r>
    </w:p>
    <w:p w:rsidR="004475E5" w:rsidRPr="00140D5A" w:rsidRDefault="004475E5" w:rsidP="004475E5">
      <w:pPr>
        <w:spacing w:after="120"/>
        <w:ind w:left="360"/>
        <w:rPr>
          <w:sz w:val="20"/>
        </w:rPr>
      </w:pPr>
      <w:r w:rsidRPr="00140D5A">
        <w:rPr>
          <w:sz w:val="20"/>
        </w:rPr>
        <w:t>dcf—dry cubic feet</w:t>
      </w:r>
    </w:p>
    <w:p w:rsidR="004475E5" w:rsidRPr="00140D5A" w:rsidRDefault="004475E5" w:rsidP="004475E5">
      <w:pPr>
        <w:spacing w:after="120"/>
        <w:ind w:left="360"/>
        <w:rPr>
          <w:sz w:val="20"/>
        </w:rPr>
      </w:pPr>
      <w:r w:rsidRPr="00140D5A">
        <w:rPr>
          <w:sz w:val="20"/>
        </w:rPr>
        <w:t>dcm—dry cubic meter</w:t>
      </w:r>
    </w:p>
    <w:p w:rsidR="004475E5" w:rsidRPr="00140D5A" w:rsidRDefault="004475E5" w:rsidP="004475E5">
      <w:pPr>
        <w:spacing w:after="120"/>
        <w:ind w:left="360"/>
        <w:rPr>
          <w:sz w:val="20"/>
        </w:rPr>
      </w:pPr>
      <w:r w:rsidRPr="00140D5A">
        <w:rPr>
          <w:sz w:val="20"/>
        </w:rPr>
        <w:lastRenderedPageBreak/>
        <w:t>dscf—dry cubic feet at standard conditions</w:t>
      </w:r>
    </w:p>
    <w:p w:rsidR="004475E5" w:rsidRPr="00140D5A" w:rsidRDefault="004475E5" w:rsidP="004475E5">
      <w:pPr>
        <w:spacing w:after="120"/>
        <w:ind w:left="360"/>
        <w:rPr>
          <w:sz w:val="20"/>
        </w:rPr>
      </w:pPr>
      <w:r w:rsidRPr="00140D5A">
        <w:rPr>
          <w:sz w:val="20"/>
        </w:rPr>
        <w:t>dscm—dry cubic meter at standard conditions</w:t>
      </w:r>
    </w:p>
    <w:p w:rsidR="004475E5" w:rsidRPr="00140D5A" w:rsidRDefault="004475E5" w:rsidP="004475E5">
      <w:pPr>
        <w:spacing w:after="120"/>
        <w:ind w:left="360"/>
        <w:rPr>
          <w:sz w:val="20"/>
        </w:rPr>
      </w:pPr>
      <w:r w:rsidRPr="00140D5A">
        <w:rPr>
          <w:sz w:val="20"/>
        </w:rPr>
        <w:t>eq—equivalent</w:t>
      </w:r>
    </w:p>
    <w:p w:rsidR="004475E5" w:rsidRPr="00140D5A" w:rsidRDefault="004475E5" w:rsidP="004475E5">
      <w:pPr>
        <w:spacing w:after="120"/>
        <w:ind w:left="360"/>
        <w:rPr>
          <w:sz w:val="20"/>
        </w:rPr>
      </w:pPr>
      <w:r w:rsidRPr="00140D5A">
        <w:rPr>
          <w:sz w:val="20"/>
        </w:rPr>
        <w:t>°F—degree Fahrenheit</w:t>
      </w:r>
    </w:p>
    <w:p w:rsidR="004475E5" w:rsidRPr="00140D5A" w:rsidRDefault="004475E5" w:rsidP="004475E5">
      <w:pPr>
        <w:spacing w:after="120"/>
        <w:ind w:left="360"/>
        <w:rPr>
          <w:sz w:val="20"/>
        </w:rPr>
      </w:pPr>
      <w:r w:rsidRPr="00140D5A">
        <w:rPr>
          <w:sz w:val="20"/>
        </w:rPr>
        <w:t>ft—feet</w:t>
      </w:r>
    </w:p>
    <w:p w:rsidR="004475E5" w:rsidRPr="00140D5A" w:rsidRDefault="004475E5" w:rsidP="004475E5">
      <w:pPr>
        <w:spacing w:after="120"/>
        <w:ind w:left="360"/>
        <w:rPr>
          <w:sz w:val="20"/>
        </w:rPr>
      </w:pPr>
      <w:r w:rsidRPr="00140D5A">
        <w:rPr>
          <w:sz w:val="20"/>
        </w:rPr>
        <w:t>gal—gallon</w:t>
      </w:r>
    </w:p>
    <w:p w:rsidR="004475E5" w:rsidRPr="00140D5A" w:rsidRDefault="004475E5" w:rsidP="004475E5">
      <w:pPr>
        <w:spacing w:after="120"/>
        <w:ind w:left="360"/>
        <w:rPr>
          <w:sz w:val="20"/>
        </w:rPr>
      </w:pPr>
      <w:r w:rsidRPr="00140D5A">
        <w:rPr>
          <w:sz w:val="20"/>
        </w:rPr>
        <w:t>gr—grain</w:t>
      </w:r>
    </w:p>
    <w:p w:rsidR="004475E5" w:rsidRPr="00140D5A" w:rsidRDefault="004475E5" w:rsidP="004475E5">
      <w:pPr>
        <w:spacing w:after="120"/>
        <w:ind w:left="360"/>
        <w:rPr>
          <w:sz w:val="20"/>
        </w:rPr>
      </w:pPr>
      <w:r w:rsidRPr="00140D5A">
        <w:rPr>
          <w:sz w:val="20"/>
        </w:rPr>
        <w:t>g-eq—gram equivalent</w:t>
      </w:r>
    </w:p>
    <w:p w:rsidR="004475E5" w:rsidRPr="00140D5A" w:rsidRDefault="004475E5" w:rsidP="004475E5">
      <w:pPr>
        <w:spacing w:after="120"/>
        <w:ind w:left="360"/>
        <w:rPr>
          <w:sz w:val="20"/>
        </w:rPr>
      </w:pPr>
      <w:r w:rsidRPr="00140D5A">
        <w:rPr>
          <w:sz w:val="20"/>
        </w:rPr>
        <w:t>hr—hour</w:t>
      </w:r>
    </w:p>
    <w:p w:rsidR="004475E5" w:rsidRPr="00140D5A" w:rsidRDefault="004475E5" w:rsidP="004475E5">
      <w:pPr>
        <w:spacing w:after="120"/>
        <w:ind w:left="360"/>
        <w:rPr>
          <w:sz w:val="20"/>
        </w:rPr>
      </w:pPr>
      <w:r w:rsidRPr="00140D5A">
        <w:rPr>
          <w:sz w:val="20"/>
        </w:rPr>
        <w:t>in—inch</w:t>
      </w:r>
    </w:p>
    <w:p w:rsidR="004475E5" w:rsidRPr="00140D5A" w:rsidRDefault="004475E5" w:rsidP="004475E5">
      <w:pPr>
        <w:spacing w:after="120"/>
        <w:ind w:left="360"/>
        <w:rPr>
          <w:sz w:val="20"/>
        </w:rPr>
      </w:pPr>
      <w:r w:rsidRPr="00140D5A">
        <w:rPr>
          <w:sz w:val="20"/>
        </w:rPr>
        <w:t>k—1,000</w:t>
      </w:r>
    </w:p>
    <w:p w:rsidR="004475E5" w:rsidRPr="00140D5A" w:rsidRDefault="004475E5" w:rsidP="004475E5">
      <w:pPr>
        <w:spacing w:after="120"/>
        <w:ind w:left="360"/>
        <w:rPr>
          <w:sz w:val="20"/>
        </w:rPr>
      </w:pPr>
      <w:r w:rsidRPr="00140D5A">
        <w:rPr>
          <w:sz w:val="20"/>
        </w:rPr>
        <w:t>l—liter</w:t>
      </w:r>
    </w:p>
    <w:p w:rsidR="004475E5" w:rsidRPr="00140D5A" w:rsidRDefault="004475E5" w:rsidP="004475E5">
      <w:pPr>
        <w:spacing w:after="120"/>
        <w:ind w:left="360"/>
        <w:rPr>
          <w:sz w:val="20"/>
        </w:rPr>
      </w:pPr>
      <w:r w:rsidRPr="00140D5A">
        <w:rPr>
          <w:sz w:val="20"/>
        </w:rPr>
        <w:t>lpm—liter per minute</w:t>
      </w:r>
    </w:p>
    <w:p w:rsidR="004475E5" w:rsidRPr="00140D5A" w:rsidRDefault="004475E5" w:rsidP="004475E5">
      <w:pPr>
        <w:spacing w:after="120"/>
        <w:ind w:left="360"/>
        <w:rPr>
          <w:sz w:val="20"/>
        </w:rPr>
      </w:pPr>
      <w:r w:rsidRPr="00140D5A">
        <w:rPr>
          <w:sz w:val="20"/>
        </w:rPr>
        <w:t>lb—pound</w:t>
      </w:r>
    </w:p>
    <w:p w:rsidR="004475E5" w:rsidRPr="00140D5A" w:rsidRDefault="004475E5" w:rsidP="004475E5">
      <w:pPr>
        <w:spacing w:after="120"/>
        <w:ind w:left="360"/>
        <w:rPr>
          <w:sz w:val="20"/>
        </w:rPr>
      </w:pPr>
      <w:r w:rsidRPr="00140D5A">
        <w:rPr>
          <w:sz w:val="20"/>
        </w:rPr>
        <w:t>meq—milliequivalent</w:t>
      </w:r>
    </w:p>
    <w:p w:rsidR="004475E5" w:rsidRPr="00140D5A" w:rsidRDefault="004475E5" w:rsidP="004475E5">
      <w:pPr>
        <w:spacing w:after="120"/>
        <w:ind w:left="360"/>
        <w:rPr>
          <w:sz w:val="20"/>
        </w:rPr>
      </w:pPr>
      <w:r w:rsidRPr="00140D5A">
        <w:rPr>
          <w:sz w:val="20"/>
        </w:rPr>
        <w:t>min—minute</w:t>
      </w:r>
    </w:p>
    <w:p w:rsidR="004475E5" w:rsidRPr="00140D5A" w:rsidRDefault="004475E5" w:rsidP="004475E5">
      <w:pPr>
        <w:spacing w:after="120"/>
        <w:ind w:left="360"/>
        <w:rPr>
          <w:sz w:val="20"/>
        </w:rPr>
      </w:pPr>
      <w:r w:rsidRPr="00140D5A">
        <w:rPr>
          <w:sz w:val="20"/>
        </w:rPr>
        <w:t>ml—milliliter</w:t>
      </w:r>
    </w:p>
    <w:p w:rsidR="004475E5" w:rsidRPr="00140D5A" w:rsidRDefault="004475E5" w:rsidP="004475E5">
      <w:pPr>
        <w:spacing w:after="120"/>
        <w:ind w:left="360"/>
        <w:rPr>
          <w:sz w:val="20"/>
        </w:rPr>
      </w:pPr>
      <w:r w:rsidRPr="00140D5A">
        <w:rPr>
          <w:sz w:val="20"/>
        </w:rPr>
        <w:t>mol. wt.—molecular weight</w:t>
      </w:r>
    </w:p>
    <w:p w:rsidR="004475E5" w:rsidRPr="00140D5A" w:rsidRDefault="004475E5" w:rsidP="004475E5">
      <w:pPr>
        <w:spacing w:after="120"/>
        <w:ind w:left="360"/>
        <w:rPr>
          <w:sz w:val="20"/>
        </w:rPr>
      </w:pPr>
      <w:r w:rsidRPr="00140D5A">
        <w:rPr>
          <w:sz w:val="20"/>
        </w:rPr>
        <w:t>ppb—parts per billion</w:t>
      </w:r>
    </w:p>
    <w:p w:rsidR="004475E5" w:rsidRPr="00140D5A" w:rsidRDefault="004475E5" w:rsidP="004475E5">
      <w:pPr>
        <w:spacing w:after="120"/>
        <w:ind w:left="360"/>
        <w:rPr>
          <w:sz w:val="20"/>
        </w:rPr>
      </w:pPr>
      <w:r w:rsidRPr="00140D5A">
        <w:rPr>
          <w:sz w:val="20"/>
        </w:rPr>
        <w:t>ppm—parts per million</w:t>
      </w:r>
    </w:p>
    <w:p w:rsidR="004475E5" w:rsidRPr="00140D5A" w:rsidRDefault="004475E5" w:rsidP="004475E5">
      <w:pPr>
        <w:spacing w:after="120"/>
        <w:ind w:left="360"/>
        <w:rPr>
          <w:sz w:val="20"/>
        </w:rPr>
      </w:pPr>
      <w:r w:rsidRPr="00140D5A">
        <w:rPr>
          <w:sz w:val="20"/>
        </w:rPr>
        <w:t>psia—pounds per square inch absolute</w:t>
      </w:r>
    </w:p>
    <w:p w:rsidR="004475E5" w:rsidRPr="00140D5A" w:rsidRDefault="004475E5" w:rsidP="004475E5">
      <w:pPr>
        <w:spacing w:after="120"/>
        <w:ind w:left="360"/>
        <w:rPr>
          <w:sz w:val="20"/>
        </w:rPr>
      </w:pPr>
      <w:r w:rsidRPr="00140D5A">
        <w:rPr>
          <w:sz w:val="20"/>
        </w:rPr>
        <w:t>psig—pounds per square inch gage</w:t>
      </w:r>
    </w:p>
    <w:p w:rsidR="004475E5" w:rsidRPr="00140D5A" w:rsidRDefault="004475E5" w:rsidP="004475E5">
      <w:pPr>
        <w:spacing w:after="120"/>
        <w:ind w:left="360"/>
        <w:rPr>
          <w:sz w:val="20"/>
        </w:rPr>
      </w:pPr>
      <w:r w:rsidRPr="00140D5A">
        <w:rPr>
          <w:sz w:val="20"/>
        </w:rPr>
        <w:t>°R—degree Rankine</w:t>
      </w:r>
    </w:p>
    <w:p w:rsidR="004475E5" w:rsidRPr="00140D5A" w:rsidRDefault="004475E5" w:rsidP="004475E5">
      <w:pPr>
        <w:spacing w:after="120"/>
        <w:ind w:left="360"/>
        <w:rPr>
          <w:sz w:val="20"/>
        </w:rPr>
      </w:pPr>
      <w:r w:rsidRPr="00140D5A">
        <w:rPr>
          <w:sz w:val="20"/>
        </w:rPr>
        <w:t>scf—cubic feet at standard conditions</w:t>
      </w:r>
    </w:p>
    <w:p w:rsidR="004475E5" w:rsidRPr="00140D5A" w:rsidRDefault="004475E5" w:rsidP="004475E5">
      <w:pPr>
        <w:spacing w:after="120"/>
        <w:ind w:left="360"/>
        <w:rPr>
          <w:sz w:val="20"/>
        </w:rPr>
      </w:pPr>
      <w:r w:rsidRPr="00140D5A">
        <w:rPr>
          <w:sz w:val="20"/>
        </w:rPr>
        <w:t>scfh—cubic feet per hour at standard conditions</w:t>
      </w:r>
    </w:p>
    <w:p w:rsidR="004475E5" w:rsidRPr="00140D5A" w:rsidRDefault="004475E5" w:rsidP="004475E5">
      <w:pPr>
        <w:spacing w:after="120"/>
        <w:ind w:left="360"/>
        <w:rPr>
          <w:sz w:val="20"/>
        </w:rPr>
      </w:pPr>
      <w:r w:rsidRPr="00140D5A">
        <w:rPr>
          <w:sz w:val="20"/>
        </w:rPr>
        <w:t>scm—cubic meter at standard conditions</w:t>
      </w:r>
    </w:p>
    <w:p w:rsidR="004475E5" w:rsidRPr="00140D5A" w:rsidRDefault="004475E5" w:rsidP="004475E5">
      <w:pPr>
        <w:spacing w:after="120"/>
        <w:ind w:left="360"/>
        <w:rPr>
          <w:sz w:val="20"/>
        </w:rPr>
      </w:pPr>
      <w:r w:rsidRPr="00140D5A">
        <w:rPr>
          <w:sz w:val="20"/>
        </w:rPr>
        <w:t>sec—second</w:t>
      </w:r>
    </w:p>
    <w:p w:rsidR="004475E5" w:rsidRPr="00140D5A" w:rsidRDefault="004475E5" w:rsidP="004475E5">
      <w:pPr>
        <w:spacing w:after="120"/>
        <w:ind w:left="360"/>
        <w:rPr>
          <w:sz w:val="20"/>
        </w:rPr>
      </w:pPr>
      <w:r w:rsidRPr="00140D5A">
        <w:rPr>
          <w:sz w:val="20"/>
        </w:rPr>
        <w:t>sq ft—square feet</w:t>
      </w:r>
    </w:p>
    <w:p w:rsidR="004475E5" w:rsidRPr="00140D5A" w:rsidRDefault="004475E5" w:rsidP="004475E5">
      <w:pPr>
        <w:spacing w:after="120"/>
        <w:ind w:left="360"/>
        <w:rPr>
          <w:sz w:val="20"/>
        </w:rPr>
      </w:pPr>
      <w:r w:rsidRPr="00140D5A">
        <w:rPr>
          <w:sz w:val="20"/>
        </w:rPr>
        <w:t>std—at standard conditions</w:t>
      </w:r>
    </w:p>
    <w:p w:rsidR="004475E5" w:rsidRPr="00140D5A" w:rsidRDefault="004475E5" w:rsidP="004475E5">
      <w:pPr>
        <w:spacing w:after="120"/>
        <w:rPr>
          <w:sz w:val="20"/>
        </w:rPr>
      </w:pPr>
      <w:r w:rsidRPr="00140D5A">
        <w:rPr>
          <w:sz w:val="20"/>
        </w:rPr>
        <w:t>(c)</w:t>
      </w:r>
      <w:r w:rsidRPr="00140D5A">
        <w:rPr>
          <w:sz w:val="20"/>
        </w:rPr>
        <w:tab/>
        <w:t>Chemical nomenclature:</w:t>
      </w:r>
    </w:p>
    <w:p w:rsidR="004475E5" w:rsidRPr="00140D5A" w:rsidRDefault="004475E5" w:rsidP="004475E5">
      <w:pPr>
        <w:spacing w:after="120"/>
        <w:ind w:left="360"/>
        <w:rPr>
          <w:sz w:val="20"/>
        </w:rPr>
      </w:pPr>
      <w:r w:rsidRPr="00140D5A">
        <w:rPr>
          <w:sz w:val="20"/>
        </w:rPr>
        <w:t>CdS—cadmium sulfide</w:t>
      </w:r>
    </w:p>
    <w:p w:rsidR="004475E5" w:rsidRPr="00140D5A" w:rsidRDefault="004475E5" w:rsidP="004475E5">
      <w:pPr>
        <w:spacing w:after="120"/>
        <w:ind w:left="360"/>
        <w:rPr>
          <w:sz w:val="20"/>
        </w:rPr>
      </w:pPr>
      <w:r w:rsidRPr="00140D5A">
        <w:rPr>
          <w:sz w:val="20"/>
        </w:rPr>
        <w:t>CO—carbon monoxide</w:t>
      </w:r>
    </w:p>
    <w:p w:rsidR="004475E5" w:rsidRPr="00140D5A" w:rsidRDefault="004475E5" w:rsidP="004475E5">
      <w:pPr>
        <w:spacing w:after="120"/>
        <w:ind w:left="360"/>
        <w:rPr>
          <w:sz w:val="20"/>
        </w:rPr>
      </w:pPr>
      <w:r w:rsidRPr="00140D5A">
        <w:rPr>
          <w:sz w:val="20"/>
        </w:rPr>
        <w:t>CO</w:t>
      </w:r>
      <w:r w:rsidRPr="00140D5A">
        <w:rPr>
          <w:sz w:val="20"/>
          <w:vertAlign w:val="subscript"/>
        </w:rPr>
        <w:t>2</w:t>
      </w:r>
      <w:r w:rsidRPr="00140D5A">
        <w:rPr>
          <w:sz w:val="20"/>
        </w:rPr>
        <w:t>—carbon dioxide</w:t>
      </w:r>
    </w:p>
    <w:p w:rsidR="004475E5" w:rsidRPr="00140D5A" w:rsidRDefault="004475E5" w:rsidP="004475E5">
      <w:pPr>
        <w:spacing w:after="120"/>
        <w:ind w:left="360"/>
        <w:rPr>
          <w:sz w:val="20"/>
        </w:rPr>
      </w:pPr>
      <w:r w:rsidRPr="00140D5A">
        <w:rPr>
          <w:sz w:val="20"/>
        </w:rPr>
        <w:t>HCl—hydrochloric acid</w:t>
      </w:r>
    </w:p>
    <w:p w:rsidR="004475E5" w:rsidRPr="00140D5A" w:rsidRDefault="004475E5" w:rsidP="004475E5">
      <w:pPr>
        <w:spacing w:after="120"/>
        <w:ind w:left="360"/>
        <w:rPr>
          <w:sz w:val="20"/>
        </w:rPr>
      </w:pPr>
      <w:r w:rsidRPr="00140D5A">
        <w:rPr>
          <w:sz w:val="20"/>
        </w:rPr>
        <w:t>Hg—mercury</w:t>
      </w:r>
    </w:p>
    <w:p w:rsidR="004475E5" w:rsidRPr="00140D5A" w:rsidRDefault="004475E5" w:rsidP="004475E5">
      <w:pPr>
        <w:spacing w:after="120"/>
        <w:ind w:left="360"/>
        <w:rPr>
          <w:sz w:val="20"/>
        </w:rPr>
      </w:pPr>
      <w:r w:rsidRPr="00140D5A">
        <w:rPr>
          <w:sz w:val="20"/>
        </w:rPr>
        <w:t>H</w:t>
      </w:r>
      <w:r w:rsidRPr="00140D5A">
        <w:rPr>
          <w:sz w:val="20"/>
          <w:vertAlign w:val="subscript"/>
        </w:rPr>
        <w:t>2</w:t>
      </w:r>
      <w:r w:rsidRPr="00140D5A">
        <w:rPr>
          <w:sz w:val="20"/>
        </w:rPr>
        <w:t>O—water</w:t>
      </w:r>
    </w:p>
    <w:p w:rsidR="004475E5" w:rsidRPr="00140D5A" w:rsidRDefault="004475E5" w:rsidP="004475E5">
      <w:pPr>
        <w:spacing w:after="120"/>
        <w:ind w:left="360"/>
        <w:rPr>
          <w:sz w:val="20"/>
        </w:rPr>
      </w:pPr>
      <w:r w:rsidRPr="00140D5A">
        <w:rPr>
          <w:sz w:val="20"/>
        </w:rPr>
        <w:lastRenderedPageBreak/>
        <w:t>H</w:t>
      </w:r>
      <w:r w:rsidRPr="00140D5A">
        <w:rPr>
          <w:sz w:val="20"/>
          <w:vertAlign w:val="subscript"/>
        </w:rPr>
        <w:t>2</w:t>
      </w:r>
      <w:r w:rsidRPr="00140D5A">
        <w:rPr>
          <w:sz w:val="20"/>
        </w:rPr>
        <w:t>S—hydrogen sulfide</w:t>
      </w:r>
    </w:p>
    <w:p w:rsidR="004475E5" w:rsidRPr="00140D5A" w:rsidRDefault="004475E5" w:rsidP="004475E5">
      <w:pPr>
        <w:spacing w:after="120"/>
        <w:ind w:left="360"/>
        <w:rPr>
          <w:sz w:val="20"/>
        </w:rPr>
      </w:pPr>
      <w:r w:rsidRPr="00140D5A">
        <w:rPr>
          <w:sz w:val="20"/>
        </w:rPr>
        <w:t>H</w:t>
      </w:r>
      <w:r w:rsidRPr="00140D5A">
        <w:rPr>
          <w:sz w:val="20"/>
          <w:vertAlign w:val="subscript"/>
        </w:rPr>
        <w:t>2</w:t>
      </w:r>
      <w:r w:rsidRPr="00140D5A">
        <w:rPr>
          <w:sz w:val="20"/>
        </w:rPr>
        <w:t>SO</w:t>
      </w:r>
      <w:r w:rsidRPr="00140D5A">
        <w:rPr>
          <w:sz w:val="20"/>
          <w:vertAlign w:val="subscript"/>
        </w:rPr>
        <w:t>4</w:t>
      </w:r>
      <w:r w:rsidRPr="00140D5A">
        <w:rPr>
          <w:sz w:val="20"/>
        </w:rPr>
        <w:t>—sulfuric acid</w:t>
      </w:r>
    </w:p>
    <w:p w:rsidR="004475E5" w:rsidRPr="00140D5A" w:rsidRDefault="004475E5" w:rsidP="004475E5">
      <w:pPr>
        <w:spacing w:after="120"/>
        <w:ind w:left="360"/>
        <w:rPr>
          <w:sz w:val="20"/>
        </w:rPr>
      </w:pPr>
      <w:r w:rsidRPr="00140D5A">
        <w:rPr>
          <w:sz w:val="20"/>
        </w:rPr>
        <w:t>N</w:t>
      </w:r>
      <w:r w:rsidRPr="00140D5A">
        <w:rPr>
          <w:sz w:val="20"/>
          <w:vertAlign w:val="subscript"/>
        </w:rPr>
        <w:t>2</w:t>
      </w:r>
      <w:r w:rsidRPr="00140D5A">
        <w:rPr>
          <w:sz w:val="20"/>
        </w:rPr>
        <w:t>—nitrogen</w:t>
      </w:r>
    </w:p>
    <w:p w:rsidR="004475E5" w:rsidRPr="00140D5A" w:rsidRDefault="004475E5" w:rsidP="004475E5">
      <w:pPr>
        <w:spacing w:after="120"/>
        <w:ind w:left="360"/>
        <w:rPr>
          <w:sz w:val="20"/>
        </w:rPr>
      </w:pPr>
      <w:r w:rsidRPr="00140D5A">
        <w:rPr>
          <w:sz w:val="20"/>
        </w:rPr>
        <w:t>NO—nitric oxide</w:t>
      </w:r>
    </w:p>
    <w:p w:rsidR="004475E5" w:rsidRPr="00140D5A" w:rsidRDefault="004475E5" w:rsidP="004475E5">
      <w:pPr>
        <w:spacing w:after="120"/>
        <w:ind w:left="360"/>
        <w:rPr>
          <w:sz w:val="20"/>
        </w:rPr>
      </w:pPr>
      <w:r w:rsidRPr="00140D5A">
        <w:rPr>
          <w:sz w:val="20"/>
        </w:rPr>
        <w:t>NO</w:t>
      </w:r>
      <w:r w:rsidRPr="00140D5A">
        <w:rPr>
          <w:sz w:val="20"/>
          <w:vertAlign w:val="subscript"/>
        </w:rPr>
        <w:t>2</w:t>
      </w:r>
      <w:r w:rsidRPr="00140D5A">
        <w:rPr>
          <w:sz w:val="20"/>
        </w:rPr>
        <w:t>—nitrogen dioxide</w:t>
      </w:r>
    </w:p>
    <w:p w:rsidR="004475E5" w:rsidRPr="00140D5A" w:rsidRDefault="004475E5" w:rsidP="004475E5">
      <w:pPr>
        <w:spacing w:after="120"/>
        <w:ind w:left="360"/>
        <w:rPr>
          <w:sz w:val="20"/>
        </w:rPr>
      </w:pPr>
      <w:r w:rsidRPr="00140D5A">
        <w:rPr>
          <w:sz w:val="20"/>
        </w:rPr>
        <w:t>NO</w:t>
      </w:r>
      <w:r w:rsidRPr="00140D5A">
        <w:rPr>
          <w:sz w:val="20"/>
          <w:vertAlign w:val="subscript"/>
        </w:rPr>
        <w:t>X</w:t>
      </w:r>
      <w:r w:rsidRPr="00140D5A">
        <w:rPr>
          <w:sz w:val="20"/>
        </w:rPr>
        <w:t>—nitrogen oxides</w:t>
      </w:r>
    </w:p>
    <w:p w:rsidR="004475E5" w:rsidRPr="00140D5A" w:rsidRDefault="004475E5" w:rsidP="004475E5">
      <w:pPr>
        <w:spacing w:after="120"/>
        <w:ind w:left="360"/>
        <w:rPr>
          <w:sz w:val="20"/>
        </w:rPr>
      </w:pPr>
      <w:r w:rsidRPr="00140D5A">
        <w:rPr>
          <w:sz w:val="20"/>
        </w:rPr>
        <w:t>O</w:t>
      </w:r>
      <w:r w:rsidRPr="00140D5A">
        <w:rPr>
          <w:sz w:val="20"/>
          <w:vertAlign w:val="subscript"/>
        </w:rPr>
        <w:t>2</w:t>
      </w:r>
      <w:r w:rsidRPr="00140D5A">
        <w:rPr>
          <w:sz w:val="20"/>
        </w:rPr>
        <w:t>—oxygen</w:t>
      </w:r>
    </w:p>
    <w:p w:rsidR="004475E5" w:rsidRPr="00140D5A" w:rsidRDefault="004475E5" w:rsidP="004475E5">
      <w:pPr>
        <w:spacing w:after="120"/>
        <w:ind w:left="360"/>
        <w:rPr>
          <w:sz w:val="20"/>
        </w:rPr>
      </w:pPr>
      <w:r w:rsidRPr="00140D5A">
        <w:rPr>
          <w:sz w:val="20"/>
        </w:rPr>
        <w:t>SO</w:t>
      </w:r>
      <w:r w:rsidRPr="00140D5A">
        <w:rPr>
          <w:sz w:val="20"/>
          <w:vertAlign w:val="subscript"/>
        </w:rPr>
        <w:t>2</w:t>
      </w:r>
      <w:r w:rsidRPr="00140D5A">
        <w:rPr>
          <w:sz w:val="20"/>
        </w:rPr>
        <w:t>—sulfur dioxide</w:t>
      </w:r>
    </w:p>
    <w:p w:rsidR="004475E5" w:rsidRPr="00140D5A" w:rsidRDefault="004475E5" w:rsidP="004475E5">
      <w:pPr>
        <w:spacing w:after="120"/>
        <w:ind w:left="360"/>
        <w:rPr>
          <w:sz w:val="20"/>
        </w:rPr>
      </w:pPr>
      <w:r w:rsidRPr="00140D5A">
        <w:rPr>
          <w:sz w:val="20"/>
        </w:rPr>
        <w:t>SO</w:t>
      </w:r>
      <w:r w:rsidRPr="00140D5A">
        <w:rPr>
          <w:sz w:val="20"/>
          <w:vertAlign w:val="subscript"/>
        </w:rPr>
        <w:t>3</w:t>
      </w:r>
      <w:r w:rsidRPr="00140D5A">
        <w:rPr>
          <w:sz w:val="20"/>
        </w:rPr>
        <w:t>—sulfur trioxide</w:t>
      </w:r>
    </w:p>
    <w:p w:rsidR="004475E5" w:rsidRPr="00140D5A" w:rsidRDefault="004475E5" w:rsidP="004475E5">
      <w:pPr>
        <w:spacing w:after="120"/>
        <w:ind w:left="360"/>
        <w:rPr>
          <w:sz w:val="20"/>
        </w:rPr>
      </w:pPr>
      <w:r w:rsidRPr="00140D5A">
        <w:rPr>
          <w:sz w:val="20"/>
        </w:rPr>
        <w:t>SO</w:t>
      </w:r>
      <w:r w:rsidRPr="00140D5A">
        <w:rPr>
          <w:sz w:val="20"/>
          <w:vertAlign w:val="subscript"/>
        </w:rPr>
        <w:t>X</w:t>
      </w:r>
      <w:r w:rsidRPr="00140D5A">
        <w:rPr>
          <w:sz w:val="20"/>
        </w:rPr>
        <w:t>—sulfur oxides</w:t>
      </w:r>
    </w:p>
    <w:p w:rsidR="004475E5" w:rsidRPr="00140D5A" w:rsidRDefault="004475E5" w:rsidP="004475E5">
      <w:pPr>
        <w:spacing w:after="120"/>
        <w:rPr>
          <w:sz w:val="20"/>
        </w:rPr>
      </w:pPr>
      <w:r w:rsidRPr="00140D5A">
        <w:rPr>
          <w:sz w:val="20"/>
        </w:rPr>
        <w:t>(d)</w:t>
      </w:r>
      <w:r w:rsidRPr="00140D5A">
        <w:rPr>
          <w:sz w:val="20"/>
        </w:rPr>
        <w:tab/>
        <w:t>Miscellaneous:</w:t>
      </w:r>
    </w:p>
    <w:p w:rsidR="004475E5" w:rsidRPr="00140D5A" w:rsidRDefault="004475E5" w:rsidP="004475E5">
      <w:pPr>
        <w:spacing w:after="120"/>
        <w:ind w:left="360"/>
        <w:rPr>
          <w:sz w:val="20"/>
        </w:rPr>
      </w:pPr>
      <w:r w:rsidRPr="00140D5A">
        <w:rPr>
          <w:sz w:val="20"/>
        </w:rPr>
        <w:t>A.S.T.M.—American Society for Testing and Materials</w:t>
      </w:r>
    </w:p>
    <w:p w:rsidR="004475E5" w:rsidRPr="00140D5A" w:rsidRDefault="004475E5" w:rsidP="004475E5">
      <w:pPr>
        <w:spacing w:after="120"/>
        <w:rPr>
          <w:sz w:val="20"/>
        </w:rPr>
      </w:pPr>
      <w:r w:rsidRPr="00140D5A">
        <w:rPr>
          <w:sz w:val="20"/>
        </w:rPr>
        <w:t>[42 FR 37000, July 19, 1977; 42 FR 38178, July 27, 1977]</w:t>
      </w:r>
    </w:p>
    <w:p w:rsidR="004475E5" w:rsidRPr="00140D5A" w:rsidRDefault="004475E5" w:rsidP="004475E5">
      <w:pPr>
        <w:spacing w:after="120"/>
        <w:outlineLvl w:val="4"/>
        <w:rPr>
          <w:b/>
          <w:bCs/>
          <w:sz w:val="20"/>
        </w:rPr>
      </w:pPr>
      <w:r w:rsidRPr="00140D5A">
        <w:rPr>
          <w:b/>
          <w:bCs/>
          <w:sz w:val="20"/>
        </w:rPr>
        <w:t>§ 60.4   Address.</w:t>
      </w:r>
    </w:p>
    <w:p w:rsidR="004475E5" w:rsidRPr="00140D5A" w:rsidRDefault="004475E5" w:rsidP="004475E5">
      <w:pPr>
        <w:pStyle w:val="Heading5"/>
        <w:spacing w:before="0" w:after="120"/>
      </w:pPr>
      <w:r w:rsidRPr="004475E5">
        <w:rPr>
          <w:sz w:val="20"/>
          <w:szCs w:val="20"/>
        </w:rPr>
        <w:t xml:space="preserve">All addresses that pertain to Florida have been incorporated.  To see the complete list of addresses please go to </w:t>
      </w:r>
      <w:hyperlink r:id="rId65" w:history="1">
        <w:r w:rsidRPr="004475E5">
          <w:rPr>
            <w:rStyle w:val="Hyperlink"/>
            <w:sz w:val="20"/>
            <w:szCs w:val="20"/>
          </w:rPr>
          <w:t>http://ecfr.gpoaccess.gov/cgi/t/text/text-idx?c=ecfr&amp;rgn=div6&amp;view=text&amp;node=40:6.0.1.1.1.1&amp;idno=40</w:t>
        </w:r>
      </w:hyperlink>
      <w:r w:rsidRPr="00140D5A">
        <w:t xml:space="preserve">. </w:t>
      </w:r>
    </w:p>
    <w:p w:rsidR="004475E5" w:rsidRPr="00140D5A" w:rsidRDefault="008B03E8" w:rsidP="004475E5">
      <w:pPr>
        <w:pStyle w:val="NormalWeb"/>
        <w:spacing w:before="0" w:beforeAutospacing="0" w:after="120" w:afterAutospacing="0"/>
        <w:rPr>
          <w:sz w:val="20"/>
          <w:szCs w:val="20"/>
          <w:highlight w:val="yellow"/>
        </w:rPr>
      </w:pPr>
      <w:hyperlink r:id="rId66" w:history="1">
        <w:r w:rsidR="004475E5" w:rsidRPr="00140D5A">
          <w:rPr>
            <w:rStyle w:val="Hyperlink"/>
            <w:sz w:val="20"/>
            <w:szCs w:val="20"/>
          </w:rPr>
          <w:t>Link to an amendment published at 73 FR 18164, Apr. 3, 2008.</w:t>
        </w:r>
      </w:hyperlink>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(a)</w:t>
      </w:r>
      <w:r w:rsidRPr="00140D5A">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4475E5" w:rsidRPr="00140D5A" w:rsidRDefault="004475E5" w:rsidP="004475E5">
      <w:pPr>
        <w:pStyle w:val="NormalWeb"/>
        <w:spacing w:before="0" w:beforeAutospacing="0" w:after="120" w:afterAutospacing="0"/>
        <w:ind w:left="360"/>
        <w:rPr>
          <w:sz w:val="20"/>
          <w:szCs w:val="20"/>
        </w:rPr>
      </w:pPr>
      <w:r w:rsidRPr="00140D5A">
        <w:rPr>
          <w:sz w:val="20"/>
          <w:szCs w:val="20"/>
        </w:rPr>
        <w:t>Region IV (Alabama, Florida, Georgia, Kentucky, Mississippi, North Carolina, South Carolina, Tennessee), Director, Air and Waste Management Division, U.S. Environmental Protection Agency, 345 Courtland Street, NE., Atlanta, GA 30365.</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(b)</w:t>
      </w:r>
      <w:r w:rsidRPr="00140D5A">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(K)</w:t>
      </w:r>
      <w:r w:rsidRPr="00140D5A">
        <w:rPr>
          <w:sz w:val="20"/>
          <w:szCs w:val="20"/>
        </w:rPr>
        <w:tab/>
        <w:t xml:space="preserve">Bureau of Air Quality Management, Department of Environmental Regulation, </w:t>
      </w:r>
      <w:smartTag w:uri="urn:schemas-microsoft-com:office:smarttags" w:element="place">
        <w:smartTag w:uri="urn:schemas-microsoft-com:office:smarttags" w:element="PlaceName">
          <w:r w:rsidRPr="00140D5A">
            <w:rPr>
              <w:sz w:val="20"/>
              <w:szCs w:val="20"/>
            </w:rPr>
            <w:t>Twin</w:t>
          </w:r>
        </w:smartTag>
        <w:r w:rsidRPr="00140D5A">
          <w:rPr>
            <w:sz w:val="20"/>
            <w:szCs w:val="20"/>
          </w:rPr>
          <w:t xml:space="preserve"> </w:t>
        </w:r>
        <w:smartTag w:uri="urn:schemas-microsoft-com:office:smarttags" w:element="PlaceType">
          <w:r w:rsidRPr="00140D5A">
            <w:rPr>
              <w:sz w:val="20"/>
              <w:szCs w:val="20"/>
            </w:rPr>
            <w:t>Towers</w:t>
          </w:r>
        </w:smartTag>
        <w:r w:rsidRPr="00140D5A">
          <w:rPr>
            <w:sz w:val="20"/>
            <w:szCs w:val="20"/>
          </w:rPr>
          <w:t xml:space="preserve"> </w:t>
        </w:r>
        <w:smartTag w:uri="urn:schemas-microsoft-com:office:smarttags" w:element="PlaceName">
          <w:r w:rsidRPr="00140D5A">
            <w:rPr>
              <w:sz w:val="20"/>
              <w:szCs w:val="20"/>
            </w:rPr>
            <w:t>Office</w:t>
          </w:r>
        </w:smartTag>
        <w:r w:rsidRPr="00140D5A">
          <w:rPr>
            <w:sz w:val="20"/>
            <w:szCs w:val="20"/>
          </w:rPr>
          <w:t xml:space="preserve"> </w:t>
        </w:r>
        <w:smartTag w:uri="urn:schemas-microsoft-com:office:smarttags" w:element="PlaceType">
          <w:r w:rsidRPr="00140D5A">
            <w:rPr>
              <w:sz w:val="20"/>
              <w:szCs w:val="20"/>
            </w:rPr>
            <w:t>Building</w:t>
          </w:r>
        </w:smartTag>
      </w:smartTag>
      <w:r w:rsidRPr="00140D5A">
        <w:rPr>
          <w:sz w:val="20"/>
          <w:szCs w:val="20"/>
        </w:rPr>
        <w:t xml:space="preserve">, </w:t>
      </w:r>
      <w:smartTag w:uri="urn:schemas-microsoft-com:office:smarttags" w:element="address">
        <w:smartTag w:uri="urn:schemas-microsoft-com:office:smarttags" w:element="Street">
          <w:r w:rsidRPr="00140D5A">
            <w:rPr>
              <w:sz w:val="20"/>
              <w:szCs w:val="20"/>
            </w:rPr>
            <w:t>2600 Blair Stone Road</w:t>
          </w:r>
        </w:smartTag>
        <w:r w:rsidRPr="00140D5A">
          <w:rPr>
            <w:sz w:val="20"/>
            <w:szCs w:val="20"/>
          </w:rPr>
          <w:t xml:space="preserve">, </w:t>
        </w:r>
        <w:smartTag w:uri="urn:schemas-microsoft-com:office:smarttags" w:element="City">
          <w:r w:rsidRPr="00140D5A">
            <w:rPr>
              <w:sz w:val="20"/>
              <w:szCs w:val="20"/>
            </w:rPr>
            <w:t>Tallahassee</w:t>
          </w:r>
        </w:smartTag>
        <w:r w:rsidRPr="00140D5A">
          <w:rPr>
            <w:sz w:val="20"/>
            <w:szCs w:val="20"/>
          </w:rPr>
          <w:t xml:space="preserve">, </w:t>
        </w:r>
        <w:smartTag w:uri="urn:schemas-microsoft-com:office:smarttags" w:element="State">
          <w:r w:rsidRPr="00140D5A">
            <w:rPr>
              <w:sz w:val="20"/>
              <w:szCs w:val="20"/>
            </w:rPr>
            <w:t>FL</w:t>
          </w:r>
        </w:smartTag>
        <w:r w:rsidRPr="00140D5A">
          <w:rPr>
            <w:sz w:val="20"/>
            <w:szCs w:val="20"/>
          </w:rPr>
          <w:t xml:space="preserve"> </w:t>
        </w:r>
        <w:smartTag w:uri="urn:schemas-microsoft-com:office:smarttags" w:element="PostalCode">
          <w:r w:rsidRPr="00140D5A">
            <w:rPr>
              <w:sz w:val="20"/>
              <w:szCs w:val="20"/>
            </w:rPr>
            <w:t>32301</w:t>
          </w:r>
        </w:smartTag>
      </w:smartTag>
      <w:r w:rsidRPr="00140D5A">
        <w:rPr>
          <w:sz w:val="20"/>
          <w:szCs w:val="20"/>
        </w:rPr>
        <w:t>.</w:t>
      </w:r>
    </w:p>
    <w:p w:rsidR="004475E5" w:rsidRPr="00140D5A" w:rsidRDefault="004475E5" w:rsidP="004475E5">
      <w:pPr>
        <w:pStyle w:val="NormalWeb"/>
        <w:spacing w:before="0" w:beforeAutospacing="0" w:after="120" w:afterAutospacing="0"/>
        <w:rPr>
          <w:sz w:val="20"/>
          <w:szCs w:val="20"/>
        </w:rPr>
      </w:pPr>
      <w:r w:rsidRPr="00140D5A">
        <w:rPr>
          <w:sz w:val="20"/>
          <w:szCs w:val="20"/>
        </w:rPr>
        <w:t>[40 FR 18169, Apr. 25, 1975]</w:t>
      </w:r>
    </w:p>
    <w:p w:rsidR="004475E5" w:rsidRPr="00140D5A" w:rsidRDefault="004475E5" w:rsidP="004475E5">
      <w:pPr>
        <w:pStyle w:val="NormalWeb"/>
        <w:spacing w:before="0" w:beforeAutospacing="0" w:after="120" w:afterAutospacing="0"/>
        <w:rPr>
          <w:sz w:val="20"/>
          <w:szCs w:val="20"/>
        </w:rPr>
      </w:pPr>
      <w:r w:rsidRPr="00140D5A">
        <w:rPr>
          <w:b/>
          <w:bCs/>
          <w:sz w:val="20"/>
          <w:szCs w:val="20"/>
        </w:rPr>
        <w:t>Editorial Note:</w:t>
      </w:r>
      <w:r w:rsidRPr="00140D5A">
        <w:rPr>
          <w:sz w:val="20"/>
          <w:szCs w:val="20"/>
        </w:rPr>
        <w:t xml:space="preserve">   For Federal Register citations affecting §60.4 see the List of CFR Sections Affected which appears in the Finding Aids section of the printed volume and on GPO Access.</w:t>
      </w:r>
    </w:p>
    <w:p w:rsidR="004475E5" w:rsidRPr="00140D5A" w:rsidRDefault="004475E5" w:rsidP="004475E5">
      <w:pPr>
        <w:spacing w:after="120"/>
        <w:outlineLvl w:val="4"/>
        <w:rPr>
          <w:b/>
          <w:bCs/>
          <w:sz w:val="20"/>
        </w:rPr>
      </w:pPr>
      <w:r w:rsidRPr="00140D5A">
        <w:rPr>
          <w:b/>
          <w:bCs/>
          <w:sz w:val="20"/>
        </w:rPr>
        <w:t>§ 60.5   Determination of construction or modification.</w:t>
      </w:r>
    </w:p>
    <w:p w:rsidR="004475E5" w:rsidRPr="00140D5A" w:rsidRDefault="004475E5" w:rsidP="004475E5">
      <w:pPr>
        <w:spacing w:after="120"/>
        <w:ind w:left="360" w:hanging="360"/>
        <w:rPr>
          <w:sz w:val="20"/>
        </w:rPr>
      </w:pPr>
      <w:r w:rsidRPr="00140D5A">
        <w:rPr>
          <w:sz w:val="20"/>
        </w:rPr>
        <w:t>(a)</w:t>
      </w:r>
      <w:r w:rsidRPr="00140D5A">
        <w:rPr>
          <w:sz w:val="20"/>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4475E5" w:rsidRPr="00140D5A" w:rsidRDefault="004475E5" w:rsidP="004475E5">
      <w:pPr>
        <w:spacing w:after="120"/>
        <w:ind w:left="360" w:hanging="360"/>
        <w:rPr>
          <w:sz w:val="20"/>
        </w:rPr>
      </w:pPr>
      <w:r w:rsidRPr="00140D5A">
        <w:rPr>
          <w:sz w:val="20"/>
        </w:rPr>
        <w:t>(b)</w:t>
      </w:r>
      <w:r w:rsidRPr="00140D5A">
        <w:rPr>
          <w:sz w:val="20"/>
        </w:rPr>
        <w:tab/>
        <w:t>The Administrator will respond to any request for a determination under paragraph (a) of this section within 30 days of receipt of such request.</w:t>
      </w:r>
    </w:p>
    <w:p w:rsidR="004475E5" w:rsidRPr="00140D5A" w:rsidRDefault="004475E5" w:rsidP="004475E5">
      <w:pPr>
        <w:spacing w:after="120"/>
        <w:rPr>
          <w:sz w:val="20"/>
        </w:rPr>
      </w:pPr>
      <w:r w:rsidRPr="00140D5A">
        <w:rPr>
          <w:sz w:val="20"/>
        </w:rPr>
        <w:t>[40 FR 58418, Dec. 16, 1975]</w:t>
      </w:r>
    </w:p>
    <w:p w:rsidR="004475E5" w:rsidRPr="00140D5A" w:rsidRDefault="004475E5" w:rsidP="004475E5">
      <w:pPr>
        <w:spacing w:after="120"/>
        <w:outlineLvl w:val="4"/>
        <w:rPr>
          <w:b/>
          <w:bCs/>
          <w:sz w:val="20"/>
        </w:rPr>
      </w:pPr>
      <w:r w:rsidRPr="00140D5A">
        <w:rPr>
          <w:b/>
          <w:bCs/>
          <w:sz w:val="20"/>
        </w:rPr>
        <w:lastRenderedPageBreak/>
        <w:t>§ 60.6   Review of plans.</w:t>
      </w:r>
    </w:p>
    <w:p w:rsidR="004475E5" w:rsidRPr="00140D5A" w:rsidRDefault="004475E5" w:rsidP="004475E5">
      <w:pPr>
        <w:spacing w:after="120"/>
        <w:ind w:left="360" w:hanging="360"/>
        <w:rPr>
          <w:sz w:val="20"/>
        </w:rPr>
      </w:pPr>
      <w:r w:rsidRPr="00140D5A">
        <w:rPr>
          <w:sz w:val="20"/>
        </w:rPr>
        <w:t>(a)</w:t>
      </w:r>
      <w:r w:rsidRPr="00140D5A">
        <w:rPr>
          <w:sz w:val="20"/>
        </w:rPr>
        <w:tab/>
        <w:t>When requested to do so by an owner or operator, the Administrator will review plans for construction or modification for the purpose of providing technical advice to the owner or operator.</w:t>
      </w:r>
    </w:p>
    <w:p w:rsidR="004475E5" w:rsidRPr="00140D5A" w:rsidRDefault="004475E5" w:rsidP="004475E5">
      <w:pPr>
        <w:spacing w:after="120"/>
        <w:ind w:left="360" w:hanging="360"/>
        <w:rPr>
          <w:sz w:val="20"/>
        </w:rPr>
      </w:pPr>
      <w:r w:rsidRPr="00140D5A">
        <w:rPr>
          <w:sz w:val="20"/>
        </w:rPr>
        <w:t>(b)</w:t>
      </w:r>
    </w:p>
    <w:p w:rsidR="004475E5" w:rsidRPr="00140D5A" w:rsidRDefault="004475E5" w:rsidP="004475E5">
      <w:pPr>
        <w:spacing w:after="120"/>
        <w:ind w:left="720" w:hanging="360"/>
        <w:rPr>
          <w:sz w:val="20"/>
        </w:rPr>
      </w:pPr>
      <w:r w:rsidRPr="00140D5A">
        <w:rPr>
          <w:sz w:val="20"/>
        </w:rPr>
        <w:t>(1)</w:t>
      </w:r>
      <w:r w:rsidRPr="00140D5A">
        <w:rPr>
          <w:sz w:val="20"/>
        </w:rPr>
        <w:tab/>
        <w:t>A separate request shall be submitted for each construction or modification project.</w:t>
      </w:r>
    </w:p>
    <w:p w:rsidR="004475E5" w:rsidRPr="00140D5A" w:rsidRDefault="004475E5" w:rsidP="004475E5">
      <w:pPr>
        <w:spacing w:after="120"/>
        <w:ind w:left="720" w:hanging="360"/>
        <w:rPr>
          <w:sz w:val="20"/>
        </w:rPr>
      </w:pPr>
      <w:r w:rsidRPr="00140D5A">
        <w:rPr>
          <w:sz w:val="20"/>
        </w:rPr>
        <w:t>(2)</w:t>
      </w:r>
      <w:r w:rsidRPr="00140D5A">
        <w:rPr>
          <w:sz w:val="20"/>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4475E5" w:rsidRPr="00140D5A" w:rsidRDefault="004475E5" w:rsidP="004475E5">
      <w:pPr>
        <w:spacing w:after="120"/>
        <w:ind w:left="360" w:hanging="360"/>
        <w:rPr>
          <w:sz w:val="20"/>
        </w:rPr>
      </w:pPr>
      <w:r w:rsidRPr="00140D5A">
        <w:rPr>
          <w:sz w:val="20"/>
        </w:rPr>
        <w:t>(c)</w:t>
      </w:r>
      <w:r w:rsidRPr="00140D5A">
        <w:rPr>
          <w:sz w:val="20"/>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4475E5" w:rsidRPr="00140D5A" w:rsidRDefault="004475E5" w:rsidP="004475E5">
      <w:pPr>
        <w:spacing w:after="120"/>
        <w:rPr>
          <w:sz w:val="20"/>
        </w:rPr>
      </w:pPr>
      <w:r w:rsidRPr="00140D5A">
        <w:rPr>
          <w:sz w:val="20"/>
        </w:rPr>
        <w:t>[36 FR 24877, Dec. 23, 1971, as amended at 39 FR 9314, Mar. 8, 1974]</w:t>
      </w:r>
    </w:p>
    <w:p w:rsidR="004475E5" w:rsidRPr="00140D5A" w:rsidRDefault="004475E5" w:rsidP="004475E5">
      <w:pPr>
        <w:spacing w:after="120"/>
        <w:outlineLvl w:val="4"/>
        <w:rPr>
          <w:b/>
          <w:bCs/>
          <w:sz w:val="20"/>
        </w:rPr>
      </w:pPr>
      <w:r w:rsidRPr="00140D5A">
        <w:rPr>
          <w:b/>
          <w:bCs/>
          <w:sz w:val="20"/>
        </w:rPr>
        <w:t>§ 60.7   Notification and record keeping.</w:t>
      </w:r>
    </w:p>
    <w:p w:rsidR="004475E5" w:rsidRPr="00140D5A" w:rsidRDefault="004475E5" w:rsidP="004475E5">
      <w:pPr>
        <w:spacing w:after="120"/>
        <w:ind w:left="360" w:hanging="360"/>
        <w:rPr>
          <w:sz w:val="20"/>
        </w:rPr>
      </w:pPr>
      <w:r w:rsidRPr="00140D5A">
        <w:rPr>
          <w:sz w:val="20"/>
        </w:rPr>
        <w:t>(a)</w:t>
      </w:r>
      <w:r w:rsidRPr="00140D5A">
        <w:rPr>
          <w:sz w:val="20"/>
        </w:rPr>
        <w:tab/>
        <w:t>Any owner or operator subject to the provisions of this part shall furnish the Administrator written notification or, if acceptable to both the Administrator and the owner or operator of a source, electronic notification, as follows:</w:t>
      </w:r>
    </w:p>
    <w:p w:rsidR="004475E5" w:rsidRPr="00140D5A" w:rsidRDefault="004475E5" w:rsidP="004475E5">
      <w:pPr>
        <w:spacing w:after="120"/>
        <w:ind w:left="720" w:hanging="360"/>
        <w:rPr>
          <w:sz w:val="20"/>
        </w:rPr>
      </w:pPr>
      <w:r w:rsidRPr="00140D5A">
        <w:rPr>
          <w:sz w:val="20"/>
        </w:rPr>
        <w:t>(1)</w:t>
      </w:r>
      <w:r w:rsidRPr="00140D5A">
        <w:rPr>
          <w:sz w:val="20"/>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4475E5" w:rsidRPr="00140D5A" w:rsidRDefault="004475E5" w:rsidP="004475E5">
      <w:pPr>
        <w:spacing w:after="120"/>
        <w:ind w:left="720" w:hanging="360"/>
        <w:rPr>
          <w:sz w:val="20"/>
        </w:rPr>
      </w:pPr>
      <w:r w:rsidRPr="00140D5A">
        <w:rPr>
          <w:sz w:val="20"/>
        </w:rPr>
        <w:t>(2)</w:t>
      </w:r>
      <w:r w:rsidRPr="00140D5A">
        <w:rPr>
          <w:sz w:val="20"/>
        </w:rPr>
        <w:tab/>
        <w:t>[Reserved]</w:t>
      </w:r>
    </w:p>
    <w:p w:rsidR="004475E5" w:rsidRPr="00140D5A" w:rsidRDefault="004475E5" w:rsidP="004475E5">
      <w:pPr>
        <w:spacing w:after="120"/>
        <w:ind w:left="720" w:hanging="360"/>
        <w:rPr>
          <w:sz w:val="20"/>
        </w:rPr>
      </w:pPr>
      <w:r w:rsidRPr="00140D5A">
        <w:rPr>
          <w:sz w:val="20"/>
        </w:rPr>
        <w:t>(3)</w:t>
      </w:r>
      <w:r w:rsidRPr="00140D5A">
        <w:rPr>
          <w:sz w:val="20"/>
        </w:rPr>
        <w:tab/>
        <w:t>A notification of the actual date of initial startup of an affected facility postmarked within 15 days after such date.</w:t>
      </w:r>
    </w:p>
    <w:p w:rsidR="004475E5" w:rsidRPr="00140D5A" w:rsidRDefault="004475E5" w:rsidP="004475E5">
      <w:pPr>
        <w:spacing w:after="120"/>
        <w:ind w:left="720" w:hanging="360"/>
        <w:rPr>
          <w:sz w:val="20"/>
        </w:rPr>
      </w:pPr>
      <w:r w:rsidRPr="00140D5A">
        <w:rPr>
          <w:sz w:val="20"/>
        </w:rPr>
        <w:t>(4)</w:t>
      </w:r>
      <w:r w:rsidRPr="00140D5A">
        <w:rPr>
          <w:sz w:val="20"/>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4475E5" w:rsidRPr="00140D5A" w:rsidRDefault="004475E5" w:rsidP="004475E5">
      <w:pPr>
        <w:spacing w:after="120"/>
        <w:ind w:left="720" w:hanging="360"/>
        <w:rPr>
          <w:sz w:val="20"/>
        </w:rPr>
      </w:pPr>
      <w:r w:rsidRPr="00140D5A">
        <w:rPr>
          <w:sz w:val="20"/>
        </w:rPr>
        <w:t>(5)</w:t>
      </w:r>
      <w:r w:rsidRPr="00140D5A">
        <w:rPr>
          <w:sz w:val="20"/>
        </w:rPr>
        <w:tab/>
        <w:t>A notification of the date upon which demonstration of the continuous monitoring system performance commences in accordance with §60.13(c). Notification shall be postmarked not less than 30 days prior to such date.</w:t>
      </w:r>
    </w:p>
    <w:p w:rsidR="004475E5" w:rsidRPr="00140D5A" w:rsidRDefault="004475E5" w:rsidP="004475E5">
      <w:pPr>
        <w:spacing w:after="120"/>
        <w:ind w:left="720" w:hanging="360"/>
        <w:rPr>
          <w:sz w:val="20"/>
        </w:rPr>
      </w:pPr>
      <w:r w:rsidRPr="00140D5A">
        <w:rPr>
          <w:sz w:val="20"/>
        </w:rPr>
        <w:t>(6)</w:t>
      </w:r>
      <w:r w:rsidRPr="00140D5A">
        <w:rPr>
          <w:sz w:val="20"/>
        </w:rPr>
        <w:tab/>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4475E5" w:rsidRPr="00140D5A" w:rsidRDefault="004475E5" w:rsidP="004475E5">
      <w:pPr>
        <w:spacing w:after="120"/>
        <w:ind w:left="720" w:hanging="360"/>
        <w:rPr>
          <w:sz w:val="20"/>
        </w:rPr>
      </w:pPr>
      <w:r w:rsidRPr="00140D5A">
        <w:rPr>
          <w:sz w:val="20"/>
        </w:rPr>
        <w:t>(7)</w:t>
      </w:r>
      <w:r w:rsidRPr="00140D5A">
        <w:rPr>
          <w:sz w:val="20"/>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4475E5" w:rsidRPr="00140D5A" w:rsidRDefault="004475E5" w:rsidP="004475E5">
      <w:pPr>
        <w:spacing w:after="120"/>
        <w:ind w:left="360" w:hanging="360"/>
        <w:rPr>
          <w:sz w:val="20"/>
        </w:rPr>
      </w:pPr>
      <w:r w:rsidRPr="00140D5A">
        <w:rPr>
          <w:sz w:val="20"/>
        </w:rPr>
        <w:t>(b)</w:t>
      </w:r>
      <w:r w:rsidRPr="00140D5A">
        <w:rPr>
          <w:sz w:val="20"/>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4475E5" w:rsidRPr="00140D5A" w:rsidRDefault="004475E5" w:rsidP="004475E5">
      <w:pPr>
        <w:spacing w:after="120"/>
        <w:ind w:left="360" w:hanging="360"/>
        <w:rPr>
          <w:sz w:val="20"/>
        </w:rPr>
      </w:pPr>
      <w:r w:rsidRPr="00140D5A">
        <w:rPr>
          <w:sz w:val="20"/>
        </w:rPr>
        <w:t>(c)</w:t>
      </w:r>
      <w:r w:rsidRPr="00140D5A">
        <w:rPr>
          <w:sz w:val="20"/>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4475E5" w:rsidRPr="00140D5A" w:rsidRDefault="004475E5" w:rsidP="004475E5">
      <w:pPr>
        <w:spacing w:after="120"/>
        <w:ind w:left="720" w:hanging="360"/>
        <w:rPr>
          <w:sz w:val="20"/>
        </w:rPr>
      </w:pPr>
      <w:r w:rsidRPr="00140D5A">
        <w:rPr>
          <w:sz w:val="20"/>
        </w:rPr>
        <w:lastRenderedPageBreak/>
        <w:t>(1)</w:t>
      </w:r>
      <w:r w:rsidRPr="00140D5A">
        <w:rPr>
          <w:sz w:val="20"/>
        </w:rPr>
        <w:tab/>
        <w:t>The magnitude of excess emissions computed in accordance with §60.13(h), any conversion factor(s) used, and the date and time of commencement and completion of each time period of excess emissions. The process operating time during the reporting period.</w:t>
      </w:r>
    </w:p>
    <w:p w:rsidR="004475E5" w:rsidRPr="00140D5A" w:rsidRDefault="004475E5" w:rsidP="004475E5">
      <w:pPr>
        <w:spacing w:after="120"/>
        <w:ind w:left="720" w:hanging="360"/>
        <w:rPr>
          <w:sz w:val="20"/>
        </w:rPr>
      </w:pPr>
      <w:r w:rsidRPr="00140D5A">
        <w:rPr>
          <w:sz w:val="20"/>
        </w:rPr>
        <w:t>(2)</w:t>
      </w:r>
      <w:r w:rsidRPr="00140D5A">
        <w:rPr>
          <w:sz w:val="20"/>
        </w:rPr>
        <w:tab/>
        <w:t>Specific identification of each period of excess emissions that occurs during startups, shutdowns, and malfunctions of the affected facility. The nature and cause of any malfunction (if known), the corrective action taken or preventative measures adopted.</w:t>
      </w:r>
    </w:p>
    <w:p w:rsidR="004475E5" w:rsidRPr="00140D5A" w:rsidRDefault="004475E5" w:rsidP="004475E5">
      <w:pPr>
        <w:spacing w:after="120"/>
        <w:ind w:left="720" w:hanging="360"/>
        <w:rPr>
          <w:sz w:val="20"/>
        </w:rPr>
      </w:pPr>
      <w:r w:rsidRPr="00140D5A">
        <w:rPr>
          <w:sz w:val="20"/>
        </w:rPr>
        <w:t>(3)</w:t>
      </w:r>
      <w:r w:rsidRPr="00140D5A">
        <w:rPr>
          <w:sz w:val="20"/>
        </w:rPr>
        <w:tab/>
        <w:t>The date and time identifying each period during which the continuous monitoring system was inoperative except for zero and span checks and the nature of the system repairs or adjustments.</w:t>
      </w:r>
    </w:p>
    <w:p w:rsidR="004475E5" w:rsidRPr="00140D5A" w:rsidRDefault="004475E5" w:rsidP="004475E5">
      <w:pPr>
        <w:spacing w:after="120"/>
        <w:ind w:left="720" w:hanging="360"/>
        <w:rPr>
          <w:sz w:val="20"/>
        </w:rPr>
      </w:pPr>
      <w:r w:rsidRPr="00140D5A">
        <w:rPr>
          <w:sz w:val="20"/>
        </w:rPr>
        <w:t>(4)</w:t>
      </w:r>
      <w:r w:rsidRPr="00140D5A">
        <w:rPr>
          <w:sz w:val="20"/>
        </w:rPr>
        <w:tab/>
        <w:t>When no excess emissions have occurred or the continuous monitoring system(s) have not been inoperative, repaired, or adjusted, such information shall be stated in the report.</w:t>
      </w:r>
    </w:p>
    <w:p w:rsidR="004475E5" w:rsidRPr="00140D5A" w:rsidRDefault="004475E5" w:rsidP="004475E5">
      <w:pPr>
        <w:spacing w:after="120"/>
        <w:ind w:left="360" w:hanging="360"/>
        <w:rPr>
          <w:sz w:val="20"/>
        </w:rPr>
      </w:pPr>
      <w:r w:rsidRPr="00140D5A">
        <w:rPr>
          <w:sz w:val="20"/>
        </w:rPr>
        <w:t>(d)</w:t>
      </w:r>
      <w:r w:rsidRPr="00140D5A">
        <w:rPr>
          <w:sz w:val="20"/>
        </w:rPr>
        <w:tab/>
        <w:t>The summary report form shall contain the information and be in the format shown in figure 1 unless otherwise specified by the Administrator. One summary report form shall be submitted for each pollutant monitored at each affected facility.</w:t>
      </w:r>
    </w:p>
    <w:p w:rsidR="004475E5" w:rsidRPr="00140D5A" w:rsidRDefault="004475E5" w:rsidP="004475E5">
      <w:pPr>
        <w:spacing w:after="120"/>
        <w:ind w:left="720" w:hanging="360"/>
        <w:rPr>
          <w:sz w:val="20"/>
        </w:rPr>
      </w:pPr>
      <w:r w:rsidRPr="00140D5A">
        <w:rPr>
          <w:sz w:val="20"/>
        </w:rPr>
        <w:t>(1)</w:t>
      </w:r>
      <w:r w:rsidRPr="00140D5A">
        <w:rPr>
          <w:sz w:val="20"/>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4475E5" w:rsidRPr="00140D5A" w:rsidRDefault="004475E5" w:rsidP="004475E5">
      <w:pPr>
        <w:spacing w:after="120"/>
        <w:ind w:left="720" w:hanging="360"/>
        <w:rPr>
          <w:sz w:val="20"/>
        </w:rPr>
      </w:pPr>
      <w:r w:rsidRPr="00140D5A">
        <w:rPr>
          <w:sz w:val="20"/>
        </w:rPr>
        <w:t>(2)</w:t>
      </w:r>
      <w:r w:rsidRPr="00140D5A">
        <w:rPr>
          <w:sz w:val="20"/>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4475E5" w:rsidRPr="00140D5A" w:rsidRDefault="004475E5" w:rsidP="004475E5">
      <w:pPr>
        <w:spacing w:after="120"/>
        <w:rPr>
          <w:sz w:val="20"/>
        </w:rPr>
      </w:pPr>
      <w:r w:rsidRPr="00140D5A">
        <w:rPr>
          <w:sz w:val="20"/>
        </w:rPr>
        <w:t>Figure 1—Summary Report—Gaseous and Opacity Excess Emission and Monitoring System Performance</w:t>
      </w:r>
    </w:p>
    <w:p w:rsidR="004475E5" w:rsidRPr="00140D5A" w:rsidRDefault="004475E5" w:rsidP="004475E5">
      <w:pPr>
        <w:spacing w:after="120"/>
        <w:rPr>
          <w:sz w:val="20"/>
        </w:rPr>
      </w:pPr>
      <w:r w:rsidRPr="00140D5A">
        <w:rPr>
          <w:sz w:val="20"/>
        </w:rPr>
        <w:t>Pollutant (Circle One—SO</w:t>
      </w:r>
      <w:r w:rsidRPr="00140D5A">
        <w:rPr>
          <w:sz w:val="20"/>
          <w:vertAlign w:val="subscript"/>
        </w:rPr>
        <w:t>2</w:t>
      </w:r>
      <w:r w:rsidRPr="00140D5A">
        <w:rPr>
          <w:sz w:val="20"/>
        </w:rPr>
        <w:t>/NO</w:t>
      </w:r>
      <w:r w:rsidRPr="00140D5A">
        <w:rPr>
          <w:sz w:val="20"/>
          <w:vertAlign w:val="subscript"/>
        </w:rPr>
        <w:t>X</w:t>
      </w:r>
      <w:r w:rsidRPr="00140D5A">
        <w:rPr>
          <w:sz w:val="20"/>
        </w:rPr>
        <w:t>/TRS/H</w:t>
      </w:r>
      <w:r w:rsidRPr="00140D5A">
        <w:rPr>
          <w:sz w:val="20"/>
          <w:vertAlign w:val="subscript"/>
        </w:rPr>
        <w:t>2</w:t>
      </w:r>
      <w:r w:rsidRPr="00140D5A">
        <w:rPr>
          <w:sz w:val="20"/>
        </w:rPr>
        <w:t>S/CO/Opacity)</w:t>
      </w:r>
    </w:p>
    <w:p w:rsidR="004475E5" w:rsidRPr="00140D5A" w:rsidRDefault="004475E5" w:rsidP="004475E5">
      <w:pPr>
        <w:spacing w:after="120"/>
        <w:rPr>
          <w:sz w:val="20"/>
        </w:rPr>
      </w:pPr>
      <w:r w:rsidRPr="00140D5A">
        <w:rPr>
          <w:sz w:val="20"/>
        </w:rPr>
        <w:t>Reporting period dates: From _____ to _____</w:t>
      </w:r>
    </w:p>
    <w:p w:rsidR="004475E5" w:rsidRPr="00140D5A" w:rsidRDefault="004475E5" w:rsidP="004475E5">
      <w:pPr>
        <w:spacing w:after="120"/>
        <w:rPr>
          <w:sz w:val="20"/>
        </w:rPr>
      </w:pPr>
      <w:r w:rsidRPr="00140D5A">
        <w:rPr>
          <w:sz w:val="20"/>
        </w:rPr>
        <w:t>Company:</w:t>
      </w:r>
    </w:p>
    <w:p w:rsidR="004475E5" w:rsidRPr="00140D5A" w:rsidRDefault="004475E5" w:rsidP="004475E5">
      <w:pPr>
        <w:spacing w:after="120"/>
        <w:rPr>
          <w:sz w:val="20"/>
        </w:rPr>
      </w:pPr>
      <w:r w:rsidRPr="00140D5A">
        <w:rPr>
          <w:sz w:val="20"/>
        </w:rPr>
        <w:t>Emission Limitation____________________</w:t>
      </w:r>
    </w:p>
    <w:p w:rsidR="004475E5" w:rsidRPr="00140D5A" w:rsidRDefault="004475E5" w:rsidP="004475E5">
      <w:pPr>
        <w:spacing w:after="120"/>
        <w:rPr>
          <w:sz w:val="20"/>
        </w:rPr>
      </w:pPr>
      <w:r w:rsidRPr="00140D5A">
        <w:rPr>
          <w:sz w:val="20"/>
        </w:rPr>
        <w:t>Address:</w:t>
      </w:r>
    </w:p>
    <w:p w:rsidR="004475E5" w:rsidRPr="00140D5A" w:rsidRDefault="004475E5" w:rsidP="004475E5">
      <w:pPr>
        <w:spacing w:after="120"/>
        <w:rPr>
          <w:sz w:val="20"/>
        </w:rPr>
      </w:pPr>
      <w:r w:rsidRPr="00140D5A">
        <w:rPr>
          <w:sz w:val="20"/>
        </w:rPr>
        <w:t>Monitor Manufacturer and Model No.____________________</w:t>
      </w:r>
      <w:r w:rsidRPr="00140D5A">
        <w:rPr>
          <w:sz w:val="20"/>
        </w:rPr>
        <w:br/>
        <w:t>Date of Latest CMS Certification or Audit____________________</w:t>
      </w:r>
    </w:p>
    <w:p w:rsidR="004475E5" w:rsidRPr="00140D5A" w:rsidRDefault="004475E5" w:rsidP="004475E5">
      <w:pPr>
        <w:spacing w:after="120"/>
        <w:rPr>
          <w:sz w:val="20"/>
        </w:rPr>
      </w:pPr>
      <w:r w:rsidRPr="00140D5A">
        <w:rPr>
          <w:sz w:val="20"/>
        </w:rPr>
        <w:t>Process Unit(s) Description:</w:t>
      </w:r>
    </w:p>
    <w:p w:rsidR="004475E5" w:rsidRPr="00140D5A" w:rsidRDefault="004475E5" w:rsidP="004475E5">
      <w:pPr>
        <w:spacing w:after="120"/>
        <w:rPr>
          <w:sz w:val="20"/>
        </w:rPr>
      </w:pPr>
      <w:r w:rsidRPr="00140D5A">
        <w:rPr>
          <w:sz w:val="20"/>
        </w:rPr>
        <w:t>Total source operating time in reporting period</w:t>
      </w:r>
      <w:r w:rsidRPr="00140D5A">
        <w:rPr>
          <w:sz w:val="20"/>
          <w:vertAlign w:val="superscript"/>
        </w:rPr>
        <w:t>1</w:t>
      </w:r>
      <w:r w:rsidRPr="00140D5A">
        <w:rPr>
          <w:sz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055"/>
        <w:gridCol w:w="376"/>
        <w:gridCol w:w="4257"/>
        <w:gridCol w:w="376"/>
      </w:tblGrid>
      <w:tr w:rsidR="004475E5" w:rsidRPr="00140D5A" w:rsidTr="004475E5">
        <w:tc>
          <w:tcPr>
            <w:tcW w:w="0" w:type="auto"/>
            <w:tcBorders>
              <w:top w:val="outset" w:sz="6" w:space="0" w:color="auto"/>
              <w:left w:val="single" w:sz="6" w:space="0" w:color="000000"/>
              <w:bottom w:val="single" w:sz="6" w:space="0" w:color="000000"/>
              <w:right w:val="single" w:sz="6" w:space="0" w:color="000000"/>
            </w:tcBorders>
            <w:vAlign w:val="bottom"/>
            <w:hideMark/>
          </w:tcPr>
          <w:p w:rsidR="004475E5" w:rsidRPr="00140D5A" w:rsidRDefault="004475E5" w:rsidP="004475E5">
            <w:pPr>
              <w:jc w:val="center"/>
              <w:rPr>
                <w:b/>
                <w:bCs/>
                <w:sz w:val="20"/>
              </w:rPr>
            </w:pPr>
            <w:r w:rsidRPr="00140D5A">
              <w:rPr>
                <w:b/>
                <w:bCs/>
                <w:sz w:val="20"/>
              </w:rPr>
              <w:t>Emission data summary</w:t>
            </w:r>
            <w:r w:rsidRPr="00140D5A">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4475E5" w:rsidRPr="00140D5A" w:rsidRDefault="004475E5" w:rsidP="004475E5">
            <w:pPr>
              <w:jc w:val="center"/>
              <w:rPr>
                <w:b/>
                <w:bCs/>
                <w:sz w:val="20"/>
              </w:rPr>
            </w:pPr>
            <w:r w:rsidRPr="00140D5A">
              <w:rPr>
                <w:b/>
                <w:bCs/>
                <w:sz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4475E5" w:rsidRPr="00140D5A" w:rsidRDefault="004475E5" w:rsidP="004475E5">
            <w:pPr>
              <w:jc w:val="center"/>
              <w:rPr>
                <w:b/>
                <w:bCs/>
                <w:sz w:val="20"/>
              </w:rPr>
            </w:pPr>
            <w:r w:rsidRPr="00140D5A">
              <w:rPr>
                <w:b/>
                <w:bCs/>
                <w:sz w:val="20"/>
              </w:rPr>
              <w:t>CMS performance summary</w:t>
            </w:r>
            <w:r w:rsidRPr="00140D5A">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4475E5" w:rsidRPr="00140D5A" w:rsidRDefault="004475E5" w:rsidP="004475E5">
            <w:pPr>
              <w:jc w:val="center"/>
              <w:rPr>
                <w:b/>
                <w:bCs/>
                <w:sz w:val="20"/>
              </w:rPr>
            </w:pPr>
            <w:r w:rsidRPr="00140D5A">
              <w:rPr>
                <w:b/>
                <w:bCs/>
                <w:sz w:val="20"/>
              </w:rPr>
              <w:t>  </w:t>
            </w:r>
          </w:p>
        </w:tc>
      </w:tr>
      <w:tr w:rsidR="004475E5" w:rsidRPr="00140D5A" w:rsidTr="004475E5">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 w:val="20"/>
              </w:rPr>
            </w:pPr>
            <w:r w:rsidRPr="00140D5A">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 w:val="20"/>
              </w:rPr>
            </w:pPr>
            <w:r w:rsidRPr="00140D5A">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r>
      <w:tr w:rsidR="004475E5" w:rsidRPr="00140D5A" w:rsidTr="004475E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4475E5" w:rsidRPr="00140D5A" w:rsidRDefault="004475E5" w:rsidP="004475E5">
            <w:pPr>
              <w:rPr>
                <w:sz w:val="20"/>
              </w:rPr>
            </w:pPr>
            <w:r w:rsidRPr="00140D5A">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 w:val="20"/>
              </w:rPr>
            </w:pPr>
            <w:r w:rsidRPr="00140D5A">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r>
      <w:tr w:rsidR="004475E5" w:rsidRPr="00140D5A" w:rsidTr="004475E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4475E5" w:rsidRPr="00140D5A" w:rsidRDefault="004475E5" w:rsidP="004475E5">
            <w:pPr>
              <w:rPr>
                <w:sz w:val="20"/>
              </w:rPr>
            </w:pPr>
            <w:r w:rsidRPr="00140D5A">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 w:val="20"/>
              </w:rPr>
            </w:pPr>
            <w:r w:rsidRPr="00140D5A">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r>
      <w:tr w:rsidR="004475E5" w:rsidRPr="00140D5A" w:rsidTr="004475E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4475E5" w:rsidRPr="00140D5A" w:rsidRDefault="004475E5" w:rsidP="004475E5">
            <w:pPr>
              <w:rPr>
                <w:sz w:val="20"/>
              </w:rPr>
            </w:pPr>
            <w:r w:rsidRPr="00140D5A">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 w:val="20"/>
              </w:rPr>
            </w:pPr>
            <w:r w:rsidRPr="00140D5A">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r>
      <w:tr w:rsidR="004475E5" w:rsidRPr="00140D5A" w:rsidTr="004475E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4475E5" w:rsidRPr="00140D5A" w:rsidRDefault="004475E5" w:rsidP="004475E5">
            <w:pPr>
              <w:rPr>
                <w:sz w:val="20"/>
              </w:rPr>
            </w:pPr>
            <w:r w:rsidRPr="00140D5A">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 w:val="20"/>
              </w:rPr>
            </w:pPr>
            <w:r w:rsidRPr="00140D5A">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r>
      <w:tr w:rsidR="004475E5" w:rsidRPr="00140D5A" w:rsidTr="004475E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4475E5" w:rsidRPr="00140D5A" w:rsidRDefault="004475E5" w:rsidP="004475E5">
            <w:pPr>
              <w:rPr>
                <w:sz w:val="20"/>
              </w:rPr>
            </w:pPr>
            <w:r w:rsidRPr="00140D5A">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 w:val="20"/>
              </w:rPr>
            </w:pPr>
            <w:r w:rsidRPr="00140D5A">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r>
      <w:tr w:rsidR="004475E5" w:rsidRPr="00140D5A" w:rsidTr="004475E5">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 w:val="20"/>
              </w:rPr>
            </w:pPr>
            <w:r w:rsidRPr="00140D5A">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 w:val="20"/>
              </w:rPr>
            </w:pPr>
            <w:r w:rsidRPr="00140D5A">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Cs w:val="22"/>
              </w:rPr>
            </w:pPr>
          </w:p>
        </w:tc>
      </w:tr>
      <w:tr w:rsidR="004475E5" w:rsidRPr="00140D5A" w:rsidTr="004475E5">
        <w:tc>
          <w:tcPr>
            <w:tcW w:w="0" w:type="auto"/>
            <w:tcBorders>
              <w:top w:val="single" w:sz="6" w:space="0" w:color="000000"/>
              <w:left w:val="single" w:sz="6" w:space="0" w:color="000000"/>
              <w:bottom w:val="outset" w:sz="6" w:space="0" w:color="auto"/>
              <w:right w:val="single" w:sz="6" w:space="0" w:color="000000"/>
            </w:tcBorders>
            <w:hideMark/>
          </w:tcPr>
          <w:p w:rsidR="004475E5" w:rsidRPr="00140D5A" w:rsidRDefault="004475E5" w:rsidP="004475E5">
            <w:pPr>
              <w:rPr>
                <w:sz w:val="20"/>
              </w:rPr>
            </w:pPr>
            <w:r w:rsidRPr="00140D5A">
              <w:rPr>
                <w:sz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4475E5" w:rsidRPr="00140D5A" w:rsidRDefault="004475E5" w:rsidP="004475E5">
            <w:pPr>
              <w:jc w:val="right"/>
              <w:rPr>
                <w:sz w:val="20"/>
              </w:rPr>
            </w:pPr>
            <w:r w:rsidRPr="00140D5A">
              <w:rPr>
                <w:sz w:val="20"/>
              </w:rPr>
              <w:t>%</w:t>
            </w:r>
            <w:r w:rsidRPr="00140D5A">
              <w:rPr>
                <w:sz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4475E5" w:rsidRPr="00140D5A" w:rsidRDefault="004475E5" w:rsidP="004475E5">
            <w:pPr>
              <w:rPr>
                <w:sz w:val="20"/>
              </w:rPr>
            </w:pPr>
            <w:r w:rsidRPr="00140D5A">
              <w:rPr>
                <w:sz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4475E5" w:rsidRPr="00140D5A" w:rsidRDefault="004475E5" w:rsidP="004475E5">
            <w:pPr>
              <w:jc w:val="right"/>
              <w:rPr>
                <w:sz w:val="20"/>
              </w:rPr>
            </w:pPr>
            <w:r w:rsidRPr="00140D5A">
              <w:rPr>
                <w:sz w:val="20"/>
              </w:rPr>
              <w:t>%</w:t>
            </w:r>
            <w:r w:rsidRPr="00140D5A">
              <w:rPr>
                <w:sz w:val="20"/>
                <w:vertAlign w:val="superscript"/>
              </w:rPr>
              <w:t>2</w:t>
            </w:r>
          </w:p>
        </w:tc>
      </w:tr>
    </w:tbl>
    <w:p w:rsidR="004475E5" w:rsidRPr="00140D5A" w:rsidRDefault="004475E5" w:rsidP="004475E5">
      <w:pPr>
        <w:spacing w:after="120"/>
        <w:rPr>
          <w:sz w:val="20"/>
        </w:rPr>
      </w:pPr>
      <w:r w:rsidRPr="00140D5A">
        <w:rPr>
          <w:sz w:val="20"/>
          <w:vertAlign w:val="superscript"/>
        </w:rPr>
        <w:lastRenderedPageBreak/>
        <w:t>1</w:t>
      </w:r>
      <w:r w:rsidRPr="00140D5A">
        <w:rPr>
          <w:sz w:val="20"/>
        </w:rPr>
        <w:t>For opacity, record all times in minutes. For gases, record all times in hours.</w:t>
      </w:r>
    </w:p>
    <w:p w:rsidR="004475E5" w:rsidRPr="00140D5A" w:rsidRDefault="004475E5" w:rsidP="004475E5">
      <w:pPr>
        <w:spacing w:after="120"/>
        <w:rPr>
          <w:sz w:val="20"/>
        </w:rPr>
      </w:pPr>
      <w:r w:rsidRPr="00140D5A">
        <w:rPr>
          <w:sz w:val="20"/>
          <w:vertAlign w:val="superscript"/>
        </w:rPr>
        <w:t>2</w:t>
      </w:r>
      <w:r w:rsidRPr="00140D5A">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4475E5" w:rsidRPr="00140D5A" w:rsidRDefault="004475E5" w:rsidP="004475E5">
      <w:pPr>
        <w:spacing w:after="120"/>
        <w:rPr>
          <w:sz w:val="20"/>
        </w:rPr>
      </w:pPr>
      <w:r w:rsidRPr="00140D5A">
        <w:rPr>
          <w:sz w:val="20"/>
        </w:rPr>
        <w:t>On a separate page, describe any changes since last quarter in CMS, process or controls. I certify that the information contained in this report is true, accurate, and complete.</w:t>
      </w:r>
    </w:p>
    <w:p w:rsidR="004475E5" w:rsidRPr="00140D5A" w:rsidRDefault="004475E5" w:rsidP="004475E5">
      <w:pPr>
        <w:spacing w:after="120"/>
        <w:rPr>
          <w:sz w:val="20"/>
        </w:rPr>
      </w:pPr>
      <w:r w:rsidRPr="00140D5A">
        <w:rPr>
          <w:sz w:val="20"/>
        </w:rPr>
        <w:t>____________________</w:t>
      </w:r>
    </w:p>
    <w:p w:rsidR="004475E5" w:rsidRPr="00140D5A" w:rsidRDefault="004475E5" w:rsidP="004475E5">
      <w:pPr>
        <w:spacing w:after="120"/>
        <w:rPr>
          <w:sz w:val="20"/>
        </w:rPr>
      </w:pPr>
      <w:r w:rsidRPr="00140D5A">
        <w:rPr>
          <w:sz w:val="20"/>
        </w:rPr>
        <w:t>Name</w:t>
      </w:r>
    </w:p>
    <w:p w:rsidR="004475E5" w:rsidRPr="00140D5A" w:rsidRDefault="004475E5" w:rsidP="004475E5">
      <w:pPr>
        <w:spacing w:after="120"/>
        <w:rPr>
          <w:sz w:val="20"/>
        </w:rPr>
      </w:pPr>
      <w:r w:rsidRPr="00140D5A">
        <w:rPr>
          <w:sz w:val="20"/>
        </w:rPr>
        <w:t>____________________</w:t>
      </w:r>
    </w:p>
    <w:p w:rsidR="004475E5" w:rsidRPr="00140D5A" w:rsidRDefault="004475E5" w:rsidP="004475E5">
      <w:pPr>
        <w:spacing w:after="120"/>
        <w:rPr>
          <w:sz w:val="20"/>
        </w:rPr>
      </w:pPr>
      <w:r w:rsidRPr="00140D5A">
        <w:rPr>
          <w:sz w:val="20"/>
        </w:rPr>
        <w:t>Signature</w:t>
      </w:r>
    </w:p>
    <w:p w:rsidR="004475E5" w:rsidRPr="00140D5A" w:rsidRDefault="004475E5" w:rsidP="004475E5">
      <w:pPr>
        <w:spacing w:after="120"/>
        <w:rPr>
          <w:sz w:val="20"/>
        </w:rPr>
      </w:pPr>
      <w:r w:rsidRPr="00140D5A">
        <w:rPr>
          <w:sz w:val="20"/>
        </w:rPr>
        <w:t>____________________</w:t>
      </w:r>
    </w:p>
    <w:p w:rsidR="004475E5" w:rsidRPr="00140D5A" w:rsidRDefault="004475E5" w:rsidP="004475E5">
      <w:pPr>
        <w:spacing w:after="120"/>
        <w:rPr>
          <w:sz w:val="20"/>
        </w:rPr>
      </w:pPr>
      <w:r w:rsidRPr="00140D5A">
        <w:rPr>
          <w:sz w:val="20"/>
        </w:rPr>
        <w:t>Title</w:t>
      </w:r>
    </w:p>
    <w:p w:rsidR="004475E5" w:rsidRPr="00140D5A" w:rsidRDefault="004475E5" w:rsidP="004475E5">
      <w:pPr>
        <w:spacing w:after="120"/>
        <w:rPr>
          <w:sz w:val="20"/>
        </w:rPr>
      </w:pPr>
      <w:r w:rsidRPr="00140D5A">
        <w:rPr>
          <w:sz w:val="20"/>
        </w:rPr>
        <w:t>____________________</w:t>
      </w:r>
    </w:p>
    <w:p w:rsidR="004475E5" w:rsidRPr="00140D5A" w:rsidRDefault="004475E5" w:rsidP="004475E5">
      <w:pPr>
        <w:spacing w:after="120"/>
        <w:rPr>
          <w:sz w:val="20"/>
        </w:rPr>
      </w:pPr>
      <w:r w:rsidRPr="00140D5A">
        <w:rPr>
          <w:sz w:val="20"/>
        </w:rPr>
        <w:t>Date</w:t>
      </w:r>
    </w:p>
    <w:p w:rsidR="004475E5" w:rsidRPr="00140D5A" w:rsidRDefault="004475E5" w:rsidP="004475E5">
      <w:pPr>
        <w:spacing w:after="120"/>
        <w:ind w:left="360" w:hanging="360"/>
        <w:rPr>
          <w:sz w:val="20"/>
        </w:rPr>
      </w:pPr>
      <w:r w:rsidRPr="00140D5A">
        <w:rPr>
          <w:sz w:val="20"/>
        </w:rPr>
        <w:t>(e)</w:t>
      </w:r>
    </w:p>
    <w:p w:rsidR="004475E5" w:rsidRPr="00140D5A" w:rsidRDefault="004475E5" w:rsidP="004475E5">
      <w:pPr>
        <w:spacing w:after="120"/>
        <w:ind w:left="720" w:hanging="360"/>
        <w:rPr>
          <w:sz w:val="20"/>
        </w:rPr>
      </w:pPr>
      <w:r w:rsidRPr="00140D5A">
        <w:rPr>
          <w:sz w:val="20"/>
        </w:rPr>
        <w:t>(1)</w:t>
      </w:r>
      <w:r w:rsidRPr="00140D5A">
        <w:rPr>
          <w:sz w:val="20"/>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4475E5" w:rsidRPr="00140D5A" w:rsidRDefault="004475E5" w:rsidP="004475E5">
      <w:pPr>
        <w:spacing w:after="120"/>
        <w:ind w:left="1080" w:hanging="360"/>
        <w:rPr>
          <w:sz w:val="20"/>
        </w:rPr>
      </w:pPr>
      <w:r w:rsidRPr="00140D5A">
        <w:rPr>
          <w:sz w:val="20"/>
        </w:rPr>
        <w:t>(i)</w:t>
      </w:r>
      <w:r w:rsidRPr="00140D5A">
        <w:rPr>
          <w:sz w:val="20"/>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4475E5" w:rsidRPr="00140D5A" w:rsidRDefault="004475E5" w:rsidP="004475E5">
      <w:pPr>
        <w:spacing w:after="120"/>
        <w:ind w:left="1080" w:hanging="360"/>
        <w:rPr>
          <w:sz w:val="20"/>
        </w:rPr>
      </w:pPr>
      <w:r w:rsidRPr="00140D5A">
        <w:rPr>
          <w:sz w:val="20"/>
        </w:rPr>
        <w:t>(ii)</w:t>
      </w:r>
      <w:r w:rsidRPr="00140D5A">
        <w:rPr>
          <w:sz w:val="20"/>
        </w:rPr>
        <w:tab/>
        <w:t>The owner or operator continues to comply with all recordkeeping and monitoring requirements specified in this subpart and the applicable standard; and</w:t>
      </w:r>
    </w:p>
    <w:p w:rsidR="004475E5" w:rsidRPr="00140D5A" w:rsidRDefault="004475E5" w:rsidP="004475E5">
      <w:pPr>
        <w:spacing w:after="120"/>
        <w:ind w:left="1080" w:hanging="360"/>
        <w:rPr>
          <w:sz w:val="20"/>
        </w:rPr>
      </w:pPr>
      <w:r w:rsidRPr="00140D5A">
        <w:rPr>
          <w:sz w:val="20"/>
        </w:rPr>
        <w:t>(iii)</w:t>
      </w:r>
      <w:r w:rsidRPr="00140D5A">
        <w:rPr>
          <w:sz w:val="20"/>
        </w:rPr>
        <w:tab/>
        <w:t>The Administrator does not object to a reduced frequency of reporting for the affected facility, as provided in paragraph (e)(2) of this section.</w:t>
      </w:r>
    </w:p>
    <w:p w:rsidR="004475E5" w:rsidRPr="00140D5A" w:rsidRDefault="004475E5" w:rsidP="004475E5">
      <w:pPr>
        <w:spacing w:after="120"/>
        <w:ind w:left="720" w:hanging="360"/>
        <w:rPr>
          <w:sz w:val="20"/>
        </w:rPr>
      </w:pPr>
      <w:r w:rsidRPr="00140D5A">
        <w:rPr>
          <w:sz w:val="20"/>
        </w:rPr>
        <w:t>(2)</w:t>
      </w:r>
      <w:r w:rsidRPr="00140D5A">
        <w:rPr>
          <w:sz w:val="20"/>
        </w:rPr>
        <w:tab/>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4475E5" w:rsidRPr="00140D5A" w:rsidRDefault="004475E5" w:rsidP="004475E5">
      <w:pPr>
        <w:spacing w:after="120"/>
        <w:ind w:left="720" w:hanging="360"/>
        <w:rPr>
          <w:sz w:val="20"/>
        </w:rPr>
      </w:pPr>
      <w:r w:rsidRPr="00140D5A">
        <w:rPr>
          <w:sz w:val="20"/>
        </w:rPr>
        <w:t>(3)</w:t>
      </w:r>
      <w:r w:rsidRPr="00140D5A">
        <w:rPr>
          <w:sz w:val="20"/>
        </w:rPr>
        <w:tab/>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4475E5" w:rsidRPr="00140D5A" w:rsidRDefault="004475E5" w:rsidP="004475E5">
      <w:pPr>
        <w:spacing w:after="120"/>
        <w:ind w:left="360" w:hanging="360"/>
        <w:rPr>
          <w:sz w:val="20"/>
        </w:rPr>
      </w:pPr>
      <w:r w:rsidRPr="00140D5A">
        <w:rPr>
          <w:sz w:val="20"/>
        </w:rPr>
        <w:lastRenderedPageBreak/>
        <w:t>(f)</w:t>
      </w:r>
      <w:r w:rsidRPr="00140D5A">
        <w:rPr>
          <w:sz w:val="20"/>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4475E5" w:rsidRPr="00140D5A" w:rsidRDefault="004475E5" w:rsidP="004475E5">
      <w:pPr>
        <w:spacing w:after="120"/>
        <w:ind w:left="720" w:hanging="360"/>
        <w:rPr>
          <w:sz w:val="20"/>
        </w:rPr>
      </w:pPr>
      <w:r w:rsidRPr="00140D5A">
        <w:rPr>
          <w:sz w:val="20"/>
        </w:rPr>
        <w:t>(1)</w:t>
      </w:r>
      <w:r w:rsidRPr="00140D5A">
        <w:rPr>
          <w:sz w:val="20"/>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4475E5" w:rsidRPr="00140D5A" w:rsidRDefault="004475E5" w:rsidP="004475E5">
      <w:pPr>
        <w:spacing w:after="120"/>
        <w:ind w:left="720" w:hanging="360"/>
        <w:rPr>
          <w:sz w:val="20"/>
        </w:rPr>
      </w:pPr>
      <w:r w:rsidRPr="00140D5A">
        <w:rPr>
          <w:sz w:val="20"/>
        </w:rPr>
        <w:t>(2)</w:t>
      </w:r>
      <w:r w:rsidRPr="00140D5A">
        <w:rPr>
          <w:sz w:val="20"/>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4475E5" w:rsidRPr="00140D5A" w:rsidRDefault="004475E5" w:rsidP="004475E5">
      <w:pPr>
        <w:spacing w:after="120"/>
        <w:ind w:left="720" w:hanging="360"/>
        <w:rPr>
          <w:sz w:val="20"/>
        </w:rPr>
      </w:pPr>
      <w:r w:rsidRPr="00140D5A">
        <w:rPr>
          <w:sz w:val="20"/>
        </w:rPr>
        <w:t>(3)</w:t>
      </w:r>
      <w:r w:rsidRPr="00140D5A">
        <w:rPr>
          <w:sz w:val="20"/>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4475E5" w:rsidRPr="00140D5A" w:rsidRDefault="004475E5" w:rsidP="004475E5">
      <w:pPr>
        <w:spacing w:after="120"/>
        <w:ind w:left="360" w:hanging="360"/>
        <w:rPr>
          <w:sz w:val="20"/>
        </w:rPr>
      </w:pPr>
      <w:r w:rsidRPr="00140D5A">
        <w:rPr>
          <w:sz w:val="20"/>
        </w:rPr>
        <w:t>(g)</w:t>
      </w:r>
      <w:r w:rsidRPr="00140D5A">
        <w:rPr>
          <w:sz w:val="20"/>
        </w:rPr>
        <w:tab/>
        <w:t>If notification substantially similar to that in paragraph (a) of this section is required by any other State or local agency, sending the Administrator a copy of that notification will satisfy the requirements of paragraph (a) of this section.</w:t>
      </w:r>
    </w:p>
    <w:p w:rsidR="004475E5" w:rsidRPr="00140D5A" w:rsidRDefault="004475E5" w:rsidP="004475E5">
      <w:pPr>
        <w:spacing w:after="120"/>
        <w:ind w:left="360" w:hanging="360"/>
        <w:rPr>
          <w:sz w:val="20"/>
        </w:rPr>
      </w:pPr>
      <w:r w:rsidRPr="00140D5A">
        <w:rPr>
          <w:sz w:val="20"/>
        </w:rPr>
        <w:t>(h)</w:t>
      </w:r>
      <w:r w:rsidRPr="00140D5A">
        <w:rPr>
          <w:sz w:val="20"/>
        </w:rPr>
        <w:tab/>
        <w:t>Individual subparts of this part may include specific provisions which clarify or make inapplicable the provisions set forth in this section.</w:t>
      </w:r>
    </w:p>
    <w:p w:rsidR="004475E5" w:rsidRPr="00140D5A" w:rsidRDefault="004475E5" w:rsidP="004475E5">
      <w:pPr>
        <w:spacing w:after="120"/>
        <w:rPr>
          <w:sz w:val="20"/>
        </w:rPr>
      </w:pPr>
      <w:r w:rsidRPr="00140D5A">
        <w:rPr>
          <w:sz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4475E5" w:rsidRPr="00140D5A" w:rsidRDefault="004475E5" w:rsidP="004475E5">
      <w:pPr>
        <w:spacing w:after="120"/>
        <w:outlineLvl w:val="4"/>
        <w:rPr>
          <w:b/>
          <w:bCs/>
          <w:sz w:val="20"/>
        </w:rPr>
      </w:pPr>
      <w:r w:rsidRPr="00140D5A">
        <w:rPr>
          <w:b/>
          <w:bCs/>
          <w:sz w:val="20"/>
        </w:rPr>
        <w:t>§ 60.8   Performance tests.</w:t>
      </w:r>
    </w:p>
    <w:p w:rsidR="004475E5" w:rsidRPr="00140D5A" w:rsidRDefault="004475E5" w:rsidP="004475E5">
      <w:pPr>
        <w:spacing w:after="120"/>
        <w:ind w:left="360" w:hanging="360"/>
        <w:rPr>
          <w:sz w:val="20"/>
        </w:rPr>
      </w:pPr>
      <w:r w:rsidRPr="00140D5A">
        <w:rPr>
          <w:sz w:val="20"/>
        </w:rPr>
        <w:t>(a)</w:t>
      </w:r>
      <w:r w:rsidRPr="00140D5A">
        <w:rPr>
          <w:sz w:val="20"/>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4475E5" w:rsidRPr="00140D5A" w:rsidRDefault="004475E5" w:rsidP="004475E5">
      <w:pPr>
        <w:spacing w:after="120"/>
        <w:ind w:left="720" w:hanging="360"/>
        <w:rPr>
          <w:sz w:val="20"/>
        </w:rPr>
      </w:pPr>
      <w:r w:rsidRPr="00140D5A">
        <w:rPr>
          <w:sz w:val="20"/>
        </w:rPr>
        <w:t>(1)</w:t>
      </w:r>
      <w:r w:rsidRPr="00140D5A">
        <w:rPr>
          <w:sz w:val="20"/>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4475E5" w:rsidRPr="00140D5A" w:rsidRDefault="004475E5" w:rsidP="004475E5">
      <w:pPr>
        <w:spacing w:after="120"/>
        <w:ind w:left="720" w:hanging="360"/>
        <w:rPr>
          <w:sz w:val="20"/>
        </w:rPr>
      </w:pPr>
      <w:r w:rsidRPr="00140D5A">
        <w:rPr>
          <w:sz w:val="20"/>
        </w:rPr>
        <w:t>(2)</w:t>
      </w:r>
      <w:r w:rsidRPr="00140D5A">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4475E5" w:rsidRPr="00140D5A" w:rsidRDefault="004475E5" w:rsidP="004475E5">
      <w:pPr>
        <w:spacing w:after="120"/>
        <w:ind w:left="720" w:hanging="360"/>
        <w:rPr>
          <w:sz w:val="20"/>
        </w:rPr>
      </w:pPr>
      <w:r w:rsidRPr="00140D5A">
        <w:rPr>
          <w:sz w:val="20"/>
        </w:rPr>
        <w:lastRenderedPageBreak/>
        <w:t>(3)</w:t>
      </w:r>
      <w:r w:rsidRPr="00140D5A">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4475E5" w:rsidRPr="00140D5A" w:rsidRDefault="004475E5" w:rsidP="004475E5">
      <w:pPr>
        <w:spacing w:after="120"/>
        <w:ind w:left="720" w:hanging="360"/>
        <w:rPr>
          <w:sz w:val="20"/>
        </w:rPr>
      </w:pPr>
      <w:r w:rsidRPr="00140D5A">
        <w:rPr>
          <w:sz w:val="20"/>
        </w:rPr>
        <w:t>(4)</w:t>
      </w:r>
      <w:r w:rsidRPr="00140D5A">
        <w:rPr>
          <w:sz w:val="20"/>
        </w:rPr>
        <w:tab/>
        <w:t>Until an extension of the performance test deadline has been approved by the Administrator under paragraphs (a)(1), (2), and (3) of this section, the owner or operator of the affected facility remains strictly subject to the requirements of this part.</w:t>
      </w:r>
    </w:p>
    <w:p w:rsidR="004475E5" w:rsidRPr="00140D5A" w:rsidRDefault="004475E5" w:rsidP="004475E5">
      <w:pPr>
        <w:spacing w:after="120"/>
        <w:ind w:left="360" w:hanging="360"/>
        <w:rPr>
          <w:sz w:val="20"/>
        </w:rPr>
      </w:pPr>
      <w:r w:rsidRPr="00140D5A">
        <w:rPr>
          <w:sz w:val="20"/>
        </w:rPr>
        <w:t>(b)</w:t>
      </w:r>
      <w:r w:rsidRPr="00140D5A">
        <w:rPr>
          <w:sz w:val="20"/>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4475E5" w:rsidRPr="00140D5A" w:rsidRDefault="004475E5" w:rsidP="004475E5">
      <w:pPr>
        <w:spacing w:after="120"/>
        <w:ind w:left="360" w:hanging="360"/>
        <w:rPr>
          <w:sz w:val="20"/>
        </w:rPr>
      </w:pPr>
      <w:r w:rsidRPr="00140D5A">
        <w:rPr>
          <w:sz w:val="20"/>
        </w:rPr>
        <w:t>(c)</w:t>
      </w:r>
      <w:r w:rsidRPr="00140D5A">
        <w:rPr>
          <w:sz w:val="20"/>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4475E5" w:rsidRPr="00140D5A" w:rsidRDefault="004475E5" w:rsidP="004475E5">
      <w:pPr>
        <w:spacing w:after="120"/>
        <w:ind w:left="360" w:hanging="360"/>
        <w:rPr>
          <w:sz w:val="20"/>
        </w:rPr>
      </w:pPr>
      <w:r w:rsidRPr="00140D5A">
        <w:rPr>
          <w:sz w:val="20"/>
        </w:rPr>
        <w:t>(d)</w:t>
      </w:r>
      <w:r w:rsidRPr="00140D5A">
        <w:rPr>
          <w:sz w:val="20"/>
        </w:rPr>
        <w:tab/>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4475E5" w:rsidRPr="00140D5A" w:rsidRDefault="004475E5" w:rsidP="004475E5">
      <w:pPr>
        <w:spacing w:after="120"/>
        <w:ind w:left="360" w:hanging="360"/>
        <w:rPr>
          <w:sz w:val="20"/>
        </w:rPr>
      </w:pPr>
      <w:r w:rsidRPr="00140D5A">
        <w:rPr>
          <w:sz w:val="20"/>
        </w:rPr>
        <w:t>(e)</w:t>
      </w:r>
      <w:r w:rsidRPr="00140D5A">
        <w:rPr>
          <w:sz w:val="20"/>
        </w:rPr>
        <w:tab/>
        <w:t>The owner or operator of an affected facility shall provide, or cause to be provided, performance testing facilities as follows:</w:t>
      </w:r>
    </w:p>
    <w:p w:rsidR="004475E5" w:rsidRPr="00140D5A" w:rsidRDefault="004475E5" w:rsidP="004475E5">
      <w:pPr>
        <w:spacing w:after="120"/>
        <w:ind w:left="720" w:hanging="360"/>
        <w:rPr>
          <w:sz w:val="20"/>
        </w:rPr>
      </w:pPr>
      <w:r w:rsidRPr="00140D5A">
        <w:rPr>
          <w:sz w:val="20"/>
        </w:rPr>
        <w:t>(1)</w:t>
      </w:r>
      <w:r w:rsidRPr="00140D5A">
        <w:rPr>
          <w:sz w:val="20"/>
        </w:rPr>
        <w:tab/>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4475E5" w:rsidRPr="00140D5A" w:rsidRDefault="004475E5" w:rsidP="004475E5">
      <w:pPr>
        <w:spacing w:after="120"/>
        <w:ind w:left="720" w:hanging="360"/>
        <w:rPr>
          <w:sz w:val="20"/>
        </w:rPr>
      </w:pPr>
      <w:r w:rsidRPr="00140D5A">
        <w:rPr>
          <w:sz w:val="20"/>
        </w:rPr>
        <w:t>(2)</w:t>
      </w:r>
      <w:r w:rsidRPr="00140D5A">
        <w:rPr>
          <w:sz w:val="20"/>
        </w:rPr>
        <w:tab/>
        <w:t>Safe sampling platform(s).</w:t>
      </w:r>
    </w:p>
    <w:p w:rsidR="004475E5" w:rsidRPr="00140D5A" w:rsidRDefault="004475E5" w:rsidP="004475E5">
      <w:pPr>
        <w:spacing w:after="120"/>
        <w:ind w:left="720" w:hanging="360"/>
        <w:rPr>
          <w:sz w:val="20"/>
        </w:rPr>
      </w:pPr>
      <w:r w:rsidRPr="00140D5A">
        <w:rPr>
          <w:sz w:val="20"/>
        </w:rPr>
        <w:t>(3)</w:t>
      </w:r>
      <w:r w:rsidRPr="00140D5A">
        <w:rPr>
          <w:sz w:val="20"/>
        </w:rPr>
        <w:tab/>
        <w:t>Safe access to sampling platform(s).</w:t>
      </w:r>
    </w:p>
    <w:p w:rsidR="004475E5" w:rsidRPr="00140D5A" w:rsidRDefault="004475E5" w:rsidP="004475E5">
      <w:pPr>
        <w:spacing w:after="120"/>
        <w:ind w:left="720" w:hanging="360"/>
        <w:rPr>
          <w:sz w:val="20"/>
        </w:rPr>
      </w:pPr>
      <w:r w:rsidRPr="00140D5A">
        <w:rPr>
          <w:sz w:val="20"/>
        </w:rPr>
        <w:t>(4)</w:t>
      </w:r>
      <w:r w:rsidRPr="00140D5A">
        <w:rPr>
          <w:sz w:val="20"/>
        </w:rPr>
        <w:tab/>
        <w:t>Utilities for sampling and testing equipment.</w:t>
      </w:r>
    </w:p>
    <w:p w:rsidR="004475E5" w:rsidRPr="00140D5A" w:rsidRDefault="004475E5" w:rsidP="004475E5">
      <w:pPr>
        <w:spacing w:after="120"/>
        <w:ind w:left="360" w:hanging="360"/>
        <w:rPr>
          <w:sz w:val="20"/>
        </w:rPr>
      </w:pPr>
      <w:r w:rsidRPr="00140D5A">
        <w:rPr>
          <w:sz w:val="20"/>
        </w:rPr>
        <w:t>(f)</w:t>
      </w:r>
      <w:r w:rsidRPr="00140D5A">
        <w:rPr>
          <w:sz w:val="20"/>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4475E5" w:rsidRPr="00140D5A" w:rsidRDefault="004475E5" w:rsidP="004475E5">
      <w:pPr>
        <w:spacing w:after="120"/>
        <w:rPr>
          <w:sz w:val="20"/>
        </w:rPr>
      </w:pPr>
      <w:r w:rsidRPr="00140D5A">
        <w:rPr>
          <w:sz w:val="20"/>
        </w:rPr>
        <w:t>[36 FR 24877, Dec. 23, 1971, as amended at 39 FR 9314, Mar. 8, 1974; 42 FR 57126, Nov. 1, 1977; 44 FR 33612, June 11, 1979; 54 FR 6662, Feb. 14, 1989; 54 FR 21344, May 17, 1989; 64 FR 7463, Feb. 12, 1999; 72 FR 27442, May 16, 2007]</w:t>
      </w:r>
    </w:p>
    <w:p w:rsidR="004475E5" w:rsidRPr="00140D5A" w:rsidRDefault="004475E5" w:rsidP="004475E5">
      <w:pPr>
        <w:spacing w:after="120"/>
        <w:outlineLvl w:val="4"/>
        <w:rPr>
          <w:b/>
          <w:bCs/>
          <w:sz w:val="20"/>
        </w:rPr>
      </w:pPr>
      <w:r w:rsidRPr="00140D5A">
        <w:rPr>
          <w:b/>
          <w:bCs/>
          <w:sz w:val="20"/>
        </w:rPr>
        <w:t>§ 60.9   Availability of information.</w:t>
      </w:r>
    </w:p>
    <w:p w:rsidR="004475E5" w:rsidRPr="00140D5A" w:rsidRDefault="004475E5" w:rsidP="004475E5">
      <w:pPr>
        <w:spacing w:after="120"/>
        <w:rPr>
          <w:sz w:val="20"/>
        </w:rPr>
      </w:pPr>
      <w:r w:rsidRPr="00140D5A">
        <w:rPr>
          <w:sz w:val="20"/>
        </w:rPr>
        <w:lastRenderedPageBreak/>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4475E5" w:rsidRPr="00140D5A" w:rsidRDefault="004475E5" w:rsidP="004475E5">
      <w:pPr>
        <w:spacing w:after="120"/>
        <w:outlineLvl w:val="4"/>
        <w:rPr>
          <w:b/>
          <w:bCs/>
          <w:sz w:val="20"/>
        </w:rPr>
      </w:pPr>
      <w:r w:rsidRPr="00140D5A">
        <w:rPr>
          <w:b/>
          <w:bCs/>
          <w:sz w:val="20"/>
        </w:rPr>
        <w:t>§ 60.10   State authority.</w:t>
      </w:r>
    </w:p>
    <w:p w:rsidR="004475E5" w:rsidRPr="00140D5A" w:rsidRDefault="004475E5" w:rsidP="004475E5">
      <w:pPr>
        <w:spacing w:after="120"/>
        <w:rPr>
          <w:sz w:val="20"/>
        </w:rPr>
      </w:pPr>
      <w:r w:rsidRPr="00140D5A">
        <w:rPr>
          <w:sz w:val="20"/>
        </w:rPr>
        <w:t>The provisions of this part shall not be construed in any manner to preclude any State or political subdivision thereof from:</w:t>
      </w:r>
    </w:p>
    <w:p w:rsidR="004475E5" w:rsidRPr="00140D5A" w:rsidRDefault="004475E5" w:rsidP="004475E5">
      <w:pPr>
        <w:spacing w:after="120"/>
        <w:ind w:left="360" w:hanging="360"/>
        <w:rPr>
          <w:sz w:val="20"/>
        </w:rPr>
      </w:pPr>
      <w:r w:rsidRPr="00140D5A">
        <w:rPr>
          <w:sz w:val="20"/>
        </w:rPr>
        <w:t>(a)</w:t>
      </w:r>
      <w:r w:rsidRPr="00140D5A">
        <w:rPr>
          <w:sz w:val="20"/>
        </w:rPr>
        <w:tab/>
        <w:t>Adopting and enforcing any emission standard or limitation applicable to an affected facility, provided that such emission standard or limitation is not less stringent than the standard applicable to such facility.</w:t>
      </w:r>
    </w:p>
    <w:p w:rsidR="004475E5" w:rsidRPr="00140D5A" w:rsidRDefault="004475E5" w:rsidP="004475E5">
      <w:pPr>
        <w:spacing w:after="120"/>
        <w:ind w:left="360" w:hanging="360"/>
        <w:rPr>
          <w:sz w:val="20"/>
        </w:rPr>
      </w:pPr>
      <w:r w:rsidRPr="00140D5A">
        <w:rPr>
          <w:sz w:val="20"/>
        </w:rPr>
        <w:t>(b)</w:t>
      </w:r>
      <w:r w:rsidRPr="00140D5A">
        <w:rPr>
          <w:sz w:val="20"/>
        </w:rPr>
        <w:tab/>
        <w:t>Requiring the owner or operator of an affected facility to obtain permits, licenses, or approvals prior to initiating construction, modification, or operation of such facility.</w:t>
      </w:r>
    </w:p>
    <w:p w:rsidR="004475E5" w:rsidRPr="00140D5A" w:rsidRDefault="004475E5" w:rsidP="004475E5">
      <w:pPr>
        <w:spacing w:after="120"/>
        <w:outlineLvl w:val="4"/>
        <w:rPr>
          <w:b/>
          <w:bCs/>
          <w:sz w:val="20"/>
        </w:rPr>
      </w:pPr>
      <w:r w:rsidRPr="00140D5A">
        <w:rPr>
          <w:b/>
          <w:bCs/>
          <w:sz w:val="20"/>
        </w:rPr>
        <w:t>§ 60.11   Compliance with standards and maintenance requirements.</w:t>
      </w:r>
    </w:p>
    <w:p w:rsidR="004475E5" w:rsidRPr="00140D5A" w:rsidRDefault="004475E5" w:rsidP="004475E5">
      <w:pPr>
        <w:spacing w:after="120"/>
        <w:ind w:left="360" w:hanging="360"/>
        <w:rPr>
          <w:sz w:val="20"/>
        </w:rPr>
      </w:pPr>
      <w:r w:rsidRPr="00140D5A">
        <w:rPr>
          <w:sz w:val="20"/>
        </w:rPr>
        <w:t>(a)</w:t>
      </w:r>
      <w:r w:rsidRPr="00140D5A">
        <w:rPr>
          <w:sz w:val="20"/>
        </w:rPr>
        <w:tab/>
        <w:t>Compliance with standards in this part, other than opacity standards, shall be determined in accordance with performance tests established by §60.8, unless otherwise specified in the applicable standard.</w:t>
      </w:r>
    </w:p>
    <w:p w:rsidR="004475E5" w:rsidRPr="00140D5A" w:rsidRDefault="004475E5" w:rsidP="004475E5">
      <w:pPr>
        <w:spacing w:after="120"/>
        <w:ind w:left="360" w:hanging="360"/>
        <w:rPr>
          <w:sz w:val="20"/>
        </w:rPr>
      </w:pPr>
      <w:r w:rsidRPr="00140D5A">
        <w:rPr>
          <w:sz w:val="20"/>
        </w:rPr>
        <w:t>(b)</w:t>
      </w:r>
      <w:r w:rsidRPr="00140D5A">
        <w:rPr>
          <w:sz w:val="20"/>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4475E5" w:rsidRPr="00140D5A" w:rsidRDefault="004475E5" w:rsidP="004475E5">
      <w:pPr>
        <w:spacing w:after="120"/>
        <w:ind w:left="360" w:hanging="360"/>
        <w:rPr>
          <w:sz w:val="20"/>
        </w:rPr>
      </w:pPr>
      <w:r w:rsidRPr="00140D5A">
        <w:rPr>
          <w:sz w:val="20"/>
        </w:rPr>
        <w:t>(c)</w:t>
      </w:r>
      <w:r w:rsidRPr="00140D5A">
        <w:rPr>
          <w:sz w:val="20"/>
        </w:rPr>
        <w:tab/>
        <w:t>The opacity standards set forth in this part shall apply at all times except during periods of startup, shutdown, malfunction, and as otherwise provided in the applicable standard.</w:t>
      </w:r>
    </w:p>
    <w:p w:rsidR="004475E5" w:rsidRPr="00140D5A" w:rsidRDefault="004475E5" w:rsidP="004475E5">
      <w:pPr>
        <w:spacing w:after="120"/>
        <w:ind w:left="360" w:hanging="360"/>
        <w:rPr>
          <w:sz w:val="20"/>
        </w:rPr>
      </w:pPr>
      <w:r w:rsidRPr="00140D5A">
        <w:rPr>
          <w:sz w:val="20"/>
        </w:rPr>
        <w:t>(d)</w:t>
      </w:r>
      <w:r w:rsidRPr="00140D5A">
        <w:rPr>
          <w:sz w:val="20"/>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4475E5" w:rsidRPr="00140D5A" w:rsidRDefault="004475E5" w:rsidP="004475E5">
      <w:pPr>
        <w:spacing w:after="120"/>
        <w:ind w:left="360" w:hanging="360"/>
        <w:rPr>
          <w:sz w:val="20"/>
        </w:rPr>
      </w:pPr>
      <w:r w:rsidRPr="00140D5A">
        <w:rPr>
          <w:sz w:val="20"/>
        </w:rPr>
        <w:t>(e)</w:t>
      </w:r>
    </w:p>
    <w:p w:rsidR="004475E5" w:rsidRPr="00140D5A" w:rsidRDefault="004475E5" w:rsidP="004475E5">
      <w:pPr>
        <w:spacing w:after="120"/>
        <w:ind w:left="720" w:hanging="360"/>
        <w:rPr>
          <w:sz w:val="20"/>
        </w:rPr>
      </w:pPr>
      <w:r w:rsidRPr="00140D5A">
        <w:rPr>
          <w:sz w:val="20"/>
        </w:rPr>
        <w:t>(1)</w:t>
      </w:r>
      <w:r w:rsidRPr="00140D5A">
        <w:rPr>
          <w:sz w:val="20"/>
        </w:rPr>
        <w:tab/>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4475E5" w:rsidRPr="00140D5A" w:rsidRDefault="004475E5" w:rsidP="004475E5">
      <w:pPr>
        <w:spacing w:after="120"/>
        <w:ind w:left="720" w:hanging="360"/>
        <w:rPr>
          <w:sz w:val="20"/>
        </w:rPr>
      </w:pPr>
      <w:r w:rsidRPr="00140D5A">
        <w:rPr>
          <w:sz w:val="20"/>
        </w:rPr>
        <w:lastRenderedPageBreak/>
        <w:t>(2)</w:t>
      </w:r>
      <w:r w:rsidRPr="00140D5A">
        <w:rPr>
          <w:sz w:val="20"/>
        </w:rPr>
        <w:tab/>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4475E5" w:rsidRPr="00140D5A" w:rsidRDefault="004475E5" w:rsidP="004475E5">
      <w:pPr>
        <w:spacing w:after="120"/>
        <w:ind w:left="720" w:hanging="360"/>
        <w:rPr>
          <w:sz w:val="20"/>
        </w:rPr>
      </w:pPr>
      <w:r w:rsidRPr="00140D5A">
        <w:rPr>
          <w:sz w:val="20"/>
        </w:rPr>
        <w:t>(3)</w:t>
      </w:r>
      <w:r w:rsidRPr="00140D5A">
        <w:rPr>
          <w:sz w:val="20"/>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4475E5" w:rsidRPr="00140D5A" w:rsidRDefault="004475E5" w:rsidP="004475E5">
      <w:pPr>
        <w:spacing w:after="120"/>
        <w:ind w:left="720" w:hanging="360"/>
        <w:rPr>
          <w:sz w:val="20"/>
        </w:rPr>
      </w:pPr>
      <w:r w:rsidRPr="00140D5A">
        <w:rPr>
          <w:sz w:val="20"/>
        </w:rPr>
        <w:t>(4)</w:t>
      </w:r>
      <w:r w:rsidRPr="00140D5A">
        <w:rPr>
          <w:sz w:val="20"/>
        </w:rPr>
        <w:tab/>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4475E5" w:rsidRPr="00140D5A" w:rsidRDefault="004475E5" w:rsidP="004475E5">
      <w:pPr>
        <w:spacing w:after="120"/>
        <w:ind w:left="720" w:hanging="360"/>
        <w:rPr>
          <w:sz w:val="20"/>
        </w:rPr>
      </w:pPr>
      <w:r w:rsidRPr="00140D5A">
        <w:rPr>
          <w:sz w:val="20"/>
        </w:rPr>
        <w:t>(5)</w:t>
      </w:r>
      <w:r w:rsidRPr="00140D5A">
        <w:rPr>
          <w:sz w:val="20"/>
        </w:rPr>
        <w:tab/>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4475E5" w:rsidRPr="00140D5A" w:rsidRDefault="004475E5" w:rsidP="004475E5">
      <w:pPr>
        <w:spacing w:after="120"/>
        <w:ind w:left="720" w:hanging="360"/>
        <w:rPr>
          <w:sz w:val="20"/>
        </w:rPr>
      </w:pPr>
      <w:r w:rsidRPr="00140D5A">
        <w:rPr>
          <w:sz w:val="20"/>
        </w:rPr>
        <w:t>(6)</w:t>
      </w:r>
      <w:r w:rsidRPr="00140D5A">
        <w:rPr>
          <w:sz w:val="20"/>
        </w:rPr>
        <w:tab/>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4475E5" w:rsidRPr="00140D5A" w:rsidRDefault="004475E5" w:rsidP="004475E5">
      <w:pPr>
        <w:spacing w:after="120"/>
        <w:ind w:left="720" w:hanging="360"/>
        <w:rPr>
          <w:sz w:val="20"/>
        </w:rPr>
      </w:pPr>
      <w:r w:rsidRPr="00140D5A">
        <w:rPr>
          <w:sz w:val="20"/>
        </w:rPr>
        <w:t>(7)</w:t>
      </w:r>
      <w:r w:rsidRPr="00140D5A">
        <w:rPr>
          <w:sz w:val="20"/>
        </w:rPr>
        <w:tab/>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4475E5" w:rsidRPr="00140D5A" w:rsidRDefault="004475E5" w:rsidP="004475E5">
      <w:pPr>
        <w:spacing w:after="120"/>
        <w:ind w:left="720" w:hanging="360"/>
        <w:rPr>
          <w:sz w:val="20"/>
        </w:rPr>
      </w:pPr>
      <w:r w:rsidRPr="00140D5A">
        <w:rPr>
          <w:sz w:val="20"/>
        </w:rPr>
        <w:t>(8)</w:t>
      </w:r>
      <w:r w:rsidRPr="00140D5A">
        <w:rPr>
          <w:sz w:val="20"/>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4475E5" w:rsidRPr="00140D5A" w:rsidRDefault="004475E5" w:rsidP="004475E5">
      <w:pPr>
        <w:spacing w:after="120"/>
        <w:ind w:left="360" w:hanging="360"/>
        <w:rPr>
          <w:sz w:val="20"/>
        </w:rPr>
      </w:pPr>
      <w:r w:rsidRPr="00140D5A">
        <w:rPr>
          <w:sz w:val="20"/>
        </w:rPr>
        <w:lastRenderedPageBreak/>
        <w:t>(f)</w:t>
      </w:r>
      <w:r w:rsidRPr="00140D5A">
        <w:rPr>
          <w:sz w:val="20"/>
        </w:rPr>
        <w:tab/>
        <w:t>Special provisions set forth under an applicable subpart shall supersede any conflicting provisions in paragraphs (a) through (e) of this section.</w:t>
      </w:r>
    </w:p>
    <w:p w:rsidR="004475E5" w:rsidRPr="00140D5A" w:rsidRDefault="004475E5" w:rsidP="004475E5">
      <w:pPr>
        <w:spacing w:after="120"/>
        <w:ind w:left="360" w:hanging="360"/>
        <w:rPr>
          <w:sz w:val="20"/>
        </w:rPr>
      </w:pPr>
      <w:r w:rsidRPr="00140D5A">
        <w:rPr>
          <w:sz w:val="20"/>
        </w:rPr>
        <w:t>(g)</w:t>
      </w:r>
      <w:r w:rsidRPr="00140D5A">
        <w:rPr>
          <w:sz w:val="20"/>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4475E5" w:rsidRPr="00140D5A" w:rsidRDefault="004475E5" w:rsidP="004475E5">
      <w:pPr>
        <w:spacing w:after="120"/>
        <w:rPr>
          <w:sz w:val="20"/>
        </w:rPr>
      </w:pPr>
      <w:r w:rsidRPr="00140D5A">
        <w:rPr>
          <w:sz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4475E5" w:rsidRPr="00140D5A" w:rsidRDefault="004475E5" w:rsidP="004475E5">
      <w:pPr>
        <w:spacing w:after="120"/>
        <w:outlineLvl w:val="4"/>
        <w:rPr>
          <w:b/>
          <w:bCs/>
          <w:sz w:val="20"/>
        </w:rPr>
      </w:pPr>
      <w:r w:rsidRPr="00140D5A">
        <w:rPr>
          <w:b/>
          <w:bCs/>
          <w:sz w:val="20"/>
        </w:rPr>
        <w:t>§ 60.12   Circumvention.</w:t>
      </w:r>
    </w:p>
    <w:p w:rsidR="004475E5" w:rsidRPr="00140D5A" w:rsidRDefault="004475E5" w:rsidP="004475E5">
      <w:pPr>
        <w:spacing w:after="120"/>
        <w:rPr>
          <w:sz w:val="20"/>
        </w:rPr>
      </w:pPr>
      <w:r w:rsidRPr="00140D5A">
        <w:rPr>
          <w:sz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4475E5" w:rsidRPr="00140D5A" w:rsidRDefault="004475E5" w:rsidP="004475E5">
      <w:pPr>
        <w:spacing w:after="120"/>
        <w:rPr>
          <w:sz w:val="20"/>
        </w:rPr>
      </w:pPr>
      <w:r w:rsidRPr="00140D5A">
        <w:rPr>
          <w:sz w:val="20"/>
        </w:rPr>
        <w:t>[39 FR 9314, Mar. 8, 1974]</w:t>
      </w:r>
    </w:p>
    <w:p w:rsidR="004475E5" w:rsidRPr="00140D5A" w:rsidRDefault="004475E5" w:rsidP="004475E5">
      <w:pPr>
        <w:spacing w:after="120"/>
        <w:outlineLvl w:val="4"/>
        <w:rPr>
          <w:b/>
          <w:bCs/>
          <w:sz w:val="20"/>
        </w:rPr>
      </w:pPr>
      <w:r w:rsidRPr="00140D5A">
        <w:rPr>
          <w:b/>
          <w:bCs/>
          <w:sz w:val="20"/>
        </w:rPr>
        <w:t>§ 60.13   Monitoring requirements.</w:t>
      </w:r>
    </w:p>
    <w:p w:rsidR="004475E5" w:rsidRPr="00140D5A" w:rsidRDefault="004475E5" w:rsidP="004475E5">
      <w:pPr>
        <w:spacing w:after="120"/>
        <w:ind w:left="360" w:hanging="360"/>
        <w:rPr>
          <w:sz w:val="20"/>
        </w:rPr>
      </w:pPr>
      <w:r w:rsidRPr="00140D5A">
        <w:rPr>
          <w:sz w:val="20"/>
        </w:rPr>
        <w:t>(a)</w:t>
      </w:r>
      <w:r w:rsidRPr="00140D5A">
        <w:rPr>
          <w:sz w:val="20"/>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4475E5" w:rsidRPr="00140D5A" w:rsidRDefault="004475E5" w:rsidP="004475E5">
      <w:pPr>
        <w:spacing w:after="120"/>
        <w:ind w:left="360" w:hanging="360"/>
        <w:rPr>
          <w:sz w:val="20"/>
        </w:rPr>
      </w:pPr>
      <w:r w:rsidRPr="00140D5A">
        <w:rPr>
          <w:sz w:val="20"/>
        </w:rPr>
        <w:t>(b)</w:t>
      </w:r>
      <w:r w:rsidRPr="00140D5A">
        <w:rPr>
          <w:sz w:val="20"/>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4475E5" w:rsidRPr="00140D5A" w:rsidRDefault="004475E5" w:rsidP="004475E5">
      <w:pPr>
        <w:spacing w:after="120"/>
        <w:ind w:left="360" w:hanging="360"/>
        <w:rPr>
          <w:sz w:val="20"/>
        </w:rPr>
      </w:pPr>
      <w:r w:rsidRPr="00140D5A">
        <w:rPr>
          <w:sz w:val="20"/>
        </w:rPr>
        <w:t>(c)</w:t>
      </w:r>
      <w:r w:rsidRPr="00140D5A">
        <w:rPr>
          <w:sz w:val="20"/>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4475E5" w:rsidRPr="00140D5A" w:rsidRDefault="004475E5" w:rsidP="004475E5">
      <w:pPr>
        <w:spacing w:after="120"/>
        <w:ind w:left="720" w:hanging="360"/>
        <w:rPr>
          <w:sz w:val="20"/>
        </w:rPr>
      </w:pPr>
      <w:r w:rsidRPr="00140D5A">
        <w:rPr>
          <w:sz w:val="20"/>
        </w:rPr>
        <w:t>(1)</w:t>
      </w:r>
      <w:r w:rsidRPr="00140D5A">
        <w:rPr>
          <w:sz w:val="20"/>
        </w:rPr>
        <w:tab/>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4475E5" w:rsidRPr="00140D5A" w:rsidRDefault="004475E5" w:rsidP="004475E5">
      <w:pPr>
        <w:spacing w:after="120"/>
        <w:ind w:left="720" w:hanging="360"/>
        <w:rPr>
          <w:sz w:val="20"/>
        </w:rPr>
      </w:pPr>
      <w:r w:rsidRPr="00140D5A">
        <w:rPr>
          <w:sz w:val="20"/>
        </w:rPr>
        <w:t>(2)</w:t>
      </w:r>
      <w:r w:rsidRPr="00140D5A">
        <w:rPr>
          <w:sz w:val="20"/>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rsidR="004475E5" w:rsidRPr="00140D5A" w:rsidRDefault="004475E5" w:rsidP="004475E5">
      <w:pPr>
        <w:spacing w:after="120"/>
        <w:ind w:left="360" w:hanging="360"/>
        <w:rPr>
          <w:sz w:val="20"/>
        </w:rPr>
      </w:pPr>
      <w:r w:rsidRPr="00140D5A">
        <w:rPr>
          <w:sz w:val="20"/>
        </w:rPr>
        <w:t>(d)</w:t>
      </w:r>
    </w:p>
    <w:p w:rsidR="004475E5" w:rsidRPr="00140D5A" w:rsidRDefault="004475E5" w:rsidP="004475E5">
      <w:pPr>
        <w:spacing w:after="120"/>
        <w:ind w:left="720" w:hanging="360"/>
        <w:rPr>
          <w:sz w:val="20"/>
        </w:rPr>
      </w:pPr>
      <w:r w:rsidRPr="00140D5A">
        <w:rPr>
          <w:sz w:val="20"/>
        </w:rPr>
        <w:t>(1)</w:t>
      </w:r>
      <w:r w:rsidRPr="00140D5A">
        <w:rPr>
          <w:sz w:val="20"/>
        </w:rPr>
        <w:tab/>
        <w:t xml:space="preserve">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w:t>
      </w:r>
      <w:r w:rsidRPr="00140D5A">
        <w:rPr>
          <w:sz w:val="20"/>
        </w:rPr>
        <w:lastRenderedPageBreak/>
        <w:t>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4475E5" w:rsidRPr="00140D5A" w:rsidRDefault="004475E5" w:rsidP="004475E5">
      <w:pPr>
        <w:spacing w:after="120"/>
        <w:ind w:left="720" w:hanging="360"/>
        <w:rPr>
          <w:sz w:val="20"/>
        </w:rPr>
      </w:pPr>
      <w:r w:rsidRPr="00140D5A">
        <w:rPr>
          <w:sz w:val="20"/>
        </w:rPr>
        <w:t>(2)</w:t>
      </w:r>
      <w:r w:rsidRPr="00140D5A">
        <w:rPr>
          <w:sz w:val="20"/>
        </w:rPr>
        <w:tab/>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4475E5" w:rsidRPr="00140D5A" w:rsidRDefault="004475E5" w:rsidP="004475E5">
      <w:pPr>
        <w:spacing w:after="120"/>
        <w:ind w:left="360" w:hanging="360"/>
        <w:rPr>
          <w:sz w:val="20"/>
        </w:rPr>
      </w:pPr>
      <w:r w:rsidRPr="00140D5A">
        <w:rPr>
          <w:sz w:val="20"/>
        </w:rPr>
        <w:t>(e)</w:t>
      </w:r>
      <w:r w:rsidRPr="00140D5A">
        <w:rPr>
          <w:sz w:val="20"/>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4475E5" w:rsidRPr="00140D5A" w:rsidRDefault="004475E5" w:rsidP="004475E5">
      <w:pPr>
        <w:spacing w:after="120"/>
        <w:ind w:left="720" w:hanging="360"/>
        <w:rPr>
          <w:sz w:val="20"/>
        </w:rPr>
      </w:pPr>
      <w:r w:rsidRPr="00140D5A">
        <w:rPr>
          <w:sz w:val="20"/>
        </w:rPr>
        <w:t>(1)</w:t>
      </w:r>
      <w:r w:rsidRPr="00140D5A">
        <w:rPr>
          <w:sz w:val="20"/>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4475E5" w:rsidRPr="00140D5A" w:rsidRDefault="004475E5" w:rsidP="004475E5">
      <w:pPr>
        <w:spacing w:after="120"/>
        <w:ind w:left="720" w:hanging="360"/>
        <w:rPr>
          <w:sz w:val="20"/>
        </w:rPr>
      </w:pPr>
      <w:r w:rsidRPr="00140D5A">
        <w:rPr>
          <w:sz w:val="20"/>
        </w:rPr>
        <w:t>(2)</w:t>
      </w:r>
      <w:r w:rsidRPr="00140D5A">
        <w:rPr>
          <w:sz w:val="20"/>
        </w:rPr>
        <w:tab/>
        <w:t>All continuous monitoring systems referenced by paragraph (c) of this section for measuring emissions, except opacity, shall complete a minimum of one cycle of operation (sampling, analyzing, and data recording) for each successive 15-minute period.</w:t>
      </w:r>
    </w:p>
    <w:p w:rsidR="004475E5" w:rsidRPr="00140D5A" w:rsidRDefault="004475E5" w:rsidP="004475E5">
      <w:pPr>
        <w:spacing w:after="120"/>
        <w:ind w:left="360" w:hanging="360"/>
        <w:rPr>
          <w:sz w:val="20"/>
        </w:rPr>
      </w:pPr>
      <w:r w:rsidRPr="00140D5A">
        <w:rPr>
          <w:sz w:val="20"/>
        </w:rPr>
        <w:t>(f)</w:t>
      </w:r>
      <w:r w:rsidRPr="00140D5A">
        <w:rPr>
          <w:sz w:val="20"/>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4475E5" w:rsidRPr="00140D5A" w:rsidRDefault="004475E5" w:rsidP="004475E5">
      <w:pPr>
        <w:spacing w:after="120"/>
        <w:ind w:left="360" w:hanging="360"/>
        <w:rPr>
          <w:sz w:val="20"/>
        </w:rPr>
      </w:pPr>
      <w:r w:rsidRPr="00140D5A">
        <w:rPr>
          <w:sz w:val="20"/>
        </w:rPr>
        <w:t>(g)</w:t>
      </w:r>
      <w:r w:rsidRPr="00140D5A">
        <w:rPr>
          <w:sz w:val="20"/>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4475E5" w:rsidRPr="00140D5A" w:rsidRDefault="004475E5" w:rsidP="004475E5">
      <w:pPr>
        <w:spacing w:after="120"/>
        <w:ind w:left="360" w:hanging="360"/>
        <w:rPr>
          <w:sz w:val="20"/>
        </w:rPr>
      </w:pPr>
      <w:r w:rsidRPr="00140D5A">
        <w:rPr>
          <w:sz w:val="20"/>
        </w:rPr>
        <w:t>(h)</w:t>
      </w:r>
    </w:p>
    <w:p w:rsidR="004475E5" w:rsidRPr="00140D5A" w:rsidRDefault="004475E5" w:rsidP="004475E5">
      <w:pPr>
        <w:spacing w:after="120"/>
        <w:ind w:left="720" w:hanging="360"/>
        <w:rPr>
          <w:sz w:val="20"/>
        </w:rPr>
      </w:pPr>
      <w:r w:rsidRPr="00140D5A">
        <w:rPr>
          <w:sz w:val="20"/>
        </w:rPr>
        <w:t>(1)</w:t>
      </w:r>
      <w:r w:rsidRPr="00140D5A">
        <w:rPr>
          <w:sz w:val="20"/>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4475E5" w:rsidRPr="00140D5A" w:rsidRDefault="004475E5" w:rsidP="004475E5">
      <w:pPr>
        <w:spacing w:after="120"/>
        <w:ind w:left="720" w:hanging="360"/>
        <w:rPr>
          <w:sz w:val="20"/>
        </w:rPr>
      </w:pPr>
      <w:r w:rsidRPr="00140D5A">
        <w:rPr>
          <w:sz w:val="20"/>
        </w:rPr>
        <w:t>(2)</w:t>
      </w:r>
      <w:r w:rsidRPr="00140D5A">
        <w:rPr>
          <w:sz w:val="20"/>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4475E5" w:rsidRPr="00140D5A" w:rsidRDefault="004475E5" w:rsidP="004475E5">
      <w:pPr>
        <w:spacing w:after="120"/>
        <w:ind w:left="1080" w:hanging="360"/>
        <w:rPr>
          <w:sz w:val="20"/>
        </w:rPr>
      </w:pPr>
      <w:r w:rsidRPr="00140D5A">
        <w:rPr>
          <w:sz w:val="20"/>
        </w:rPr>
        <w:t>(i)</w:t>
      </w:r>
      <w:r w:rsidRPr="00140D5A">
        <w:rPr>
          <w:sz w:val="20"/>
        </w:rPr>
        <w:tab/>
        <w:t xml:space="preserve">Except as provided under paragraph (h)(2)(iii) of this section, for a full operating hour (any clock hour with 60 minutes of unit operation), at least four valid data points are required to calculate the hourly average, </w:t>
      </w:r>
      <w:r w:rsidRPr="00140D5A">
        <w:rPr>
          <w:i/>
          <w:iCs/>
          <w:sz w:val="20"/>
        </w:rPr>
        <w:t xml:space="preserve">i.e. </w:t>
      </w:r>
      <w:r w:rsidRPr="00140D5A">
        <w:rPr>
          <w:sz w:val="20"/>
        </w:rPr>
        <w:t>, one data point in each of the 15-minute quadrants of the hour.</w:t>
      </w:r>
    </w:p>
    <w:p w:rsidR="004475E5" w:rsidRPr="00140D5A" w:rsidRDefault="004475E5" w:rsidP="004475E5">
      <w:pPr>
        <w:spacing w:after="120"/>
        <w:ind w:left="1080" w:hanging="360"/>
        <w:rPr>
          <w:sz w:val="20"/>
        </w:rPr>
      </w:pPr>
      <w:r w:rsidRPr="00140D5A">
        <w:rPr>
          <w:sz w:val="20"/>
        </w:rPr>
        <w:t>(ii)</w:t>
      </w:r>
      <w:r w:rsidRPr="00140D5A">
        <w:rPr>
          <w:sz w:val="20"/>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4475E5" w:rsidRPr="00140D5A" w:rsidRDefault="004475E5" w:rsidP="004475E5">
      <w:pPr>
        <w:spacing w:after="120"/>
        <w:ind w:left="1080" w:hanging="360"/>
        <w:rPr>
          <w:sz w:val="20"/>
        </w:rPr>
      </w:pPr>
      <w:r w:rsidRPr="00140D5A">
        <w:rPr>
          <w:sz w:val="20"/>
        </w:rPr>
        <w:t>(iii)</w:t>
      </w:r>
      <w:r w:rsidRPr="00140D5A">
        <w:rPr>
          <w:sz w:val="20"/>
        </w:rPr>
        <w:tab/>
        <w:t>For any operating hour in which required maintenance or quality-assurance activities are performed:</w:t>
      </w:r>
    </w:p>
    <w:p w:rsidR="004475E5" w:rsidRPr="00140D5A" w:rsidRDefault="004475E5" w:rsidP="004475E5">
      <w:pPr>
        <w:spacing w:after="120"/>
        <w:ind w:left="1440" w:hanging="360"/>
        <w:rPr>
          <w:sz w:val="20"/>
        </w:rPr>
      </w:pPr>
      <w:r w:rsidRPr="00140D5A">
        <w:rPr>
          <w:sz w:val="20"/>
        </w:rPr>
        <w:t>(A)</w:t>
      </w:r>
      <w:r w:rsidRPr="00140D5A">
        <w:rPr>
          <w:sz w:val="20"/>
        </w:rPr>
        <w:tab/>
        <w:t>If the unit operates in two or more quadrants of the hour, a minimum of two valid data points, separated by at least 15 minutes, is required to calculate the hourly average; or</w:t>
      </w:r>
    </w:p>
    <w:p w:rsidR="004475E5" w:rsidRPr="00140D5A" w:rsidRDefault="004475E5" w:rsidP="004475E5">
      <w:pPr>
        <w:spacing w:after="120"/>
        <w:ind w:left="1440" w:hanging="360"/>
        <w:rPr>
          <w:sz w:val="20"/>
        </w:rPr>
      </w:pPr>
      <w:r w:rsidRPr="00140D5A">
        <w:rPr>
          <w:sz w:val="20"/>
        </w:rPr>
        <w:lastRenderedPageBreak/>
        <w:t>(B)</w:t>
      </w:r>
      <w:r w:rsidRPr="00140D5A">
        <w:rPr>
          <w:sz w:val="20"/>
        </w:rPr>
        <w:tab/>
        <w:t>If the unit operates in only one quadrant of the hour, at least one valid data point is required to calculate the hourly average.</w:t>
      </w:r>
    </w:p>
    <w:p w:rsidR="004475E5" w:rsidRPr="00140D5A" w:rsidRDefault="004475E5" w:rsidP="004475E5">
      <w:pPr>
        <w:spacing w:after="120"/>
        <w:ind w:left="1080" w:hanging="360"/>
        <w:rPr>
          <w:sz w:val="20"/>
        </w:rPr>
      </w:pPr>
      <w:r w:rsidRPr="00140D5A">
        <w:rPr>
          <w:sz w:val="20"/>
        </w:rPr>
        <w:t>(iv)</w:t>
      </w:r>
      <w:r w:rsidRPr="00140D5A">
        <w:rPr>
          <w:sz w:val="20"/>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4475E5" w:rsidRPr="00140D5A" w:rsidRDefault="004475E5" w:rsidP="004475E5">
      <w:pPr>
        <w:spacing w:after="120"/>
        <w:ind w:left="1080" w:hanging="360"/>
        <w:rPr>
          <w:sz w:val="20"/>
        </w:rPr>
      </w:pPr>
      <w:r w:rsidRPr="00140D5A">
        <w:rPr>
          <w:sz w:val="20"/>
        </w:rPr>
        <w:t>(v)</w:t>
      </w:r>
      <w:r w:rsidRPr="00140D5A">
        <w:rPr>
          <w:sz w:val="20"/>
        </w:rPr>
        <w:tab/>
        <w:t>For each full or partial operating hour, all valid data points shall be used to calculate the hourly average.</w:t>
      </w:r>
    </w:p>
    <w:p w:rsidR="004475E5" w:rsidRPr="00140D5A" w:rsidRDefault="004475E5" w:rsidP="004475E5">
      <w:pPr>
        <w:spacing w:after="120"/>
        <w:ind w:left="1080" w:hanging="360"/>
        <w:rPr>
          <w:sz w:val="20"/>
        </w:rPr>
      </w:pPr>
      <w:r w:rsidRPr="00140D5A">
        <w:rPr>
          <w:sz w:val="20"/>
        </w:rPr>
        <w:t>(vi)</w:t>
      </w:r>
      <w:r w:rsidRPr="00140D5A">
        <w:rPr>
          <w:sz w:val="20"/>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rsidR="004475E5" w:rsidRPr="00140D5A" w:rsidRDefault="004475E5" w:rsidP="004475E5">
      <w:pPr>
        <w:spacing w:after="120"/>
        <w:ind w:left="1080" w:hanging="360"/>
        <w:rPr>
          <w:sz w:val="20"/>
        </w:rPr>
      </w:pPr>
      <w:r w:rsidRPr="00140D5A">
        <w:rPr>
          <w:sz w:val="20"/>
        </w:rPr>
        <w:t>(vii)</w:t>
      </w:r>
      <w:r w:rsidRPr="00140D5A">
        <w:rPr>
          <w:sz w:val="20"/>
        </w:rPr>
        <w:tab/>
        <w:t>Owners and operators complying with the requirements of §60.7(f)(1) or (2) must include any data recorded during periods of monitor breakdown or malfunction in the data averages.</w:t>
      </w:r>
    </w:p>
    <w:p w:rsidR="004475E5" w:rsidRPr="00140D5A" w:rsidRDefault="004475E5" w:rsidP="004475E5">
      <w:pPr>
        <w:spacing w:after="120"/>
        <w:ind w:left="1080" w:hanging="360"/>
        <w:rPr>
          <w:sz w:val="20"/>
        </w:rPr>
      </w:pPr>
      <w:r w:rsidRPr="00140D5A">
        <w:rPr>
          <w:sz w:val="20"/>
        </w:rPr>
        <w:t xml:space="preserve">(viii)When specified in an applicable subpart, hourly averages for certain partial operating hours shall not be computed or included in the emission averages ( </w:t>
      </w:r>
      <w:r w:rsidRPr="00140D5A">
        <w:rPr>
          <w:i/>
          <w:iCs/>
          <w:sz w:val="20"/>
        </w:rPr>
        <w:t xml:space="preserve">e.g. </w:t>
      </w:r>
      <w:r w:rsidRPr="00140D5A">
        <w:rPr>
          <w:sz w:val="20"/>
        </w:rPr>
        <w:t>hours with &lt; 30 minutes of unit operation under §60.47b(d)).</w:t>
      </w:r>
    </w:p>
    <w:p w:rsidR="004475E5" w:rsidRPr="00140D5A" w:rsidRDefault="004475E5" w:rsidP="004475E5">
      <w:pPr>
        <w:spacing w:after="120"/>
        <w:ind w:left="1080" w:hanging="360"/>
        <w:rPr>
          <w:sz w:val="20"/>
        </w:rPr>
      </w:pPr>
      <w:r w:rsidRPr="00140D5A">
        <w:rPr>
          <w:sz w:val="20"/>
        </w:rPr>
        <w:t>(ix)</w:t>
      </w:r>
      <w:r w:rsidRPr="00140D5A">
        <w:rPr>
          <w:sz w:val="20"/>
        </w:rPr>
        <w:tab/>
        <w:t xml:space="preserve">Either arithmetic or integrated averaging of all data may be used to calculate the hourly averages. The data may be recorded in reduced or nonreduced form ( </w:t>
      </w:r>
      <w:r w:rsidRPr="00140D5A">
        <w:rPr>
          <w:i/>
          <w:iCs/>
          <w:sz w:val="20"/>
        </w:rPr>
        <w:t xml:space="preserve">e.g. </w:t>
      </w:r>
      <w:r w:rsidRPr="00140D5A">
        <w:rPr>
          <w:sz w:val="20"/>
        </w:rPr>
        <w:t>, ppm pollutant and percent O</w:t>
      </w:r>
      <w:r w:rsidRPr="00140D5A">
        <w:rPr>
          <w:sz w:val="20"/>
          <w:vertAlign w:val="subscript"/>
        </w:rPr>
        <w:t>2</w:t>
      </w:r>
      <w:r w:rsidRPr="00140D5A">
        <w:rPr>
          <w:sz w:val="20"/>
        </w:rPr>
        <w:t>or ng/J of pollutant).</w:t>
      </w:r>
    </w:p>
    <w:p w:rsidR="004475E5" w:rsidRPr="00140D5A" w:rsidRDefault="004475E5" w:rsidP="004475E5">
      <w:pPr>
        <w:spacing w:after="120"/>
        <w:ind w:left="720" w:hanging="360"/>
        <w:rPr>
          <w:sz w:val="20"/>
        </w:rPr>
      </w:pPr>
      <w:r w:rsidRPr="00140D5A">
        <w:rPr>
          <w:sz w:val="20"/>
        </w:rPr>
        <w:t>(3)</w:t>
      </w:r>
      <w:r w:rsidRPr="00140D5A">
        <w:rPr>
          <w:sz w:val="20"/>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4475E5" w:rsidRPr="00140D5A" w:rsidRDefault="004475E5" w:rsidP="004475E5">
      <w:pPr>
        <w:spacing w:after="120"/>
        <w:ind w:left="1080" w:hanging="360"/>
        <w:rPr>
          <w:sz w:val="20"/>
        </w:rPr>
      </w:pPr>
      <w:r w:rsidRPr="00140D5A">
        <w:rPr>
          <w:sz w:val="20"/>
        </w:rPr>
        <w:t>(i)</w:t>
      </w:r>
      <w:r w:rsidRPr="00140D5A">
        <w:rPr>
          <w:sz w:val="20"/>
        </w:rPr>
        <w:tab/>
        <w:t>After receipt and consideration of written application, the Administrator may approve alternatives to any monitoring procedures or requirements of this part including, but not limited to the following:</w:t>
      </w:r>
    </w:p>
    <w:p w:rsidR="004475E5" w:rsidRPr="00140D5A" w:rsidRDefault="004475E5" w:rsidP="004475E5">
      <w:pPr>
        <w:spacing w:after="120"/>
        <w:ind w:left="720" w:hanging="360"/>
        <w:rPr>
          <w:sz w:val="20"/>
        </w:rPr>
      </w:pPr>
      <w:r w:rsidRPr="00140D5A">
        <w:rPr>
          <w:sz w:val="20"/>
        </w:rPr>
        <w:t>(1)</w:t>
      </w:r>
      <w:r w:rsidRPr="00140D5A">
        <w:rPr>
          <w:sz w:val="20"/>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4475E5" w:rsidRPr="00140D5A" w:rsidRDefault="004475E5" w:rsidP="004475E5">
      <w:pPr>
        <w:spacing w:after="120"/>
        <w:ind w:left="720" w:hanging="360"/>
        <w:rPr>
          <w:sz w:val="20"/>
        </w:rPr>
      </w:pPr>
      <w:r w:rsidRPr="00140D5A">
        <w:rPr>
          <w:sz w:val="20"/>
        </w:rPr>
        <w:t>(2)</w:t>
      </w:r>
      <w:r w:rsidRPr="00140D5A">
        <w:rPr>
          <w:sz w:val="20"/>
        </w:rPr>
        <w:tab/>
        <w:t>Alternative monitoring requirements when the affected facility is infrequently operated.</w:t>
      </w:r>
    </w:p>
    <w:p w:rsidR="004475E5" w:rsidRPr="00140D5A" w:rsidRDefault="004475E5" w:rsidP="004475E5">
      <w:pPr>
        <w:spacing w:after="120"/>
        <w:ind w:left="720" w:hanging="360"/>
        <w:rPr>
          <w:sz w:val="20"/>
        </w:rPr>
      </w:pPr>
      <w:r w:rsidRPr="00140D5A">
        <w:rPr>
          <w:sz w:val="20"/>
        </w:rPr>
        <w:t>(3)</w:t>
      </w:r>
      <w:r w:rsidRPr="00140D5A">
        <w:rPr>
          <w:sz w:val="20"/>
        </w:rPr>
        <w:tab/>
        <w:t>Alternative monitoring requirements to accommodate continuous monitoring systems that require additional measurements to correct for stack moisture conditions.</w:t>
      </w:r>
    </w:p>
    <w:p w:rsidR="004475E5" w:rsidRPr="00140D5A" w:rsidRDefault="004475E5" w:rsidP="004475E5">
      <w:pPr>
        <w:spacing w:after="120"/>
        <w:ind w:left="720" w:hanging="360"/>
        <w:rPr>
          <w:sz w:val="20"/>
        </w:rPr>
      </w:pPr>
      <w:r w:rsidRPr="00140D5A">
        <w:rPr>
          <w:sz w:val="20"/>
        </w:rPr>
        <w:t>(4)</w:t>
      </w:r>
      <w:r w:rsidRPr="00140D5A">
        <w:rPr>
          <w:sz w:val="20"/>
        </w:rPr>
        <w:tab/>
        <w:t>Alternative locations for installing continuous monitoring systems or monitoring devices when the owner or operator can demonstrate that installation at alternate locations will enable accurate and representative measurements.</w:t>
      </w:r>
    </w:p>
    <w:p w:rsidR="004475E5" w:rsidRPr="00140D5A" w:rsidRDefault="004475E5" w:rsidP="004475E5">
      <w:pPr>
        <w:spacing w:after="120"/>
        <w:ind w:left="720" w:hanging="360"/>
        <w:rPr>
          <w:sz w:val="20"/>
        </w:rPr>
      </w:pPr>
      <w:r w:rsidRPr="00140D5A">
        <w:rPr>
          <w:sz w:val="20"/>
        </w:rPr>
        <w:t>(5)</w:t>
      </w:r>
      <w:r w:rsidRPr="00140D5A">
        <w:rPr>
          <w:sz w:val="20"/>
        </w:rPr>
        <w:tab/>
        <w:t>Alternative methods of converting pollutant concentration measurements to units of the standards.</w:t>
      </w:r>
    </w:p>
    <w:p w:rsidR="004475E5" w:rsidRPr="00140D5A" w:rsidRDefault="004475E5" w:rsidP="004475E5">
      <w:pPr>
        <w:spacing w:after="120"/>
        <w:ind w:left="720" w:hanging="360"/>
        <w:rPr>
          <w:sz w:val="20"/>
        </w:rPr>
      </w:pPr>
      <w:r w:rsidRPr="00140D5A">
        <w:rPr>
          <w:sz w:val="20"/>
        </w:rPr>
        <w:t>(6)</w:t>
      </w:r>
      <w:r w:rsidRPr="00140D5A">
        <w:rPr>
          <w:sz w:val="20"/>
        </w:rPr>
        <w:tab/>
        <w:t>Alternative procedures for performing daily checks of zero and span drift that do not involve use of span gases or test cells.</w:t>
      </w:r>
    </w:p>
    <w:p w:rsidR="004475E5" w:rsidRPr="00140D5A" w:rsidRDefault="004475E5" w:rsidP="004475E5">
      <w:pPr>
        <w:spacing w:after="120"/>
        <w:ind w:left="720" w:hanging="360"/>
        <w:rPr>
          <w:sz w:val="20"/>
        </w:rPr>
      </w:pPr>
      <w:r w:rsidRPr="00140D5A">
        <w:rPr>
          <w:sz w:val="20"/>
        </w:rPr>
        <w:t>(7)</w:t>
      </w:r>
      <w:r w:rsidRPr="00140D5A">
        <w:rPr>
          <w:sz w:val="20"/>
        </w:rPr>
        <w:tab/>
        <w:t>Alternatives to the A.S.T.M. test methods or sampling procedures specified by any subpart.</w:t>
      </w:r>
    </w:p>
    <w:p w:rsidR="004475E5" w:rsidRPr="00140D5A" w:rsidRDefault="004475E5" w:rsidP="004475E5">
      <w:pPr>
        <w:spacing w:after="120"/>
        <w:ind w:left="720" w:hanging="360"/>
        <w:rPr>
          <w:sz w:val="20"/>
        </w:rPr>
      </w:pPr>
      <w:r w:rsidRPr="00140D5A">
        <w:rPr>
          <w:sz w:val="20"/>
        </w:rPr>
        <w:t>(8)</w:t>
      </w:r>
      <w:r w:rsidRPr="00140D5A">
        <w:rPr>
          <w:sz w:val="20"/>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4475E5" w:rsidRPr="00140D5A" w:rsidRDefault="004475E5" w:rsidP="004475E5">
      <w:pPr>
        <w:spacing w:after="120"/>
        <w:ind w:left="720" w:hanging="360"/>
        <w:rPr>
          <w:sz w:val="20"/>
        </w:rPr>
      </w:pPr>
      <w:r w:rsidRPr="00140D5A">
        <w:rPr>
          <w:sz w:val="20"/>
        </w:rPr>
        <w:t>(9)</w:t>
      </w:r>
      <w:r w:rsidRPr="00140D5A">
        <w:rPr>
          <w:sz w:val="20"/>
        </w:rPr>
        <w:tab/>
        <w:t>Alternative monitoring requirements when the effluent from a single affected facility or the combined effluent from two or more affected facilities is released to the atmosphere through more than one point.</w:t>
      </w:r>
    </w:p>
    <w:p w:rsidR="004475E5" w:rsidRPr="00140D5A" w:rsidRDefault="004475E5" w:rsidP="004475E5">
      <w:pPr>
        <w:spacing w:after="120"/>
        <w:ind w:left="360" w:hanging="360"/>
        <w:rPr>
          <w:sz w:val="20"/>
        </w:rPr>
      </w:pPr>
      <w:r w:rsidRPr="00140D5A">
        <w:rPr>
          <w:sz w:val="20"/>
        </w:rPr>
        <w:t>(j)</w:t>
      </w:r>
      <w:r w:rsidRPr="00140D5A">
        <w:rPr>
          <w:sz w:val="20"/>
        </w:rPr>
        <w:tab/>
        <w:t>An alternative to the relative accuracy (RA) test specified in Performance Specification 2 of appendix B may be requested as follows:</w:t>
      </w:r>
    </w:p>
    <w:p w:rsidR="004475E5" w:rsidRPr="00140D5A" w:rsidRDefault="004475E5" w:rsidP="004475E5">
      <w:pPr>
        <w:spacing w:after="120"/>
        <w:ind w:left="720" w:hanging="360"/>
        <w:rPr>
          <w:sz w:val="20"/>
        </w:rPr>
      </w:pPr>
      <w:r w:rsidRPr="00140D5A">
        <w:rPr>
          <w:sz w:val="20"/>
        </w:rPr>
        <w:t>(1)</w:t>
      </w:r>
      <w:r w:rsidRPr="00140D5A">
        <w:rPr>
          <w:sz w:val="20"/>
        </w:rPr>
        <w:tab/>
        <w:t xml:space="preserve">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w:t>
      </w:r>
      <w:r w:rsidRPr="00140D5A">
        <w:rPr>
          <w:sz w:val="20"/>
        </w:rPr>
        <w:lastRenderedPageBreak/>
        <w:t>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4475E5" w:rsidRPr="00140D5A" w:rsidRDefault="004475E5" w:rsidP="004475E5">
      <w:pPr>
        <w:spacing w:after="120"/>
        <w:ind w:left="720" w:hanging="360"/>
        <w:rPr>
          <w:sz w:val="20"/>
        </w:rPr>
      </w:pPr>
      <w:r w:rsidRPr="00140D5A">
        <w:rPr>
          <w:sz w:val="20"/>
        </w:rPr>
        <w:t>(2)</w:t>
      </w:r>
      <w:r w:rsidRPr="00140D5A">
        <w:rPr>
          <w:sz w:val="20"/>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4475E5" w:rsidRPr="00140D5A" w:rsidRDefault="004475E5" w:rsidP="004475E5">
      <w:pPr>
        <w:spacing w:after="120"/>
        <w:rPr>
          <w:sz w:val="20"/>
        </w:rPr>
      </w:pPr>
      <w:r w:rsidRPr="00140D5A">
        <w:rPr>
          <w:sz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4475E5" w:rsidRPr="00140D5A" w:rsidRDefault="004475E5" w:rsidP="004475E5">
      <w:pPr>
        <w:spacing w:after="120"/>
        <w:rPr>
          <w:sz w:val="20"/>
        </w:rPr>
      </w:pPr>
      <w:r w:rsidRPr="00140D5A">
        <w:rPr>
          <w:b/>
          <w:bCs/>
          <w:sz w:val="20"/>
        </w:rPr>
        <w:t>Editorial Note:</w:t>
      </w:r>
      <w:r w:rsidRPr="00140D5A">
        <w:rPr>
          <w:sz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4475E5" w:rsidRPr="00140D5A" w:rsidRDefault="004475E5" w:rsidP="004475E5">
      <w:pPr>
        <w:spacing w:after="120"/>
        <w:outlineLvl w:val="4"/>
        <w:rPr>
          <w:b/>
          <w:bCs/>
          <w:sz w:val="20"/>
        </w:rPr>
      </w:pPr>
      <w:r w:rsidRPr="00140D5A">
        <w:rPr>
          <w:b/>
          <w:bCs/>
          <w:sz w:val="20"/>
        </w:rPr>
        <w:t>§ 60.14   Modification.</w:t>
      </w:r>
    </w:p>
    <w:p w:rsidR="004475E5" w:rsidRPr="00140D5A" w:rsidRDefault="004475E5" w:rsidP="004475E5">
      <w:pPr>
        <w:spacing w:after="120"/>
        <w:ind w:left="360" w:hanging="360"/>
        <w:rPr>
          <w:sz w:val="20"/>
        </w:rPr>
      </w:pPr>
      <w:r w:rsidRPr="00140D5A">
        <w:rPr>
          <w:sz w:val="20"/>
        </w:rPr>
        <w:t>(a)</w:t>
      </w:r>
      <w:r w:rsidRPr="00140D5A">
        <w:rPr>
          <w:sz w:val="20"/>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4475E5" w:rsidRPr="00140D5A" w:rsidRDefault="004475E5" w:rsidP="004475E5">
      <w:pPr>
        <w:spacing w:after="120"/>
        <w:ind w:left="360" w:hanging="360"/>
        <w:rPr>
          <w:sz w:val="20"/>
        </w:rPr>
      </w:pPr>
      <w:r w:rsidRPr="00140D5A">
        <w:rPr>
          <w:sz w:val="20"/>
        </w:rPr>
        <w:t>(b)</w:t>
      </w:r>
      <w:r w:rsidRPr="00140D5A">
        <w:rPr>
          <w:sz w:val="20"/>
        </w:rPr>
        <w:tab/>
        <w:t>Emission rate shall be expressed as kg/hr of any pollutant discharged into the atmosphere for which a standard is applicable. The Administrator shall use the following to determine emission rate:</w:t>
      </w:r>
    </w:p>
    <w:p w:rsidR="004475E5" w:rsidRPr="00140D5A" w:rsidRDefault="004475E5" w:rsidP="004475E5">
      <w:pPr>
        <w:spacing w:after="120"/>
        <w:ind w:left="720" w:hanging="360"/>
        <w:rPr>
          <w:sz w:val="20"/>
        </w:rPr>
      </w:pPr>
      <w:r w:rsidRPr="00140D5A">
        <w:rPr>
          <w:sz w:val="20"/>
        </w:rPr>
        <w:t>(1)</w:t>
      </w:r>
      <w:r w:rsidRPr="00140D5A">
        <w:rPr>
          <w:sz w:val="20"/>
        </w:rPr>
        <w:tab/>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4475E5" w:rsidRPr="00140D5A" w:rsidRDefault="004475E5" w:rsidP="004475E5">
      <w:pPr>
        <w:spacing w:after="120"/>
        <w:ind w:left="720" w:hanging="360"/>
        <w:rPr>
          <w:sz w:val="20"/>
        </w:rPr>
      </w:pPr>
      <w:r w:rsidRPr="00140D5A">
        <w:rPr>
          <w:sz w:val="20"/>
        </w:rPr>
        <w:t>(2)</w:t>
      </w:r>
      <w:r w:rsidRPr="00140D5A">
        <w:rPr>
          <w:sz w:val="20"/>
        </w:rPr>
        <w:tab/>
        <w:t xml:space="preserve">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w:t>
      </w:r>
      <w:r w:rsidRPr="00140D5A">
        <w:rPr>
          <w:sz w:val="20"/>
        </w:rPr>
        <w:lastRenderedPageBreak/>
        <w:t>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4475E5" w:rsidRPr="00140D5A" w:rsidRDefault="004475E5" w:rsidP="004475E5">
      <w:pPr>
        <w:spacing w:after="120"/>
        <w:ind w:left="360" w:hanging="360"/>
        <w:rPr>
          <w:sz w:val="20"/>
        </w:rPr>
      </w:pPr>
      <w:r w:rsidRPr="00140D5A">
        <w:rPr>
          <w:sz w:val="20"/>
        </w:rPr>
        <w:t>(c)</w:t>
      </w:r>
      <w:r w:rsidRPr="00140D5A">
        <w:rPr>
          <w:sz w:val="20"/>
        </w:rPr>
        <w:tab/>
        <w:t>The addition of an affected facility to a stationary source as an expansion to that source or as a replacement for an existing facility shall not by itself bring within the applicability of this part any other facility within that source.</w:t>
      </w:r>
    </w:p>
    <w:p w:rsidR="004475E5" w:rsidRPr="00140D5A" w:rsidRDefault="004475E5" w:rsidP="004475E5">
      <w:pPr>
        <w:spacing w:after="120"/>
        <w:ind w:left="360" w:hanging="360"/>
        <w:rPr>
          <w:sz w:val="20"/>
        </w:rPr>
      </w:pPr>
      <w:r w:rsidRPr="00140D5A">
        <w:rPr>
          <w:sz w:val="20"/>
        </w:rPr>
        <w:t>(d)</w:t>
      </w:r>
      <w:r w:rsidRPr="00140D5A">
        <w:rPr>
          <w:sz w:val="20"/>
        </w:rPr>
        <w:tab/>
        <w:t>[Reserved]</w:t>
      </w:r>
    </w:p>
    <w:p w:rsidR="004475E5" w:rsidRPr="00140D5A" w:rsidRDefault="004475E5" w:rsidP="004475E5">
      <w:pPr>
        <w:spacing w:after="120"/>
        <w:ind w:left="360" w:hanging="360"/>
        <w:rPr>
          <w:sz w:val="20"/>
        </w:rPr>
      </w:pPr>
      <w:r w:rsidRPr="00140D5A">
        <w:rPr>
          <w:sz w:val="20"/>
        </w:rPr>
        <w:t>(e)</w:t>
      </w:r>
      <w:r w:rsidRPr="00140D5A">
        <w:rPr>
          <w:sz w:val="20"/>
        </w:rPr>
        <w:tab/>
        <w:t>The following shall not, by themselves, be considered modifications under this part:</w:t>
      </w:r>
    </w:p>
    <w:p w:rsidR="004475E5" w:rsidRPr="00140D5A" w:rsidRDefault="004475E5" w:rsidP="004475E5">
      <w:pPr>
        <w:spacing w:after="120"/>
        <w:ind w:left="720" w:hanging="360"/>
        <w:rPr>
          <w:sz w:val="20"/>
        </w:rPr>
      </w:pPr>
      <w:r w:rsidRPr="00140D5A">
        <w:rPr>
          <w:sz w:val="20"/>
        </w:rPr>
        <w:t>(1)</w:t>
      </w:r>
      <w:r w:rsidRPr="00140D5A">
        <w:rPr>
          <w:sz w:val="20"/>
        </w:rPr>
        <w:tab/>
        <w:t>Maintenance, repair, and replacement which the Administrator determines to be routine for a source category, subject to the provisions of paragraph (c) of this section and §60.15.</w:t>
      </w:r>
    </w:p>
    <w:p w:rsidR="004475E5" w:rsidRPr="00140D5A" w:rsidRDefault="004475E5" w:rsidP="004475E5">
      <w:pPr>
        <w:spacing w:after="120"/>
        <w:ind w:left="720" w:hanging="360"/>
        <w:rPr>
          <w:sz w:val="20"/>
        </w:rPr>
      </w:pPr>
      <w:r w:rsidRPr="00140D5A">
        <w:rPr>
          <w:sz w:val="20"/>
        </w:rPr>
        <w:t>(2)</w:t>
      </w:r>
      <w:r w:rsidRPr="00140D5A">
        <w:rPr>
          <w:sz w:val="20"/>
        </w:rPr>
        <w:tab/>
        <w:t>An increase in production rate of an existing facility, if that increase can be accomplished without a capital expenditure on that facility.</w:t>
      </w:r>
    </w:p>
    <w:p w:rsidR="004475E5" w:rsidRPr="00140D5A" w:rsidRDefault="004475E5" w:rsidP="004475E5">
      <w:pPr>
        <w:spacing w:after="120"/>
        <w:ind w:left="720" w:hanging="360"/>
        <w:rPr>
          <w:sz w:val="20"/>
        </w:rPr>
      </w:pPr>
      <w:r w:rsidRPr="00140D5A">
        <w:rPr>
          <w:sz w:val="20"/>
        </w:rPr>
        <w:t>(3)</w:t>
      </w:r>
      <w:r w:rsidRPr="00140D5A">
        <w:rPr>
          <w:sz w:val="20"/>
        </w:rPr>
        <w:tab/>
        <w:t>An increase in the hours of operation.</w:t>
      </w:r>
    </w:p>
    <w:p w:rsidR="004475E5" w:rsidRPr="00140D5A" w:rsidRDefault="004475E5" w:rsidP="004475E5">
      <w:pPr>
        <w:spacing w:after="120"/>
        <w:ind w:left="720" w:hanging="360"/>
        <w:rPr>
          <w:sz w:val="20"/>
        </w:rPr>
      </w:pPr>
      <w:r w:rsidRPr="00140D5A">
        <w:rPr>
          <w:sz w:val="20"/>
        </w:rPr>
        <w:t>(4)</w:t>
      </w:r>
      <w:r w:rsidRPr="00140D5A">
        <w:rPr>
          <w:sz w:val="20"/>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4475E5" w:rsidRPr="00140D5A" w:rsidRDefault="004475E5" w:rsidP="004475E5">
      <w:pPr>
        <w:spacing w:after="120"/>
        <w:ind w:left="720" w:hanging="360"/>
        <w:rPr>
          <w:sz w:val="20"/>
        </w:rPr>
      </w:pPr>
      <w:r w:rsidRPr="00140D5A">
        <w:rPr>
          <w:sz w:val="20"/>
        </w:rPr>
        <w:t>(5)</w:t>
      </w:r>
      <w:r w:rsidRPr="00140D5A">
        <w:rPr>
          <w:sz w:val="20"/>
        </w:rPr>
        <w:tab/>
        <w:t>The addition or use of any system or device whose primary function is the reduction of air pollutants, except when an emission control system is removed or is replaced by a system which the Administrator determines to be less environmentally beneficial.</w:t>
      </w:r>
    </w:p>
    <w:p w:rsidR="004475E5" w:rsidRPr="00140D5A" w:rsidRDefault="004475E5" w:rsidP="004475E5">
      <w:pPr>
        <w:spacing w:after="120"/>
        <w:ind w:left="720" w:hanging="360"/>
        <w:rPr>
          <w:sz w:val="20"/>
        </w:rPr>
      </w:pPr>
      <w:r w:rsidRPr="00140D5A">
        <w:rPr>
          <w:sz w:val="20"/>
        </w:rPr>
        <w:t>(6)</w:t>
      </w:r>
      <w:r w:rsidRPr="00140D5A">
        <w:rPr>
          <w:sz w:val="20"/>
        </w:rPr>
        <w:tab/>
        <w:t>The relocation or change in ownership of an existing facility.</w:t>
      </w:r>
    </w:p>
    <w:p w:rsidR="004475E5" w:rsidRPr="00140D5A" w:rsidRDefault="004475E5" w:rsidP="004475E5">
      <w:pPr>
        <w:spacing w:after="120"/>
        <w:ind w:left="360" w:hanging="360"/>
        <w:rPr>
          <w:sz w:val="20"/>
        </w:rPr>
      </w:pPr>
      <w:r w:rsidRPr="00140D5A">
        <w:rPr>
          <w:sz w:val="20"/>
        </w:rPr>
        <w:t>(f)</w:t>
      </w:r>
      <w:r w:rsidRPr="00140D5A">
        <w:rPr>
          <w:sz w:val="20"/>
        </w:rPr>
        <w:tab/>
        <w:t>Special provisions set forth under an applicable subpart of this part shall supersede any conflicting provisions of this section.</w:t>
      </w:r>
    </w:p>
    <w:p w:rsidR="004475E5" w:rsidRPr="00140D5A" w:rsidRDefault="004475E5" w:rsidP="004475E5">
      <w:pPr>
        <w:spacing w:after="120"/>
        <w:ind w:left="360" w:hanging="360"/>
        <w:rPr>
          <w:sz w:val="20"/>
        </w:rPr>
      </w:pPr>
      <w:r w:rsidRPr="00140D5A">
        <w:rPr>
          <w:sz w:val="20"/>
        </w:rPr>
        <w:t>(g)</w:t>
      </w:r>
      <w:r w:rsidRPr="00140D5A">
        <w:rPr>
          <w:sz w:val="20"/>
        </w:rPr>
        <w:tab/>
        <w:t>Within 180 days of the completion of any physical or operational change subject to the control measures specified in paragraph (a) of this section, compliance with all applicable standards must be achieved.</w:t>
      </w:r>
    </w:p>
    <w:p w:rsidR="004475E5" w:rsidRPr="00140D5A" w:rsidRDefault="004475E5" w:rsidP="004475E5">
      <w:pPr>
        <w:spacing w:after="120"/>
        <w:ind w:left="360" w:hanging="360"/>
        <w:rPr>
          <w:sz w:val="20"/>
        </w:rPr>
      </w:pPr>
      <w:r w:rsidRPr="00140D5A">
        <w:rPr>
          <w:sz w:val="20"/>
        </w:rPr>
        <w:t>(h)</w:t>
      </w:r>
      <w:r w:rsidRPr="00140D5A">
        <w:rPr>
          <w:sz w:val="20"/>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4475E5" w:rsidRPr="00140D5A" w:rsidRDefault="004475E5" w:rsidP="004475E5">
      <w:pPr>
        <w:spacing w:after="120"/>
        <w:ind w:left="360" w:hanging="360"/>
        <w:rPr>
          <w:sz w:val="20"/>
        </w:rPr>
      </w:pPr>
      <w:r w:rsidRPr="00140D5A">
        <w:rPr>
          <w:sz w:val="20"/>
        </w:rPr>
        <w:t>(i)</w:t>
      </w:r>
      <w:r w:rsidRPr="00140D5A">
        <w:rPr>
          <w:sz w:val="20"/>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4475E5" w:rsidRPr="00140D5A" w:rsidRDefault="004475E5" w:rsidP="004475E5">
      <w:pPr>
        <w:spacing w:after="120"/>
        <w:ind w:left="360" w:hanging="360"/>
        <w:rPr>
          <w:sz w:val="20"/>
        </w:rPr>
      </w:pPr>
      <w:r w:rsidRPr="00140D5A">
        <w:rPr>
          <w:sz w:val="20"/>
        </w:rPr>
        <w:t>(j)</w:t>
      </w:r>
    </w:p>
    <w:p w:rsidR="004475E5" w:rsidRPr="00140D5A" w:rsidRDefault="004475E5" w:rsidP="004475E5">
      <w:pPr>
        <w:spacing w:after="120"/>
        <w:ind w:left="720" w:hanging="360"/>
        <w:rPr>
          <w:sz w:val="20"/>
        </w:rPr>
      </w:pPr>
      <w:r w:rsidRPr="00140D5A">
        <w:rPr>
          <w:sz w:val="20"/>
        </w:rPr>
        <w:t>(1)</w:t>
      </w:r>
      <w:r w:rsidRPr="00140D5A">
        <w:rPr>
          <w:sz w:val="20"/>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4475E5" w:rsidRPr="00140D5A" w:rsidRDefault="004475E5" w:rsidP="004475E5">
      <w:pPr>
        <w:spacing w:after="120"/>
        <w:ind w:left="720" w:hanging="360"/>
        <w:rPr>
          <w:sz w:val="20"/>
        </w:rPr>
      </w:pPr>
      <w:r w:rsidRPr="00140D5A">
        <w:rPr>
          <w:sz w:val="20"/>
        </w:rPr>
        <w:t>(2)</w:t>
      </w:r>
      <w:r w:rsidRPr="00140D5A">
        <w:rPr>
          <w:sz w:val="20"/>
        </w:rPr>
        <w:tab/>
        <w:t>This exemption shall not apply to any new unit that:</w:t>
      </w:r>
    </w:p>
    <w:p w:rsidR="004475E5" w:rsidRPr="00140D5A" w:rsidRDefault="004475E5" w:rsidP="004475E5">
      <w:pPr>
        <w:spacing w:after="120"/>
        <w:ind w:left="1080" w:hanging="360"/>
        <w:rPr>
          <w:sz w:val="20"/>
        </w:rPr>
      </w:pPr>
      <w:r w:rsidRPr="00140D5A">
        <w:rPr>
          <w:sz w:val="20"/>
        </w:rPr>
        <w:t>(i)</w:t>
      </w:r>
      <w:r w:rsidRPr="00140D5A">
        <w:rPr>
          <w:sz w:val="20"/>
        </w:rPr>
        <w:tab/>
        <w:t>Is designated as a replacement for an existing unit;</w:t>
      </w:r>
    </w:p>
    <w:p w:rsidR="004475E5" w:rsidRPr="00140D5A" w:rsidRDefault="004475E5" w:rsidP="004475E5">
      <w:pPr>
        <w:spacing w:after="120"/>
        <w:ind w:left="1080" w:hanging="360"/>
        <w:rPr>
          <w:sz w:val="20"/>
        </w:rPr>
      </w:pPr>
      <w:r w:rsidRPr="00140D5A">
        <w:rPr>
          <w:sz w:val="20"/>
        </w:rPr>
        <w:lastRenderedPageBreak/>
        <w:t>(ii)</w:t>
      </w:r>
      <w:r w:rsidRPr="00140D5A">
        <w:rPr>
          <w:sz w:val="20"/>
        </w:rPr>
        <w:tab/>
        <w:t>Qualifies under section 409(b) of the Clean Air Act for an extension of an emission limitation compliance date under section 405 of the Clean Air Act; and</w:t>
      </w:r>
    </w:p>
    <w:p w:rsidR="004475E5" w:rsidRPr="00140D5A" w:rsidRDefault="004475E5" w:rsidP="004475E5">
      <w:pPr>
        <w:spacing w:after="120"/>
        <w:ind w:left="1080" w:hanging="360"/>
        <w:rPr>
          <w:sz w:val="20"/>
        </w:rPr>
      </w:pPr>
      <w:r w:rsidRPr="00140D5A">
        <w:rPr>
          <w:sz w:val="20"/>
        </w:rPr>
        <w:t>(iii)</w:t>
      </w:r>
      <w:r w:rsidRPr="00140D5A">
        <w:rPr>
          <w:sz w:val="20"/>
        </w:rPr>
        <w:tab/>
        <w:t>Is located at a different site than the existing unit.</w:t>
      </w:r>
    </w:p>
    <w:p w:rsidR="004475E5" w:rsidRPr="00140D5A" w:rsidRDefault="004475E5" w:rsidP="004475E5">
      <w:pPr>
        <w:spacing w:after="120"/>
        <w:ind w:left="360" w:hanging="360"/>
        <w:rPr>
          <w:sz w:val="20"/>
        </w:rPr>
      </w:pPr>
      <w:r w:rsidRPr="00140D5A">
        <w:rPr>
          <w:sz w:val="20"/>
        </w:rPr>
        <w:t>(k)</w:t>
      </w:r>
      <w:r w:rsidRPr="00140D5A">
        <w:rPr>
          <w:sz w:val="20"/>
        </w:rPr>
        <w:tab/>
        <w:t xml:space="preserve">The installation, operation, cessation, or removal of a temporary clean coal technology demonstration project is exempt from the requirements of this section. A </w:t>
      </w:r>
      <w:r w:rsidRPr="00140D5A">
        <w:rPr>
          <w:i/>
          <w:iCs/>
          <w:sz w:val="20"/>
        </w:rPr>
        <w:t xml:space="preserve">temporary clean coal control technology demonstration project, </w:t>
      </w:r>
      <w:r w:rsidRPr="00140D5A">
        <w:rPr>
          <w:sz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4475E5" w:rsidRPr="00140D5A" w:rsidRDefault="004475E5" w:rsidP="004475E5">
      <w:pPr>
        <w:spacing w:after="120"/>
        <w:ind w:left="360" w:hanging="360"/>
        <w:rPr>
          <w:sz w:val="20"/>
        </w:rPr>
      </w:pPr>
      <w:r w:rsidRPr="00140D5A">
        <w:rPr>
          <w:sz w:val="20"/>
        </w:rPr>
        <w:t>(l)</w:t>
      </w:r>
      <w:r w:rsidRPr="00140D5A">
        <w:rPr>
          <w:sz w:val="20"/>
        </w:rPr>
        <w:tab/>
        <w:t>The reactivation of a very clean coal-fired electric utility steam generating unit is exempt from the requirements of this section.</w:t>
      </w:r>
    </w:p>
    <w:p w:rsidR="004475E5" w:rsidRPr="00140D5A" w:rsidRDefault="004475E5" w:rsidP="004475E5">
      <w:pPr>
        <w:spacing w:after="120"/>
        <w:rPr>
          <w:sz w:val="20"/>
        </w:rPr>
      </w:pPr>
      <w:r w:rsidRPr="00140D5A">
        <w:rPr>
          <w:sz w:val="20"/>
        </w:rPr>
        <w:t>[40 FR 58419, Dec. 16, 1975, as amended at 43 FR 34347, Aug. 3, 1978; 45 FR 5617, Jan. 23, 1980; 57 FR 32339, July 21, 1992; 65 FR 61750, Oct. 17, 2000]</w:t>
      </w:r>
    </w:p>
    <w:p w:rsidR="004475E5" w:rsidRPr="00140D5A" w:rsidRDefault="004475E5" w:rsidP="004475E5">
      <w:pPr>
        <w:spacing w:after="120"/>
        <w:outlineLvl w:val="4"/>
        <w:rPr>
          <w:b/>
          <w:bCs/>
          <w:sz w:val="20"/>
        </w:rPr>
      </w:pPr>
      <w:r w:rsidRPr="00140D5A">
        <w:rPr>
          <w:b/>
          <w:bCs/>
          <w:sz w:val="20"/>
        </w:rPr>
        <w:t>§ 60.15   Reconstruction.</w:t>
      </w:r>
    </w:p>
    <w:p w:rsidR="004475E5" w:rsidRPr="00140D5A" w:rsidRDefault="004475E5" w:rsidP="004475E5">
      <w:pPr>
        <w:spacing w:after="120"/>
        <w:ind w:left="360" w:hanging="360"/>
        <w:rPr>
          <w:sz w:val="20"/>
        </w:rPr>
      </w:pPr>
      <w:r w:rsidRPr="00140D5A">
        <w:rPr>
          <w:sz w:val="20"/>
        </w:rPr>
        <w:t>(a)</w:t>
      </w:r>
      <w:r w:rsidRPr="00140D5A">
        <w:rPr>
          <w:sz w:val="20"/>
        </w:rPr>
        <w:tab/>
        <w:t>An existing facility, upon reconstruction, becomes an affected facility, irrespective of any change in emission rate.</w:t>
      </w:r>
    </w:p>
    <w:p w:rsidR="004475E5" w:rsidRPr="00140D5A" w:rsidRDefault="004475E5" w:rsidP="004475E5">
      <w:pPr>
        <w:spacing w:after="120"/>
        <w:ind w:left="360" w:hanging="360"/>
        <w:rPr>
          <w:sz w:val="20"/>
        </w:rPr>
      </w:pPr>
      <w:r w:rsidRPr="00140D5A">
        <w:rPr>
          <w:sz w:val="20"/>
        </w:rPr>
        <w:t>(b)</w:t>
      </w:r>
      <w:r w:rsidRPr="00140D5A">
        <w:rPr>
          <w:sz w:val="20"/>
        </w:rPr>
        <w:tab/>
        <w:t>“Reconstruction” means the replacement of components of an existing facility to such an extent that:</w:t>
      </w:r>
    </w:p>
    <w:p w:rsidR="004475E5" w:rsidRPr="00140D5A" w:rsidRDefault="004475E5" w:rsidP="004475E5">
      <w:pPr>
        <w:spacing w:after="120"/>
        <w:ind w:left="720" w:hanging="360"/>
        <w:rPr>
          <w:sz w:val="20"/>
        </w:rPr>
      </w:pPr>
      <w:r w:rsidRPr="00140D5A">
        <w:rPr>
          <w:sz w:val="20"/>
        </w:rPr>
        <w:t>(1)</w:t>
      </w:r>
      <w:r w:rsidRPr="00140D5A">
        <w:rPr>
          <w:sz w:val="20"/>
        </w:rPr>
        <w:tab/>
        <w:t>The fixed capital cost of the new components exceeds 50 percent of the fixed capital cost that would be required to construct a comparable entirely new facility, and</w:t>
      </w:r>
    </w:p>
    <w:p w:rsidR="004475E5" w:rsidRPr="00140D5A" w:rsidRDefault="004475E5" w:rsidP="004475E5">
      <w:pPr>
        <w:spacing w:after="120"/>
        <w:ind w:left="720" w:hanging="360"/>
        <w:rPr>
          <w:sz w:val="20"/>
        </w:rPr>
      </w:pPr>
      <w:r w:rsidRPr="00140D5A">
        <w:rPr>
          <w:sz w:val="20"/>
        </w:rPr>
        <w:t>(2)</w:t>
      </w:r>
      <w:r w:rsidRPr="00140D5A">
        <w:rPr>
          <w:sz w:val="20"/>
        </w:rPr>
        <w:tab/>
        <w:t>It is technologically and economically feasible to meet the applicable standards set forth in this part.</w:t>
      </w:r>
    </w:p>
    <w:p w:rsidR="004475E5" w:rsidRPr="00140D5A" w:rsidRDefault="004475E5" w:rsidP="004475E5">
      <w:pPr>
        <w:spacing w:after="120"/>
        <w:ind w:left="360" w:hanging="360"/>
        <w:rPr>
          <w:sz w:val="20"/>
        </w:rPr>
      </w:pPr>
      <w:r w:rsidRPr="00140D5A">
        <w:rPr>
          <w:sz w:val="20"/>
        </w:rPr>
        <w:t>(c)</w:t>
      </w:r>
      <w:r w:rsidRPr="00140D5A">
        <w:rPr>
          <w:sz w:val="20"/>
        </w:rPr>
        <w:tab/>
        <w:t>“Fixed capital cost” means the capital needed to provide all the depreciable components.</w:t>
      </w:r>
    </w:p>
    <w:p w:rsidR="004475E5" w:rsidRPr="00140D5A" w:rsidRDefault="004475E5" w:rsidP="004475E5">
      <w:pPr>
        <w:spacing w:after="120"/>
        <w:ind w:left="360" w:hanging="360"/>
        <w:rPr>
          <w:sz w:val="20"/>
        </w:rPr>
      </w:pPr>
      <w:r w:rsidRPr="00140D5A">
        <w:rPr>
          <w:sz w:val="20"/>
        </w:rPr>
        <w:t>(d)</w:t>
      </w:r>
      <w:r w:rsidRPr="00140D5A">
        <w:rPr>
          <w:sz w:val="20"/>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4475E5" w:rsidRPr="00140D5A" w:rsidRDefault="004475E5" w:rsidP="004475E5">
      <w:pPr>
        <w:spacing w:after="120"/>
        <w:ind w:left="720" w:hanging="360"/>
        <w:rPr>
          <w:sz w:val="20"/>
        </w:rPr>
      </w:pPr>
      <w:r w:rsidRPr="00140D5A">
        <w:rPr>
          <w:sz w:val="20"/>
        </w:rPr>
        <w:t>(1)</w:t>
      </w:r>
      <w:r w:rsidRPr="00140D5A">
        <w:rPr>
          <w:sz w:val="20"/>
        </w:rPr>
        <w:tab/>
        <w:t>Name and address of the owner or operator.</w:t>
      </w:r>
    </w:p>
    <w:p w:rsidR="004475E5" w:rsidRPr="00140D5A" w:rsidRDefault="004475E5" w:rsidP="004475E5">
      <w:pPr>
        <w:spacing w:after="120"/>
        <w:ind w:left="720" w:hanging="360"/>
        <w:rPr>
          <w:sz w:val="20"/>
        </w:rPr>
      </w:pPr>
      <w:r w:rsidRPr="00140D5A">
        <w:rPr>
          <w:sz w:val="20"/>
        </w:rPr>
        <w:t>(2)</w:t>
      </w:r>
      <w:r w:rsidRPr="00140D5A">
        <w:rPr>
          <w:sz w:val="20"/>
        </w:rPr>
        <w:tab/>
        <w:t>The location of the existing facility.</w:t>
      </w:r>
    </w:p>
    <w:p w:rsidR="004475E5" w:rsidRPr="00140D5A" w:rsidRDefault="004475E5" w:rsidP="004475E5">
      <w:pPr>
        <w:spacing w:after="120"/>
        <w:ind w:left="720" w:hanging="360"/>
        <w:rPr>
          <w:sz w:val="20"/>
        </w:rPr>
      </w:pPr>
      <w:r w:rsidRPr="00140D5A">
        <w:rPr>
          <w:sz w:val="20"/>
        </w:rPr>
        <w:t>(3)</w:t>
      </w:r>
      <w:r w:rsidRPr="00140D5A">
        <w:rPr>
          <w:sz w:val="20"/>
        </w:rPr>
        <w:tab/>
        <w:t>A brief description of the existing facility and the components which are to be replaced.</w:t>
      </w:r>
    </w:p>
    <w:p w:rsidR="004475E5" w:rsidRPr="00140D5A" w:rsidRDefault="004475E5" w:rsidP="004475E5">
      <w:pPr>
        <w:spacing w:after="120"/>
        <w:ind w:left="720" w:hanging="360"/>
        <w:rPr>
          <w:sz w:val="20"/>
        </w:rPr>
      </w:pPr>
      <w:r w:rsidRPr="00140D5A">
        <w:rPr>
          <w:sz w:val="20"/>
        </w:rPr>
        <w:t>(4)</w:t>
      </w:r>
      <w:r w:rsidRPr="00140D5A">
        <w:rPr>
          <w:sz w:val="20"/>
        </w:rPr>
        <w:tab/>
        <w:t>A description of the existing air pollution control equipment and the proposed air pollution control equipment.</w:t>
      </w:r>
    </w:p>
    <w:p w:rsidR="004475E5" w:rsidRPr="00140D5A" w:rsidRDefault="004475E5" w:rsidP="004475E5">
      <w:pPr>
        <w:spacing w:after="120"/>
        <w:ind w:left="720" w:hanging="360"/>
        <w:rPr>
          <w:sz w:val="20"/>
        </w:rPr>
      </w:pPr>
      <w:r w:rsidRPr="00140D5A">
        <w:rPr>
          <w:sz w:val="20"/>
        </w:rPr>
        <w:t>(5)</w:t>
      </w:r>
      <w:r w:rsidRPr="00140D5A">
        <w:rPr>
          <w:sz w:val="20"/>
        </w:rPr>
        <w:tab/>
        <w:t>An estimate of the fixed capital cost of the replacements and of constructing a comparable entirely new facility.</w:t>
      </w:r>
    </w:p>
    <w:p w:rsidR="004475E5" w:rsidRPr="00140D5A" w:rsidRDefault="004475E5" w:rsidP="004475E5">
      <w:pPr>
        <w:spacing w:after="120"/>
        <w:ind w:left="720" w:hanging="360"/>
        <w:rPr>
          <w:sz w:val="20"/>
        </w:rPr>
      </w:pPr>
      <w:r w:rsidRPr="00140D5A">
        <w:rPr>
          <w:sz w:val="20"/>
        </w:rPr>
        <w:t>(6)</w:t>
      </w:r>
      <w:r w:rsidRPr="00140D5A">
        <w:rPr>
          <w:sz w:val="20"/>
        </w:rPr>
        <w:tab/>
        <w:t>The estimated life of the existing facility after the replacements.</w:t>
      </w:r>
    </w:p>
    <w:p w:rsidR="004475E5" w:rsidRPr="00140D5A" w:rsidRDefault="004475E5" w:rsidP="004475E5">
      <w:pPr>
        <w:spacing w:after="120"/>
        <w:ind w:left="720" w:hanging="360"/>
        <w:rPr>
          <w:sz w:val="20"/>
        </w:rPr>
      </w:pPr>
      <w:r w:rsidRPr="00140D5A">
        <w:rPr>
          <w:sz w:val="20"/>
        </w:rPr>
        <w:t>(7)</w:t>
      </w:r>
      <w:r w:rsidRPr="00140D5A">
        <w:rPr>
          <w:sz w:val="20"/>
        </w:rPr>
        <w:tab/>
        <w:t>A discussion of any economic or technical limitations the facility may have in complying with the applicable standards of performance after the proposed replacements.</w:t>
      </w:r>
    </w:p>
    <w:p w:rsidR="004475E5" w:rsidRPr="00140D5A" w:rsidRDefault="004475E5" w:rsidP="004475E5">
      <w:pPr>
        <w:spacing w:after="120"/>
        <w:ind w:left="360" w:hanging="360"/>
        <w:rPr>
          <w:sz w:val="20"/>
        </w:rPr>
      </w:pPr>
      <w:r w:rsidRPr="00140D5A">
        <w:rPr>
          <w:sz w:val="20"/>
        </w:rPr>
        <w:t>(e)</w:t>
      </w:r>
      <w:r w:rsidRPr="00140D5A">
        <w:rPr>
          <w:sz w:val="20"/>
        </w:rPr>
        <w:tab/>
        <w:t>The Administrator will determine, within 30 days of the receipt of the notice required by paragraph (d) of this section and any additional information he may reasonably require, whether the proposed replacement constitutes reconstruction.</w:t>
      </w:r>
    </w:p>
    <w:p w:rsidR="004475E5" w:rsidRPr="00140D5A" w:rsidRDefault="004475E5" w:rsidP="004475E5">
      <w:pPr>
        <w:spacing w:after="120"/>
        <w:ind w:left="360" w:hanging="360"/>
        <w:rPr>
          <w:sz w:val="20"/>
        </w:rPr>
      </w:pPr>
      <w:r w:rsidRPr="00140D5A">
        <w:rPr>
          <w:sz w:val="20"/>
        </w:rPr>
        <w:t>(f)</w:t>
      </w:r>
      <w:r w:rsidRPr="00140D5A">
        <w:rPr>
          <w:sz w:val="20"/>
        </w:rPr>
        <w:tab/>
        <w:t>The Administrator's determination under paragraph (e) shall be based on:</w:t>
      </w:r>
    </w:p>
    <w:p w:rsidR="004475E5" w:rsidRPr="00140D5A" w:rsidRDefault="004475E5" w:rsidP="004475E5">
      <w:pPr>
        <w:spacing w:after="120"/>
        <w:ind w:left="720" w:hanging="360"/>
        <w:rPr>
          <w:sz w:val="20"/>
        </w:rPr>
      </w:pPr>
      <w:r w:rsidRPr="00140D5A">
        <w:rPr>
          <w:sz w:val="20"/>
        </w:rPr>
        <w:t>(1)</w:t>
      </w:r>
      <w:r w:rsidRPr="00140D5A">
        <w:rPr>
          <w:sz w:val="20"/>
        </w:rPr>
        <w:tab/>
        <w:t>The fixed capital cost of the replacements in comparison to the fixed capital cost that would be required to construct a comparable entirely new facility;</w:t>
      </w:r>
    </w:p>
    <w:p w:rsidR="004475E5" w:rsidRPr="00140D5A" w:rsidRDefault="004475E5" w:rsidP="004475E5">
      <w:pPr>
        <w:spacing w:after="120"/>
        <w:ind w:left="720" w:hanging="360"/>
        <w:rPr>
          <w:sz w:val="20"/>
        </w:rPr>
      </w:pPr>
      <w:r w:rsidRPr="00140D5A">
        <w:rPr>
          <w:sz w:val="20"/>
        </w:rPr>
        <w:t>(2)</w:t>
      </w:r>
      <w:r w:rsidRPr="00140D5A">
        <w:rPr>
          <w:sz w:val="20"/>
        </w:rPr>
        <w:tab/>
        <w:t>The estimated life of the facility after the replacements compared to the life of a comparable entirely new facility;</w:t>
      </w:r>
    </w:p>
    <w:p w:rsidR="004475E5" w:rsidRPr="00140D5A" w:rsidRDefault="004475E5" w:rsidP="004475E5">
      <w:pPr>
        <w:spacing w:after="120"/>
        <w:ind w:left="720" w:hanging="360"/>
        <w:rPr>
          <w:sz w:val="20"/>
        </w:rPr>
      </w:pPr>
      <w:r w:rsidRPr="00140D5A">
        <w:rPr>
          <w:sz w:val="20"/>
        </w:rPr>
        <w:t>(3)</w:t>
      </w:r>
      <w:r w:rsidRPr="00140D5A">
        <w:rPr>
          <w:sz w:val="20"/>
        </w:rPr>
        <w:tab/>
        <w:t>The extent to which the components being replaced cause or contribute to the emissions from the facility; and</w:t>
      </w:r>
    </w:p>
    <w:p w:rsidR="004475E5" w:rsidRPr="00140D5A" w:rsidRDefault="004475E5" w:rsidP="004475E5">
      <w:pPr>
        <w:spacing w:after="120"/>
        <w:ind w:left="720" w:hanging="360"/>
        <w:rPr>
          <w:sz w:val="20"/>
        </w:rPr>
      </w:pPr>
      <w:r w:rsidRPr="00140D5A">
        <w:rPr>
          <w:sz w:val="20"/>
        </w:rPr>
        <w:t>(4)</w:t>
      </w:r>
      <w:r w:rsidRPr="00140D5A">
        <w:rPr>
          <w:sz w:val="20"/>
        </w:rPr>
        <w:tab/>
        <w:t>Any economic or technical limitations on compliance with applicable standards of performance which are inherent in the proposed replacements.</w:t>
      </w:r>
    </w:p>
    <w:p w:rsidR="004475E5" w:rsidRPr="00140D5A" w:rsidRDefault="004475E5" w:rsidP="004475E5">
      <w:pPr>
        <w:spacing w:after="120"/>
        <w:ind w:left="360" w:hanging="360"/>
        <w:rPr>
          <w:sz w:val="20"/>
        </w:rPr>
      </w:pPr>
      <w:r w:rsidRPr="00140D5A">
        <w:rPr>
          <w:sz w:val="20"/>
        </w:rPr>
        <w:lastRenderedPageBreak/>
        <w:t>(g)</w:t>
      </w:r>
      <w:r w:rsidRPr="00140D5A">
        <w:rPr>
          <w:sz w:val="20"/>
        </w:rPr>
        <w:tab/>
        <w:t>Individual subparts of this part may include specific provisions which refine and delimit the concept of reconstruction set forth in this section.</w:t>
      </w:r>
    </w:p>
    <w:p w:rsidR="004475E5" w:rsidRPr="00140D5A" w:rsidRDefault="004475E5" w:rsidP="004475E5">
      <w:pPr>
        <w:spacing w:after="120"/>
        <w:rPr>
          <w:sz w:val="20"/>
        </w:rPr>
      </w:pPr>
      <w:r w:rsidRPr="00140D5A">
        <w:rPr>
          <w:sz w:val="20"/>
        </w:rPr>
        <w:t>[40 FR 58420, Dec. 16, 1975]</w:t>
      </w:r>
    </w:p>
    <w:p w:rsidR="004475E5" w:rsidRPr="00140D5A" w:rsidRDefault="004475E5" w:rsidP="004475E5">
      <w:pPr>
        <w:spacing w:after="120"/>
        <w:outlineLvl w:val="4"/>
        <w:rPr>
          <w:b/>
          <w:bCs/>
          <w:sz w:val="20"/>
        </w:rPr>
      </w:pPr>
      <w:r w:rsidRPr="00140D5A">
        <w:rPr>
          <w:b/>
          <w:bCs/>
          <w:sz w:val="20"/>
        </w:rPr>
        <w:t>§ 60.16   Priority list.</w:t>
      </w:r>
    </w:p>
    <w:p w:rsidR="004475E5" w:rsidRPr="004475E5" w:rsidRDefault="004475E5" w:rsidP="004475E5">
      <w:pPr>
        <w:pStyle w:val="Heading5"/>
        <w:spacing w:before="0" w:after="120"/>
        <w:rPr>
          <w:b w:val="0"/>
          <w:sz w:val="20"/>
          <w:szCs w:val="20"/>
        </w:rPr>
      </w:pPr>
      <w:r w:rsidRPr="004475E5">
        <w:rPr>
          <w:b w:val="0"/>
          <w:sz w:val="20"/>
          <w:szCs w:val="20"/>
        </w:rPr>
        <w:t xml:space="preserve">A list of prioritized major source categories may be found at the following EPA web site:  </w:t>
      </w:r>
      <w:hyperlink r:id="rId67" w:history="1">
        <w:r w:rsidRPr="004475E5">
          <w:rPr>
            <w:rStyle w:val="Hyperlink"/>
            <w:sz w:val="20"/>
            <w:szCs w:val="20"/>
          </w:rPr>
          <w:t>http://ecfr.gpoaccess.gov/cgi/t/text/text-idx?c=ecfr&amp;rgn=div6&amp;view=text&amp;node=40:6.0.1.1.1.1&amp;idno=40</w:t>
        </w:r>
      </w:hyperlink>
    </w:p>
    <w:p w:rsidR="004475E5" w:rsidRPr="00140D5A" w:rsidRDefault="004475E5" w:rsidP="004475E5">
      <w:pPr>
        <w:spacing w:after="120"/>
        <w:rPr>
          <w:sz w:val="20"/>
        </w:rPr>
      </w:pPr>
      <w:r w:rsidRPr="00140D5A">
        <w:rPr>
          <w:sz w:val="20"/>
        </w:rPr>
        <w:t xml:space="preserve"> [47 FR 951, Jan. 8, 1982, as amended at 47 FR 31876, July 23, 1982; 51 FR 42796, Nov. 25, 1986; 52 FR 11428, Apr. 8, 1987; 61 FR 9919, Mar. 12, 1996]</w:t>
      </w:r>
    </w:p>
    <w:p w:rsidR="004475E5" w:rsidRPr="00140D5A" w:rsidRDefault="004475E5" w:rsidP="004475E5">
      <w:pPr>
        <w:spacing w:after="120"/>
        <w:outlineLvl w:val="4"/>
        <w:rPr>
          <w:b/>
          <w:bCs/>
          <w:sz w:val="20"/>
        </w:rPr>
      </w:pPr>
      <w:r w:rsidRPr="00140D5A">
        <w:rPr>
          <w:b/>
          <w:bCs/>
          <w:sz w:val="20"/>
        </w:rPr>
        <w:t>§ 60.17   Incorporations by reference.</w:t>
      </w:r>
    </w:p>
    <w:p w:rsidR="004475E5" w:rsidRPr="00140D5A" w:rsidRDefault="004475E5" w:rsidP="004475E5">
      <w:pPr>
        <w:pStyle w:val="NormalWeb"/>
        <w:spacing w:before="0" w:beforeAutospacing="0" w:after="120" w:afterAutospacing="0"/>
        <w:rPr>
          <w:sz w:val="20"/>
          <w:szCs w:val="20"/>
        </w:rPr>
      </w:pPr>
      <w:r w:rsidRPr="00140D5A">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sidRPr="00140D5A">
            <w:rPr>
              <w:sz w:val="20"/>
              <w:szCs w:val="20"/>
            </w:rPr>
            <w:t>Research Triangle Park</w:t>
          </w:r>
        </w:smartTag>
        <w:r w:rsidRPr="00140D5A">
          <w:rPr>
            <w:sz w:val="20"/>
            <w:szCs w:val="20"/>
          </w:rPr>
          <w:t xml:space="preserve">, </w:t>
        </w:r>
        <w:smartTag w:uri="urn:schemas-microsoft-com:office:smarttags" w:element="State">
          <w:r w:rsidRPr="00140D5A">
            <w:rPr>
              <w:sz w:val="20"/>
              <w:szCs w:val="20"/>
            </w:rPr>
            <w:t>NC</w:t>
          </w:r>
        </w:smartTag>
      </w:smartTag>
      <w:r w:rsidRPr="00140D5A">
        <w:rPr>
          <w:sz w:val="20"/>
          <w:szCs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140D5A">
            <w:rPr>
              <w:sz w:val="20"/>
              <w:szCs w:val="20"/>
            </w:rPr>
            <w:t>NARA</w:t>
          </w:r>
        </w:smartTag>
      </w:smartTag>
      <w:r w:rsidRPr="00140D5A">
        <w:rPr>
          <w:sz w:val="20"/>
          <w:szCs w:val="20"/>
        </w:rPr>
        <w:t xml:space="preserve">, call 202–741–6030, or go to: </w:t>
      </w:r>
      <w:r w:rsidRPr="00140D5A">
        <w:rPr>
          <w:i/>
          <w:iCs/>
          <w:sz w:val="20"/>
          <w:szCs w:val="20"/>
        </w:rPr>
        <w:t xml:space="preserve">http://www.archives.gov/federal_register/code_of_federal_regulations/ibr_locations.html. </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(a)</w:t>
      </w:r>
      <w:r w:rsidRPr="00140D5A">
        <w:rPr>
          <w:sz w:val="20"/>
          <w:szCs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140D5A">
            <w:rPr>
              <w:sz w:val="20"/>
              <w:szCs w:val="20"/>
            </w:rPr>
            <w:t>100 Barr Harbor Drive</w:t>
          </w:r>
        </w:smartTag>
      </w:smartTag>
      <w:r w:rsidRPr="00140D5A">
        <w:rPr>
          <w:sz w:val="20"/>
          <w:szCs w:val="20"/>
        </w:rPr>
        <w:t xml:space="preserve">, Post Office </w:t>
      </w:r>
      <w:smartTag w:uri="urn:schemas-microsoft-com:office:smarttags" w:element="address">
        <w:smartTag w:uri="urn:schemas-microsoft-com:office:smarttags" w:element="Street">
          <w:r w:rsidRPr="00140D5A">
            <w:rPr>
              <w:sz w:val="20"/>
              <w:szCs w:val="20"/>
            </w:rPr>
            <w:t>Box C700, West</w:t>
          </w:r>
        </w:smartTag>
        <w:r w:rsidRPr="00140D5A">
          <w:rPr>
            <w:sz w:val="20"/>
            <w:szCs w:val="20"/>
          </w:rPr>
          <w:t xml:space="preserve"> </w:t>
        </w:r>
        <w:smartTag w:uri="urn:schemas-microsoft-com:office:smarttags" w:element="City">
          <w:r w:rsidRPr="00140D5A">
            <w:rPr>
              <w:sz w:val="20"/>
              <w:szCs w:val="20"/>
            </w:rPr>
            <w:t>Conshohocken</w:t>
          </w:r>
        </w:smartTag>
        <w:r w:rsidRPr="00140D5A">
          <w:rPr>
            <w:sz w:val="20"/>
            <w:szCs w:val="20"/>
          </w:rPr>
          <w:t xml:space="preserve">, </w:t>
        </w:r>
        <w:smartTag w:uri="urn:schemas-microsoft-com:office:smarttags" w:element="State">
          <w:r w:rsidRPr="00140D5A">
            <w:rPr>
              <w:sz w:val="20"/>
              <w:szCs w:val="20"/>
            </w:rPr>
            <w:t>PA</w:t>
          </w:r>
        </w:smartTag>
        <w:r w:rsidRPr="00140D5A">
          <w:rPr>
            <w:sz w:val="20"/>
            <w:szCs w:val="20"/>
          </w:rPr>
          <w:t xml:space="preserve"> </w:t>
        </w:r>
        <w:smartTag w:uri="urn:schemas-microsoft-com:office:smarttags" w:element="PostalCode">
          <w:r w:rsidRPr="00140D5A">
            <w:rPr>
              <w:sz w:val="20"/>
              <w:szCs w:val="20"/>
            </w:rPr>
            <w:t>19428–2959</w:t>
          </w:r>
        </w:smartTag>
      </w:smartTag>
      <w:r w:rsidRPr="00140D5A">
        <w:rPr>
          <w:sz w:val="20"/>
          <w:szCs w:val="20"/>
        </w:rPr>
        <w:t xml:space="preserve">; or ProQuest, </w:t>
      </w:r>
      <w:smartTag w:uri="urn:schemas-microsoft-com:office:smarttags" w:element="address">
        <w:smartTag w:uri="urn:schemas-microsoft-com:office:smarttags" w:element="Street">
          <w:r w:rsidRPr="00140D5A">
            <w:rPr>
              <w:sz w:val="20"/>
              <w:szCs w:val="20"/>
            </w:rPr>
            <w:t>300 North Zeeb Road</w:t>
          </w:r>
        </w:smartTag>
        <w:r w:rsidRPr="00140D5A">
          <w:rPr>
            <w:sz w:val="20"/>
            <w:szCs w:val="20"/>
          </w:rPr>
          <w:t xml:space="preserve">, </w:t>
        </w:r>
        <w:smartTag w:uri="urn:schemas-microsoft-com:office:smarttags" w:element="City">
          <w:r w:rsidRPr="00140D5A">
            <w:rPr>
              <w:sz w:val="20"/>
              <w:szCs w:val="20"/>
            </w:rPr>
            <w:t>Ann Arbor</w:t>
          </w:r>
        </w:smartTag>
        <w:r w:rsidRPr="00140D5A">
          <w:rPr>
            <w:sz w:val="20"/>
            <w:szCs w:val="20"/>
          </w:rPr>
          <w:t xml:space="preserve">, </w:t>
        </w:r>
        <w:smartTag w:uri="urn:schemas-microsoft-com:office:smarttags" w:element="State">
          <w:r w:rsidRPr="00140D5A">
            <w:rPr>
              <w:sz w:val="20"/>
              <w:szCs w:val="20"/>
            </w:rPr>
            <w:t>MI</w:t>
          </w:r>
        </w:smartTag>
        <w:r w:rsidRPr="00140D5A">
          <w:rPr>
            <w:sz w:val="20"/>
            <w:szCs w:val="20"/>
          </w:rPr>
          <w:t xml:space="preserve"> </w:t>
        </w:r>
        <w:smartTag w:uri="urn:schemas-microsoft-com:office:smarttags" w:element="PostalCode">
          <w:r w:rsidRPr="00140D5A">
            <w:rPr>
              <w:sz w:val="20"/>
              <w:szCs w:val="20"/>
            </w:rPr>
            <w:t>48106</w:t>
          </w:r>
        </w:smartTag>
      </w:smartTag>
      <w:r w:rsidRPr="00140D5A">
        <w:rPr>
          <w:sz w:val="20"/>
          <w:szCs w:val="20"/>
        </w:rPr>
        <w: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w:t>
      </w:r>
      <w:r w:rsidRPr="00140D5A">
        <w:rPr>
          <w:sz w:val="20"/>
          <w:szCs w:val="20"/>
        </w:rPr>
        <w:tab/>
        <w:t>ASTM A99–76, 82 (Reapproved 1987), Standard Specification for Ferromanganese, incorporation by reference (IBR) approved for §60.261.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w:t>
      </w:r>
      <w:r w:rsidRPr="00140D5A">
        <w:rPr>
          <w:sz w:val="20"/>
          <w:szCs w:val="20"/>
        </w:rPr>
        <w:tab/>
        <w:t>ASTM A100–69, 74, 93, Standard Specification for Ferrosilicon, IBR approved for §60.261.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(3)</w:t>
      </w:r>
      <w:r w:rsidRPr="00140D5A">
        <w:rPr>
          <w:sz w:val="20"/>
          <w:szCs w:val="20"/>
        </w:rPr>
        <w:tab/>
        <w:t>ASTM A101–73, 93, Standard Specification for Ferrochromium, IBR approved for §60.261.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(4)</w:t>
      </w:r>
      <w:r w:rsidRPr="00140D5A">
        <w:rPr>
          <w:sz w:val="20"/>
          <w:szCs w:val="20"/>
        </w:rPr>
        <w:tab/>
        <w:t>ASTM A482–76, 93, Standard Specification for Ferrochromesilicon, IBR approved for §60.261.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(5)</w:t>
      </w:r>
      <w:r w:rsidRPr="00140D5A">
        <w:rPr>
          <w:sz w:val="20"/>
          <w:szCs w:val="20"/>
        </w:rPr>
        <w:tab/>
        <w:t>ASTM A483–64, 74 (Reapproved 1988), Standard Specification for Silicomanganese, IBR approved for §60.261.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(6)</w:t>
      </w:r>
      <w:r w:rsidRPr="00140D5A">
        <w:rPr>
          <w:sz w:val="20"/>
          <w:szCs w:val="20"/>
        </w:rPr>
        <w:tab/>
        <w:t>ASTM A495–76, 94, Standard Specification for Calcium-Silicon and Calcium Manganese-Silicon, IBR approved for §60.261.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(7)</w:t>
      </w:r>
      <w:r w:rsidRPr="00140D5A">
        <w:rPr>
          <w:sz w:val="20"/>
          <w:szCs w:val="20"/>
        </w:rPr>
        <w:tab/>
        <w:t>ASTM D86–78, 82, 90, 93, 95, 96, Distillation of Petroleum Products, IBR approved for §§60.562–2(d), 60.593(d), 60.593a(d), and 60.633(h).</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(8)</w:t>
      </w:r>
      <w:r w:rsidRPr="00140D5A">
        <w:rPr>
          <w:sz w:val="20"/>
          <w:szCs w:val="20"/>
        </w:rPr>
        <w:tab/>
        <w:t>ASTM D129–64, 78, 95, 00, Standard Test Method for Sulfur in Petroleum Products (General Bomb Method), IBR approved for §§60.106(j)(2), 60.335(b)(10)(i), and Appendix A: Method 19, 12.5.2.2.3.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(9)</w:t>
      </w:r>
      <w:r w:rsidRPr="00140D5A">
        <w:rPr>
          <w:sz w:val="20"/>
          <w:szCs w:val="20"/>
        </w:rPr>
        <w:tab/>
        <w:t>ASTM D129–00 (Reapproved 2005), Standard Test Method for Sulfur in Petroleum Products (General Bomb Method), IBR approved for §60.4415(a)(1)(i).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(10)</w:t>
      </w:r>
      <w:r w:rsidRPr="00140D5A">
        <w:rPr>
          <w:sz w:val="20"/>
          <w:szCs w:val="20"/>
        </w:rPr>
        <w:tab/>
        <w:t>ASTM D240–76, 92, Standard Test Method for Heat of Combustion of Liquid Hydrocarbon Fuels by Bomb Calorimeter, IBR approved for §§60.46(c), 60.296(b), and Appendix A: Method 19, Section 12.5.2.2.3.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(11)</w:t>
      </w:r>
      <w:r w:rsidRPr="00140D5A">
        <w:rPr>
          <w:sz w:val="20"/>
          <w:szCs w:val="20"/>
        </w:rPr>
        <w:tab/>
        <w:t>ASTM D270–65, 75, Standard Method of Sampling Petroleum and Petroleum Products, IBR approved for Appendix A: Method 19, Section 12.5.2.2.1.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(12)</w:t>
      </w:r>
      <w:r w:rsidRPr="00140D5A">
        <w:rPr>
          <w:sz w:val="20"/>
          <w:szCs w:val="20"/>
        </w:rPr>
        <w:tab/>
        <w:t>ASTM D323–82, 94, Test Method for Vapor Pressure of Petroleum Products (Reid Method), IBR approved for §§60.111(l), 60.111a(g), 60.111b(g), and 60.116b(f)(2)(ii).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(13)</w:t>
      </w:r>
      <w:r w:rsidRPr="00140D5A">
        <w:rPr>
          <w:sz w:val="20"/>
          <w:szCs w:val="20"/>
        </w:rPr>
        <w:tab/>
        <w:t>ASTM D388–77, 90, 91, 95, 98a, 99 (Reapproved 2004)ε</w:t>
      </w:r>
      <w:r w:rsidRPr="00140D5A">
        <w:rPr>
          <w:sz w:val="20"/>
          <w:szCs w:val="20"/>
          <w:vertAlign w:val="superscript"/>
        </w:rPr>
        <w:t>1</w:t>
      </w:r>
      <w:r w:rsidRPr="00140D5A">
        <w:rPr>
          <w:sz w:val="20"/>
          <w:szCs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(14)</w:t>
      </w:r>
      <w:r w:rsidRPr="00140D5A">
        <w:rPr>
          <w:sz w:val="20"/>
          <w:szCs w:val="20"/>
        </w:rPr>
        <w:tab/>
        <w:t>ASTM D388–77, 90, 91, 95, 98a, Standard Specification for Classification of Coals by Rank, IBR approved for §§60.251(b) and (c) of subpart Y of this part.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lastRenderedPageBreak/>
        <w:t>(15)</w:t>
      </w:r>
      <w:r w:rsidRPr="00140D5A">
        <w:rPr>
          <w:sz w:val="20"/>
          <w:szCs w:val="20"/>
        </w:rPr>
        <w:tab/>
        <w:t>ASTM D396–78, 89, 90, 92, 96, 98, Standard Specification for Fuel Oils, IBR approved for §§60.41b of subpart Db of this part, 60.41c of subpart Dc of this part, 60.111(b) of subpart K of this part, and 60.111a(b) of subpart Ka of this part.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(16)</w:t>
      </w:r>
      <w:r w:rsidRPr="00140D5A">
        <w:rPr>
          <w:sz w:val="20"/>
          <w:szCs w:val="20"/>
        </w:rPr>
        <w:tab/>
        <w:t>ASTM D975–78, 96, 98a, Standard Specification for Diesel Fuel Oils, IBR approved for §§60.111(b) of subpart K of this part and 60.111a(b) of subpart Ka of this part.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(17)</w:t>
      </w:r>
      <w:r w:rsidRPr="00140D5A">
        <w:rPr>
          <w:sz w:val="20"/>
          <w:szCs w:val="20"/>
        </w:rPr>
        <w:tab/>
        <w:t>ASTM D1072–80, 90 (Reapproved 1994), Standard Test Method for Total Sulfur in Fuel Gases, IBR approved for §60.335(b)(10)(ii).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(18)</w:t>
      </w:r>
      <w:r w:rsidRPr="00140D5A">
        <w:rPr>
          <w:sz w:val="20"/>
          <w:szCs w:val="20"/>
        </w:rPr>
        <w:tab/>
        <w:t>ASTM D1072–90 (Reapproved 1999), Standard Test Method for Total Sulfur in Fuel Gases, IBR approved for §60.4415(a)(1)(ii).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(19)</w:t>
      </w:r>
      <w:r w:rsidRPr="00140D5A">
        <w:rPr>
          <w:sz w:val="20"/>
          <w:szCs w:val="20"/>
        </w:rPr>
        <w:tab/>
        <w:t>ASTM D1137–53, 75, Standard Method for Analysis of Natural Gases and Related Types of Gaseous Mixtures by the Mass Spectrometer, IBR approved for §60.45(f)(5)(i).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(20)</w:t>
      </w:r>
      <w:r w:rsidRPr="00140D5A">
        <w:rPr>
          <w:sz w:val="20"/>
          <w:szCs w:val="20"/>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(21)</w:t>
      </w:r>
      <w:r w:rsidRPr="00140D5A">
        <w:rPr>
          <w:sz w:val="20"/>
          <w:szCs w:val="20"/>
        </w:rPr>
        <w:tab/>
        <w:t>ASTM D1266–87, 91, 98, Standard Test Method for Sulfur in Petroleum Products (Lamp Method), IBR approved for §§60.106(j)(2) and 60.335(b)(10)(i).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(22)</w:t>
      </w:r>
      <w:r w:rsidRPr="00140D5A">
        <w:rPr>
          <w:sz w:val="20"/>
          <w:szCs w:val="20"/>
        </w:rPr>
        <w:tab/>
        <w:t>ASTM D1266–98 (Reapproved 2003)e1, Standard Test Method for Sulfur in Petroleum Products (Lamp Method), IBR approved for §60.4415(a)(1)(i).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(23)</w:t>
      </w:r>
      <w:r w:rsidRPr="00140D5A">
        <w:rPr>
          <w:sz w:val="20"/>
          <w:szCs w:val="20"/>
        </w:rPr>
        <w:tab/>
        <w:t>ASTM D1475–60 (Reapproved 1980), 90, Standard Test Method for Density of Paint, Varnish Lacquer, and Related Products, IBR approved for §60.435(d)(1), Appendix A: Method 24, Section 6.1; and Method 24A, Sections 6.5 and 7.1.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(24)</w:t>
      </w:r>
      <w:r w:rsidRPr="00140D5A">
        <w:rPr>
          <w:sz w:val="20"/>
          <w:szCs w:val="20"/>
        </w:rPr>
        <w:tab/>
        <w:t>ASTM D1552–83, 95, 01, Standard Test Method for Sulfur in Petroleum Products (High-Temperature Method), IBR approved for §§60.106(j)(2), 60.335(b)(10)(i), and Appendix A: Method 19, Section 12.5.2.2.3.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(25)</w:t>
      </w:r>
      <w:r w:rsidRPr="00140D5A">
        <w:rPr>
          <w:sz w:val="20"/>
          <w:szCs w:val="20"/>
        </w:rPr>
        <w:tab/>
        <w:t>ASTM D1552–03, Standard Test Method for Sulfur in Petroleum Products (High-Temperature Method), IBR approved for §60.4415(a)(1)(i).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(26)</w:t>
      </w:r>
      <w:r w:rsidRPr="00140D5A">
        <w:rPr>
          <w:sz w:val="20"/>
          <w:szCs w:val="20"/>
        </w:rPr>
        <w:tab/>
        <w:t>ASTM D1826–77, 94, Standard Test Method for Calorific Value of Gases in Natural Gas Range by Continuous Recording Calorimeter, IBR approved for §§60.45(f)(5)(ii), 60.46(c)(2), 60.296(b)(3), and Appendix A: Method 19, Section 12.3.2.4.</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(27)</w:t>
      </w:r>
      <w:r w:rsidRPr="00140D5A">
        <w:rPr>
          <w:sz w:val="20"/>
          <w:szCs w:val="20"/>
        </w:rPr>
        <w:tab/>
        <w:t>ASTM D1835–87, 91, 97, 03a, Standard Specification for Liquefied Petroleum (LP) Gases, IBR approved for §§60.41Da of subpart Da of this part, 60.41b of subpart Db of this part, and 60.41c of subpart Dc of this part.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(28)</w:t>
      </w:r>
      <w:r w:rsidRPr="00140D5A">
        <w:rPr>
          <w:sz w:val="20"/>
          <w:szCs w:val="20"/>
        </w:rPr>
        <w:tab/>
        <w:t>ASTM D1945–64, 76, 91, 96, Standard Method for Analysis of Natural Gas by Gas Chromatography, IBR approved for §60.45(f)(5)(i).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(29)</w:t>
      </w:r>
      <w:r w:rsidRPr="00140D5A">
        <w:rPr>
          <w:sz w:val="20"/>
          <w:szCs w:val="20"/>
        </w:rPr>
        <w:tab/>
        <w:t>ASTM D1946–77, 90 (Reapproved 1994), Standard Method for Analysis of Reformed Gas by Gas Chromatography, IBR approved for §§60.18(f)(3), 60.45(f)(5)(i), 60.564(f)(1), 60.614(e)(2)(ii), 60.614(e)(4), 60.664(e)(2)(ii), 60.664(e)(4), 60.704(d)(2)(ii), and 60.704(d)(4).</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(30)</w:t>
      </w:r>
      <w:r w:rsidRPr="00140D5A">
        <w:rPr>
          <w:sz w:val="20"/>
          <w:szCs w:val="20"/>
        </w:rPr>
        <w:tab/>
        <w:t>ASTM D2013–72, 86, Standard Method of Preparing Coal Samples for Analysis, IBR approved for Appendix A: Method 19, Section 12.5.2.1.3.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(31)</w:t>
      </w:r>
      <w:r w:rsidRPr="00140D5A">
        <w:rPr>
          <w:sz w:val="20"/>
          <w:szCs w:val="20"/>
        </w:rPr>
        <w:tab/>
        <w:t>ASTM D2015–77 (Reapproved 1978), 96, Standard Test Method for Gross Calorific Value of Solid Fuel by the Adiabatic Bomb Calorimeter, IBR approved for §60.45(f)(5)(ii), 60.46(c)(2), and Appendix A: Method 19, Section 12.5.2.1.3.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(32)</w:t>
      </w:r>
      <w:r w:rsidRPr="00140D5A">
        <w:rPr>
          <w:sz w:val="20"/>
          <w:szCs w:val="20"/>
        </w:rPr>
        <w:tab/>
        <w:t>ASTM D2016–74, 83, Standard Test Methods for Moisture Content of Wood, IBR approved for Appendix A: Method 28, Section 16.1.1.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lastRenderedPageBreak/>
        <w:t>(33)</w:t>
      </w:r>
      <w:r w:rsidRPr="00140D5A">
        <w:rPr>
          <w:sz w:val="20"/>
          <w:szCs w:val="20"/>
        </w:rPr>
        <w:tab/>
        <w:t>ASTM D2234–76, 96, 97b, 98, Standard Methods for Collection of a Gross Sample of Coal, IBR approved for Appendix A: Method 19, Section 12.5.2.1.1.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(34)</w:t>
      </w:r>
      <w:r w:rsidRPr="00140D5A">
        <w:rPr>
          <w:sz w:val="20"/>
          <w:szCs w:val="20"/>
        </w:rPr>
        <w:tab/>
        <w:t>ASTM D2369–81, 87, 90, 92, 93, 95, Standard Test Method for Volatile Content of Coatings, IBR approved for Appendix A: Method 24, Section 6.2.</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(35)</w:t>
      </w:r>
      <w:r w:rsidRPr="00140D5A">
        <w:rPr>
          <w:sz w:val="20"/>
          <w:szCs w:val="20"/>
        </w:rPr>
        <w:tab/>
        <w:t>ASTM D2382–76, 88, Heat of Combustion of Hydrocarbon Fuels by Bomb Calorimeter (High-Precision Method), IBR approved for §§60.18(f)(3), 60.485(g)(6), 60.485a(g)(6), 60.564(f)(3), 60.614(e)(4), 60.664(e)(4), and 60.704(d)(4).</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(36)</w:t>
      </w:r>
      <w:r w:rsidRPr="00140D5A">
        <w:rPr>
          <w:sz w:val="20"/>
          <w:szCs w:val="20"/>
        </w:rPr>
        <w:tab/>
        <w:t>ASTM D2504–67, 77, 88 (Reapproved 1993), Noncondensible Gases in C3 and Lighter Hydrocarbon Products by Gas Chromatography, IBR approved for §§60.485(g)(5) and 60.485a(g)(5).</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(37)</w:t>
      </w:r>
      <w:r w:rsidRPr="00140D5A">
        <w:rPr>
          <w:sz w:val="20"/>
          <w:szCs w:val="20"/>
        </w:rPr>
        <w:tab/>
        <w:t>ASTM D2584–68 (Reapproved 1985), 94, Standard Test Method for Ignition Loss of Cured Reinforced Resins, IBR approved for §60.685(c)(3)(i).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(38)</w:t>
      </w:r>
      <w:r w:rsidRPr="00140D5A">
        <w:rPr>
          <w:sz w:val="20"/>
          <w:szCs w:val="20"/>
        </w:rPr>
        <w:tab/>
        <w:t>ASTM D2597–94 (Reapproved 1999), Standard Test Method for Analysis of Demethanized Hydrocarbon Liquid Mixtures Containing Nitrogen and Carbon Dioxide by Gas Chromatography, IBR approved for §60.335(b)(9)(i).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(39)</w:t>
      </w:r>
      <w:r w:rsidRPr="00140D5A">
        <w:rPr>
          <w:sz w:val="20"/>
          <w:szCs w:val="20"/>
        </w:rPr>
        <w:tab/>
        <w:t>ASTM D2622–87, 94, 98, Standard Test Method for Sulfur in Petroleum Products by Wavelength Dispersive X-Ray Fluorescence Spectrometry, IBR approved for §§60.106(j)(2) and 60.335(b)(10)(i).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(40)</w:t>
      </w:r>
      <w:r w:rsidRPr="00140D5A">
        <w:rPr>
          <w:sz w:val="20"/>
          <w:szCs w:val="20"/>
        </w:rPr>
        <w:tab/>
        <w:t>ASTM D2622–05, Standard Test Method for Sulfur in Petroleum Products by Wavelength Dispersive X-Ray Fluorescence Spectrometry, IBR approved for §60.4415(a)(1)(i).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(41)</w:t>
      </w:r>
      <w:r w:rsidRPr="00140D5A">
        <w:rPr>
          <w:sz w:val="20"/>
          <w:szCs w:val="20"/>
        </w:rPr>
        <w:tab/>
        <w:t>ASTM D2879–83, 96, 97, Test Method for Vapor Pressure-Temperature Relationship and Initial Decomposition Temperature of Liquids by Isoteniscope, IBR approved for §§60.111b(f)(3), 60.116b(e)(3)(ii), 60.116b(f)(2)(i), 60.485(e)(1), and 60.485a(e)(1).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(42)</w:t>
      </w:r>
      <w:r w:rsidRPr="00140D5A">
        <w:rPr>
          <w:sz w:val="20"/>
          <w:szCs w:val="20"/>
        </w:rPr>
        <w:tab/>
        <w:t>ASTM D2880–78, 96, Standard Specification for Gas Turbine Fuel Oils, IBR approved for §§60.111(b), 60.111a(b), and 60.335(d).</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(43)</w:t>
      </w:r>
      <w:r w:rsidRPr="00140D5A">
        <w:rPr>
          <w:sz w:val="20"/>
          <w:szCs w:val="20"/>
        </w:rPr>
        <w:tab/>
        <w:t>ASTM D2908–74, 91, Standard Practice for Measuring Volatile Organic Matter in Water by Aqueous-Injection Gas Chromatography, IBR approved for §60.564(j).</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(44)</w:t>
      </w:r>
      <w:r w:rsidRPr="00140D5A">
        <w:rPr>
          <w:sz w:val="20"/>
          <w:szCs w:val="20"/>
        </w:rPr>
        <w:tab/>
        <w:t>ASTM D2986–71, 78, 95a, Standard Method for Evaluation of Air, Assay Media by the Monodisperse DOP (Dioctyl Phthalate) Smoke Test, IBR approved for Appendix A: Method 5, Section 7.1.1; Method 12, Section 7.1.1; and Method 13A, Section 7.1.1.2.</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(45)</w:t>
      </w:r>
      <w:r w:rsidRPr="00140D5A">
        <w:rPr>
          <w:sz w:val="20"/>
          <w:szCs w:val="20"/>
        </w:rPr>
        <w:tab/>
        <w:t>ASTM D3173–73, 87, Standard Test Method for Moisture in the Analysis Sample of Coal and Coke, IBR approved for Appendix A: Method 19, Section 12.5.2.1.3.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(46)</w:t>
      </w:r>
      <w:r w:rsidRPr="00140D5A">
        <w:rPr>
          <w:sz w:val="20"/>
          <w:szCs w:val="20"/>
        </w:rPr>
        <w:tab/>
        <w:t>ASTM D3176–74, 89, Standard Method for Ultimate Analysis of Coal and Coke, IBR approved for §60.45(f)(5)(i) and Appendix A: Method 19, Section 12.3.2.3.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(47)</w:t>
      </w:r>
      <w:r w:rsidRPr="00140D5A">
        <w:rPr>
          <w:sz w:val="20"/>
          <w:szCs w:val="20"/>
        </w:rPr>
        <w:tab/>
        <w:t>ASTM D3177–75, 89, Standard Test Method for Total Sulfur in the Analysis Sample of Coal and Coke, IBR approved for Appendix A: Method 19, Section 12.5.2.1.3.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(48)</w:t>
      </w:r>
      <w:r w:rsidRPr="00140D5A">
        <w:rPr>
          <w:sz w:val="20"/>
          <w:szCs w:val="20"/>
        </w:rPr>
        <w:tab/>
        <w:t>ASTM D3178–73 (Reapproved 1979), 89, Standard Test Methods for Carbon and Hydrogen in the Analysis Sample of Coal and Coke, IBR approved for §60.45(f)(5)(i).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(49)</w:t>
      </w:r>
      <w:r w:rsidRPr="00140D5A">
        <w:rPr>
          <w:sz w:val="20"/>
          <w:szCs w:val="20"/>
        </w:rPr>
        <w:tab/>
        <w:t>ASTM D3246–81, 92, 96, Standard Test Method for Sulfur in Petroleum Gas by Oxidative Microcoulometry, IBR approved for §60.335(b)(10)(ii).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(50)</w:t>
      </w:r>
      <w:r w:rsidRPr="00140D5A">
        <w:rPr>
          <w:sz w:val="20"/>
          <w:szCs w:val="20"/>
        </w:rPr>
        <w:tab/>
        <w:t>ASTM D3246–05, Standard Test Method for Sulfur in Petroleum Gas by Oxidative Microcoulometry, IBR approved for §60.4415(a)(1)(ii).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(51)</w:t>
      </w:r>
      <w:r w:rsidRPr="00140D5A">
        <w:rPr>
          <w:sz w:val="20"/>
          <w:szCs w:val="20"/>
        </w:rPr>
        <w:tab/>
        <w:t>ASTM D3270–73T, 80, 91, 95, Standard Test Methods for Analysis for Fluoride Content of the Atmosphere and Plant Tissues (Semiautomated Method), IBR approved for Appendix A: Method 13A, Section 16.1.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(52)</w:t>
      </w:r>
      <w:r w:rsidRPr="00140D5A">
        <w:rPr>
          <w:sz w:val="20"/>
          <w:szCs w:val="20"/>
        </w:rPr>
        <w:tab/>
        <w:t>ASTM D3286–85, 96, Standard Test Method for Gross Calorific Value of Coal and Coke by the Isoperibol Bomb Calorimeter, IBR approved for Appendix A: Method 19, Section 12.5.2.1.3.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(53)</w:t>
      </w:r>
      <w:r w:rsidRPr="00140D5A">
        <w:rPr>
          <w:sz w:val="20"/>
          <w:szCs w:val="20"/>
        </w:rPr>
        <w:tab/>
        <w:t>ASTM D3370–76, 95a, Standard Practices for Sampling Water, IBR approved for §60.564(j).</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lastRenderedPageBreak/>
        <w:t>(54)</w:t>
      </w:r>
      <w:r w:rsidRPr="00140D5A">
        <w:rPr>
          <w:sz w:val="20"/>
          <w:szCs w:val="20"/>
        </w:rPr>
        <w:tab/>
        <w:t>ASTM D3792–79, 91, Standard Test Method for Water Content of Water-Reducible Paints by Direct Injection into a Gas Chromatograph, IBR approved for Appendix A: Method 24, Section 6.3.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(55)</w:t>
      </w:r>
      <w:r w:rsidRPr="00140D5A">
        <w:rPr>
          <w:sz w:val="20"/>
          <w:szCs w:val="20"/>
        </w:rPr>
        <w:tab/>
        <w:t>ASTM D4017–81, 90, 96a, Standard Test Method for Water in Paints and Paint Materials by the Karl Fischer Titration Method, IBR approved for Appendix A: Method 24, Section 6.4.</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(56)</w:t>
      </w:r>
      <w:r w:rsidRPr="00140D5A">
        <w:rPr>
          <w:sz w:val="20"/>
          <w:szCs w:val="20"/>
        </w:rPr>
        <w:tab/>
        <w:t>ASTM D4057–81, 95, Standard Practice for Manual Sampling of Petroleum and Petroleum Products, IBR approved for Appendix A: Method 19, Section 12.5.2.2.3.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(57)</w:t>
      </w:r>
      <w:r w:rsidRPr="00140D5A">
        <w:rPr>
          <w:sz w:val="20"/>
          <w:szCs w:val="20"/>
        </w:rPr>
        <w:tab/>
        <w:t>ASTM D4057–95 (Reapproved 2000), Standard Practice for Manual Sampling of Petroleum and Petroleum Products, IBR approved for §60.4415(a)(1).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(58)</w:t>
      </w:r>
      <w:r w:rsidRPr="00140D5A">
        <w:rPr>
          <w:sz w:val="20"/>
          <w:szCs w:val="20"/>
        </w:rPr>
        <w:tab/>
        <w:t>ASTM D4084–82, 94, Standard Test Method for Analysis of Hydrogen Sulfide in Gaseous Fuels (Lead Acetate Reaction Rate Method), IBR approved for §60.334(h)(1).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(59)</w:t>
      </w:r>
      <w:r w:rsidRPr="00140D5A">
        <w:rPr>
          <w:sz w:val="20"/>
          <w:szCs w:val="20"/>
        </w:rPr>
        <w:tab/>
        <w:t>ASTM D4084–05, Standard Test Method for Analysis of Hydrogen Sulfide in Gaseous Fuels (Lead Acetate Reaction Rate Method), IBR approved for §§60.4360 and 60.4415(a)(1)(ii).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(60)</w:t>
      </w:r>
      <w:r w:rsidRPr="00140D5A">
        <w:rPr>
          <w:sz w:val="20"/>
          <w:szCs w:val="20"/>
        </w:rPr>
        <w:tab/>
        <w:t>ASTM D4177–95, Standard Practice for Automatic Sampling of Petroleum and Petroleum Products, IBR approved for Appendix A: Method 19, Section 12.5.2.2.1.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(61)</w:t>
      </w:r>
      <w:r w:rsidRPr="00140D5A">
        <w:rPr>
          <w:sz w:val="20"/>
          <w:szCs w:val="20"/>
        </w:rPr>
        <w:tab/>
        <w:t>ASTM D4177–95 (Reapproved 2000), Standard Practice for Automatic Sampling of Petroleum and Petroleum Products, IBR approved for §60.4415(a)(1).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(62)</w:t>
      </w:r>
      <w:r w:rsidRPr="00140D5A">
        <w:rPr>
          <w:sz w:val="20"/>
          <w:szCs w:val="20"/>
        </w:rPr>
        <w:tab/>
        <w:t>ASTM D4239–85, 94, 97, Standard Test Methods for Sulfur in the Analysis Sample of Coal and Coke Using High Temperature Tube Furnace Combustion Methods, IBR approved for Appendix A: Method 19, Section 12.5.2.1.3.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(63)</w:t>
      </w:r>
      <w:r w:rsidRPr="00140D5A">
        <w:rPr>
          <w:sz w:val="20"/>
          <w:szCs w:val="20"/>
        </w:rPr>
        <w:tab/>
        <w:t>ASTM D4294–02, Standard Test Method for Sulfur in Petroleum and Petroleum Products by Energy-Dispersive X-Ray Fluorescence Spectrometry, IBR approved for §60.335(b)(10)(i).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(64)</w:t>
      </w:r>
      <w:r w:rsidRPr="00140D5A">
        <w:rPr>
          <w:sz w:val="20"/>
          <w:szCs w:val="20"/>
        </w:rPr>
        <w:tab/>
        <w:t>ASTM D4294–03, Standard Test Method for Sulfur in Petroleum and Petroleum Products by Energy-Dispersive X-Ray Fluorescence Spectrometry, IBR approved for §60.4415(a)(1)(i).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(65)</w:t>
      </w:r>
      <w:r w:rsidRPr="00140D5A">
        <w:rPr>
          <w:sz w:val="20"/>
          <w:szCs w:val="20"/>
        </w:rPr>
        <w:tab/>
        <w:t>ASTM D4442–84, 92, Standard Test Methods for Direct Moisture Content Measurement in Wood and Wood-base Materials, IBR approved for Appendix A: Method 28, Section 16.1.1.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(66)</w:t>
      </w:r>
      <w:r w:rsidRPr="00140D5A">
        <w:rPr>
          <w:sz w:val="20"/>
          <w:szCs w:val="20"/>
        </w:rPr>
        <w:tab/>
        <w:t>ASTM D4444–92, Standard Test Methods for Use and Calibration of Hand-Held Moisture Meters, IBR approved for Appendix A: Method 28, Section 16.1.1.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(67)</w:t>
      </w:r>
      <w:r w:rsidRPr="00140D5A">
        <w:rPr>
          <w:sz w:val="20"/>
          <w:szCs w:val="20"/>
        </w:rPr>
        <w:tab/>
        <w:t>ASTM D4457–85 (Reapproved 1991), Test Method for Determination of Dichloromethane and 1, 1, 1-Trichloroethane in Paints and Coatings by Direct Injection into a Gas Chromatograph, IBR approved for Appendix A: Method 24, Section 6.5.</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(68)</w:t>
      </w:r>
      <w:r w:rsidRPr="00140D5A">
        <w:rPr>
          <w:sz w:val="20"/>
          <w:szCs w:val="20"/>
        </w:rPr>
        <w:tab/>
        <w:t>ASTM D4468–85 (Reapproved 2000), Standard Test Method for Total Sulfur in Gaseous Fuels by Hydrogenolysis and Rateometric Colorimetry, IBR approved for §§60.335(b)(10)(ii) and 60.4415(a)(1)(ii).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(69)</w:t>
      </w:r>
      <w:r w:rsidRPr="00140D5A">
        <w:rPr>
          <w:sz w:val="20"/>
          <w:szCs w:val="20"/>
        </w:rPr>
        <w:tab/>
        <w:t>ASTM D4629–02, Standard Test Method for Trace Nitrogen in Liquid Petroleum Hydrocarbons by Syringe/Inlet Oxidative Combustion and Chemiluminescence Detection, IBR approved for §§60.49b(e) and 60.335(b)(9)(i).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(70)</w:t>
      </w:r>
      <w:r w:rsidRPr="00140D5A">
        <w:rPr>
          <w:sz w:val="20"/>
          <w:szCs w:val="20"/>
        </w:rPr>
        <w:tab/>
        <w:t>ASTM D4809–95, Standard Test Method for Heat of Combustion of Liquid Hydrocarbon Fuels by Bomb Calorimeter (Precision Method), IBR approved for §§60.18(f)(3), 60.485(g)(6), 60.485a(g)(6), 60.564(f)(3), 60.614(d)(4), 60.664(e)(4), and 60.704(d)(4).</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(71)</w:t>
      </w:r>
      <w:r w:rsidRPr="00140D5A">
        <w:rPr>
          <w:sz w:val="20"/>
          <w:szCs w:val="20"/>
        </w:rPr>
        <w:tab/>
        <w:t>ASTM D4810–88 (Reapproved 1999), Standard Test Method for Hydrogen Sulfide in Natural Gas Using Length of Stain Detector Tubes, IBR approved for §§60.4360 and 60.4415(a)(1)(ii).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(72)</w:t>
      </w:r>
      <w:r w:rsidRPr="00140D5A">
        <w:rPr>
          <w:sz w:val="20"/>
          <w:szCs w:val="20"/>
        </w:rPr>
        <w:tab/>
        <w:t>ASTM D5287–97 (Reapproved 2002), Standard Practice for Automatic Sampling of Gaseous Fuels, IBR approved for §60.4415(a)(1).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(73)</w:t>
      </w:r>
      <w:r w:rsidRPr="00140D5A">
        <w:rPr>
          <w:sz w:val="20"/>
          <w:szCs w:val="20"/>
        </w:rPr>
        <w:tab/>
        <w:t>ASTM D5403–93, Standard Test Methods for Volatile Content of Radiation Curable Materials, IBR approved for Appendix A: Method 24, Section 6.6.</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(74)</w:t>
      </w:r>
      <w:r w:rsidRPr="00140D5A">
        <w:rPr>
          <w:sz w:val="20"/>
          <w:szCs w:val="20"/>
        </w:rPr>
        <w:tab/>
        <w:t>ASTM D5453–00, Standard Test Method for Determination of Total Sulfur in Light Hydrocarbons, Motor Fuels and Oils by Ultraviolet Fluorescence, IBR approved for §60.335(b)(10)(i).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lastRenderedPageBreak/>
        <w:t>(75)</w:t>
      </w:r>
      <w:r w:rsidRPr="00140D5A">
        <w:rPr>
          <w:sz w:val="20"/>
          <w:szCs w:val="20"/>
        </w:rPr>
        <w:tab/>
        <w:t>ASTM D5453–05, Standard Test Method for Determination of Total Sulfur in Light Hydrocarbons, Motor Fuels and Oils by Ultraviolet Fluorescence, IBR approved for §60.4415(a)(1)(i).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(76)</w:t>
      </w:r>
      <w:r w:rsidRPr="00140D5A">
        <w:rPr>
          <w:sz w:val="20"/>
          <w:szCs w:val="20"/>
        </w:rPr>
        <w:tab/>
        <w:t>ASTM D5504–01, Standard Test Method for Determination of Sulfur Compounds in Natural Gas and Gaseous Fuels by Gas Chromatography and Chemiluminescence, IBR approved for §§60.334(h)(1) and 60.4360.</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(77)</w:t>
      </w:r>
      <w:r w:rsidRPr="00140D5A">
        <w:rPr>
          <w:sz w:val="20"/>
          <w:szCs w:val="20"/>
        </w:rPr>
        <w:tab/>
        <w:t>ASTM D5762–02, Standard Test Method for Nitrogen in Petroleum and Petroleum Products by Boat-Inlet Chemiluminescence, IBR approved for §60.335(b)(9)(i).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(78)</w:t>
      </w:r>
      <w:r w:rsidRPr="00140D5A">
        <w:rPr>
          <w:sz w:val="20"/>
          <w:szCs w:val="20"/>
        </w:rPr>
        <w:tab/>
        <w:t>ASTM D5865–98, Standard Test Method for Gross Calorific Value of Coal and Coke, IBR approved for §60.45(f)(5)(ii), 60.46(c)(2), and Appendix A: Method 19, Section 12.5.2.1.3.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(79)</w:t>
      </w:r>
      <w:r w:rsidRPr="00140D5A">
        <w:rPr>
          <w:sz w:val="20"/>
          <w:szCs w:val="20"/>
        </w:rPr>
        <w:tab/>
        <w:t>ASTM D6216–98, Standard Practice for Opacity Monitor Manufacturers to Certify Conformance with Design and Performance Specifications, IBR approved for Appendix B, Performance Specification 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(80)</w:t>
      </w:r>
      <w:r w:rsidRPr="00140D5A">
        <w:rPr>
          <w:sz w:val="20"/>
          <w:szCs w:val="20"/>
        </w:rPr>
        <w:tab/>
        <w:t>ASTM D6228–98, Standard Test Method for Determination of Sulfur Compounds in Natural Gas and Gaseous Fuels by Gas Chromatography and Flame Photometric Detection, IBR approved for §60.334(h)(1).</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(81)</w:t>
      </w:r>
      <w:r w:rsidRPr="00140D5A">
        <w:rPr>
          <w:sz w:val="20"/>
          <w:szCs w:val="20"/>
        </w:rPr>
        <w:tab/>
        <w:t>ASTM D6228–98 (Reapproved 2003), Standard Test Method for Determination of Sulfur Compounds in Natural Gas and Gaseous Fuels by Gas Chromatography and Flame Photometric Detection, IBR approved for §§60.4360 and 60.4415.</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(82)</w:t>
      </w:r>
      <w:r w:rsidRPr="00140D5A">
        <w:rPr>
          <w:sz w:val="20"/>
          <w:szCs w:val="20"/>
        </w:rPr>
        <w:tab/>
        <w:t>ASTM D6348–03, Standard Test Method for Determination of Gaseous Compounds by Extractive Direct Interface Fourier Transform Infrared (FTIR) Spectroscopy, IBR approved for table 7 of Subpart IIII of this part and table 2 of subpart JJJJ of this part.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(83)</w:t>
      </w:r>
      <w:r w:rsidRPr="00140D5A">
        <w:rPr>
          <w:sz w:val="20"/>
          <w:szCs w:val="20"/>
        </w:rPr>
        <w:tab/>
        <w:t>ASTM D6366–99, Standard Test Method for Total Trace Nitrogen and Its Derivatives in Liquid Aromatic Hydrocarbons by Oxidative Combustion and Electrochemical Detection, IBR approved for §60.335(b)(9)(i).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(84)</w:t>
      </w:r>
      <w:r w:rsidRPr="00140D5A">
        <w:rPr>
          <w:sz w:val="20"/>
          <w:szCs w:val="20"/>
        </w:rPr>
        <w:tab/>
        <w:t>ASTM D6420–99 (Reapproved 2004) Standard Test Method for Determination of Gaseous Organic Compounds by Direct Interface Gas Chromatography-Mass Spectrometry, IBR approved for table 2 of subpart JJJJ of this part.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(85)</w:t>
      </w:r>
      <w:r w:rsidRPr="00140D5A">
        <w:rPr>
          <w:sz w:val="20"/>
          <w:szCs w:val="20"/>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(86)</w:t>
      </w:r>
      <w:r w:rsidRPr="00140D5A">
        <w:rPr>
          <w:sz w:val="20"/>
          <w:szCs w:val="20"/>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(87)</w:t>
      </w:r>
      <w:r w:rsidRPr="00140D5A">
        <w:rPr>
          <w:sz w:val="20"/>
          <w:szCs w:val="20"/>
        </w:rPr>
        <w:tab/>
        <w:t>ASTM D6667–01, Standard Test Method for Determination of Total Volatile Sulfur in Gaseous Hydrocarbons and Liquefied Petroleum Gases by Ultraviolet Fluorescence, IBR approved for §60.335(b)(10)(ii).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(88)</w:t>
      </w:r>
      <w:r w:rsidRPr="00140D5A">
        <w:rPr>
          <w:sz w:val="20"/>
          <w:szCs w:val="20"/>
        </w:rPr>
        <w:tab/>
        <w:t>ASTM D6667–04, Standard Test Method for Determination of Total Volatile Sulfur in Gaseous Hydrocarbons and Liquefied Petroleum Gases by Ultraviolet Fluorescence, IBR approved for §60.4415(a)(1)(ii).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(89)</w:t>
      </w:r>
      <w:r w:rsidRPr="00140D5A">
        <w:rPr>
          <w:sz w:val="20"/>
          <w:szCs w:val="20"/>
        </w:rPr>
        <w:tab/>
        <w:t>ASTM D6784–02, Standard Test Method for Elemental, Oxidized, Particle-Bound and Total Mercury in Flue Gas Generated from Coal-Fired Stationary Sources (Ontario Hydro Method), IBR approved for Appendix B to part 60, Performance Specification 12A, Section 8.6.2.</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(90)</w:t>
      </w:r>
      <w:r w:rsidRPr="00140D5A">
        <w:rPr>
          <w:sz w:val="20"/>
          <w:szCs w:val="20"/>
        </w:rPr>
        <w:tab/>
        <w:t>ASTM E168–67, 77, 92, General Techniques of Infrared Quantitative Analysis, IBR approved for §§60.485a(d)(1), 60.593(b)(2), 60.593a(b)(2), and 60.632(f).</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(91)</w:t>
      </w:r>
      <w:r w:rsidRPr="00140D5A">
        <w:rPr>
          <w:sz w:val="20"/>
          <w:szCs w:val="20"/>
        </w:rPr>
        <w:tab/>
        <w:t>ASTM E169–63, 77, 93, General Techniques of Ultraviolet Quantitative Analysis, IBR approved for §§60.485a(d)(1), 60.593(b)(2), 60.593a(b)(2), and 60.632(f).</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(92)</w:t>
      </w:r>
      <w:r w:rsidRPr="00140D5A">
        <w:rPr>
          <w:sz w:val="20"/>
          <w:szCs w:val="20"/>
        </w:rPr>
        <w:tab/>
        <w:t>ASTM E260–73, 91, 96, General Gas Chromatography Procedures, IBR approved for §§60.485a(d)(1), 60.593(b)(2), 60.593a(b)(2), and 60.632(f).</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(b)</w:t>
      </w:r>
      <w:r w:rsidRPr="00140D5A">
        <w:rPr>
          <w:sz w:val="20"/>
          <w:szCs w:val="20"/>
        </w:rPr>
        <w:tab/>
        <w:t xml:space="preserve">The following material is available for purchase from the Association of Official Analytical Chemists, </w:t>
      </w:r>
      <w:smartTag w:uri="urn:schemas-microsoft-com:office:smarttags" w:element="address">
        <w:smartTag w:uri="urn:schemas-microsoft-com:office:smarttags" w:element="Street">
          <w:r w:rsidRPr="00140D5A">
            <w:rPr>
              <w:sz w:val="20"/>
              <w:szCs w:val="20"/>
            </w:rPr>
            <w:t>1111 North 19th Street, Suite 210</w:t>
          </w:r>
        </w:smartTag>
        <w:r w:rsidRPr="00140D5A">
          <w:rPr>
            <w:sz w:val="20"/>
            <w:szCs w:val="20"/>
          </w:rPr>
          <w:t xml:space="preserve">, </w:t>
        </w:r>
        <w:smartTag w:uri="urn:schemas-microsoft-com:office:smarttags" w:element="City">
          <w:r w:rsidRPr="00140D5A">
            <w:rPr>
              <w:sz w:val="20"/>
              <w:szCs w:val="20"/>
            </w:rPr>
            <w:t>Arlington</w:t>
          </w:r>
        </w:smartTag>
        <w:r w:rsidRPr="00140D5A">
          <w:rPr>
            <w:sz w:val="20"/>
            <w:szCs w:val="20"/>
          </w:rPr>
          <w:t xml:space="preserve">, </w:t>
        </w:r>
        <w:smartTag w:uri="urn:schemas-microsoft-com:office:smarttags" w:element="State">
          <w:r w:rsidRPr="00140D5A">
            <w:rPr>
              <w:sz w:val="20"/>
              <w:szCs w:val="20"/>
            </w:rPr>
            <w:t>VA</w:t>
          </w:r>
        </w:smartTag>
        <w:r w:rsidRPr="00140D5A">
          <w:rPr>
            <w:sz w:val="20"/>
            <w:szCs w:val="20"/>
          </w:rPr>
          <w:t xml:space="preserve"> </w:t>
        </w:r>
        <w:smartTag w:uri="urn:schemas-microsoft-com:office:smarttags" w:element="PostalCode">
          <w:r w:rsidRPr="00140D5A">
            <w:rPr>
              <w:sz w:val="20"/>
              <w:szCs w:val="20"/>
            </w:rPr>
            <w:t>22209</w:t>
          </w:r>
        </w:smartTag>
      </w:smartTag>
      <w:r w:rsidRPr="00140D5A">
        <w:rPr>
          <w:sz w:val="20"/>
          <w:szCs w:val="20"/>
        </w:rPr>
        <w: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lastRenderedPageBreak/>
        <w:t>(1)</w:t>
      </w:r>
      <w:r w:rsidRPr="00140D5A">
        <w:rPr>
          <w:sz w:val="20"/>
          <w:szCs w:val="20"/>
        </w:rPr>
        <w:tab/>
        <w:t>AOAC Method 9, Official Methods of Analysis of the Association of Official Analytical Chemists, 11th edition, 1970, pp. 11–12, IBR approved January 27, 1983 for §§60.204(b)(3), 60.214(b)(3), 60.224(b)(3), 60.234(b)(3).</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(c)</w:t>
      </w:r>
      <w:r w:rsidRPr="00140D5A">
        <w:rPr>
          <w:sz w:val="20"/>
          <w:szCs w:val="20"/>
        </w:rPr>
        <w:tab/>
        <w:t xml:space="preserve">The following material is available for purchase from the American Petroleum Institute, 1220 L Street NW., </w:t>
      </w:r>
      <w:smartTag w:uri="urn:schemas-microsoft-com:office:smarttags" w:element="place">
        <w:r w:rsidRPr="00140D5A">
          <w:rPr>
            <w:sz w:val="20"/>
            <w:szCs w:val="20"/>
          </w:rPr>
          <w:t xml:space="preserve">Washington, </w:t>
        </w:r>
        <w:smartTag w:uri="urn:schemas-microsoft-com:office:smarttags" w:element="State">
          <w:r w:rsidRPr="00140D5A">
            <w:rPr>
              <w:sz w:val="20"/>
              <w:szCs w:val="20"/>
            </w:rPr>
            <w:t>DC</w:t>
          </w:r>
        </w:smartTag>
        <w:r w:rsidRPr="00140D5A">
          <w:rPr>
            <w:sz w:val="20"/>
            <w:szCs w:val="20"/>
          </w:rPr>
          <w:t xml:space="preserve"> </w:t>
        </w:r>
        <w:smartTag w:uri="urn:schemas-microsoft-com:office:smarttags" w:element="PostalCode">
          <w:r w:rsidRPr="00140D5A">
            <w:rPr>
              <w:sz w:val="20"/>
              <w:szCs w:val="20"/>
            </w:rPr>
            <w:t>20005</w:t>
          </w:r>
        </w:smartTag>
      </w:smartTag>
      <w:r w:rsidRPr="00140D5A">
        <w:rPr>
          <w:sz w:val="20"/>
          <w:szCs w:val="20"/>
        </w:rPr>
        <w: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w:t>
      </w:r>
      <w:r w:rsidRPr="00140D5A">
        <w:rPr>
          <w:sz w:val="20"/>
          <w:szCs w:val="20"/>
        </w:rPr>
        <w:tab/>
        <w:t>API Publication 2517, Evaporation Loss from External Floating Roof Tanks, Second Edition, February 1980, IBR approved January 27, 1983, for §§60.111(i), 60.111a(f), 60.111a(f)(1) and 60.116b(e)(2)(i).</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(d)</w:t>
      </w:r>
      <w:r w:rsidRPr="00140D5A">
        <w:rPr>
          <w:sz w:val="20"/>
          <w:szCs w:val="20"/>
        </w:rPr>
        <w:tab/>
        <w:t xml:space="preserve">The following material is available for purchase from the Technical Association of the Pulp and Paper Industry (TAPPI), </w:t>
      </w:r>
      <w:smartTag w:uri="urn:schemas-microsoft-com:office:smarttags" w:element="PlaceName">
        <w:r w:rsidRPr="00140D5A">
          <w:rPr>
            <w:sz w:val="20"/>
            <w:szCs w:val="20"/>
          </w:rPr>
          <w:t>Dunwoody</w:t>
        </w:r>
      </w:smartTag>
      <w:r w:rsidRPr="00140D5A">
        <w:rPr>
          <w:sz w:val="20"/>
          <w:szCs w:val="20"/>
        </w:rPr>
        <w:t xml:space="preserve"> </w:t>
      </w:r>
      <w:smartTag w:uri="urn:schemas-microsoft-com:office:smarttags" w:element="PlaceType">
        <w:r w:rsidRPr="00140D5A">
          <w:rPr>
            <w:sz w:val="20"/>
            <w:szCs w:val="20"/>
          </w:rPr>
          <w:t>Park</w:t>
        </w:r>
      </w:smartTag>
      <w:r w:rsidRPr="00140D5A">
        <w:rPr>
          <w:sz w:val="20"/>
          <w:szCs w:val="20"/>
        </w:rPr>
        <w:t xml:space="preserve">, </w:t>
      </w:r>
      <w:smartTag w:uri="urn:schemas-microsoft-com:office:smarttags" w:element="place">
        <w:smartTag w:uri="urn:schemas-microsoft-com:office:smarttags" w:element="City">
          <w:r w:rsidRPr="00140D5A">
            <w:rPr>
              <w:sz w:val="20"/>
              <w:szCs w:val="20"/>
            </w:rPr>
            <w:t>Atlanta</w:t>
          </w:r>
        </w:smartTag>
        <w:r w:rsidRPr="00140D5A">
          <w:rPr>
            <w:sz w:val="20"/>
            <w:szCs w:val="20"/>
          </w:rPr>
          <w:t xml:space="preserve">, </w:t>
        </w:r>
        <w:smartTag w:uri="urn:schemas-microsoft-com:office:smarttags" w:element="State">
          <w:r w:rsidRPr="00140D5A">
            <w:rPr>
              <w:sz w:val="20"/>
              <w:szCs w:val="20"/>
            </w:rPr>
            <w:t>GA</w:t>
          </w:r>
        </w:smartTag>
        <w:r w:rsidRPr="00140D5A">
          <w:rPr>
            <w:sz w:val="20"/>
            <w:szCs w:val="20"/>
          </w:rPr>
          <w:t xml:space="preserve"> </w:t>
        </w:r>
        <w:smartTag w:uri="urn:schemas-microsoft-com:office:smarttags" w:element="PostalCode">
          <w:r w:rsidRPr="00140D5A">
            <w:rPr>
              <w:sz w:val="20"/>
              <w:szCs w:val="20"/>
            </w:rPr>
            <w:t>30341</w:t>
          </w:r>
        </w:smartTag>
      </w:smartTag>
      <w:r w:rsidRPr="00140D5A">
        <w:rPr>
          <w:sz w:val="20"/>
          <w:szCs w:val="20"/>
        </w:rPr>
        <w: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w:t>
      </w:r>
      <w:r w:rsidRPr="00140D5A">
        <w:rPr>
          <w:sz w:val="20"/>
          <w:szCs w:val="20"/>
        </w:rPr>
        <w:tab/>
        <w:t>TAPPI Method T624 os–68, IBR approved January 27, 1983 for §60.285(d)(3).</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(e)</w:t>
      </w:r>
      <w:r w:rsidRPr="00140D5A">
        <w:rPr>
          <w:sz w:val="20"/>
          <w:szCs w:val="20"/>
        </w:rPr>
        <w:tab/>
        <w:t xml:space="preserve">The following material is available for purchase from the Water Pollution Control Federation (WPCF), 2626 Pennsylvania Avenue NW., </w:t>
      </w:r>
      <w:smartTag w:uri="urn:schemas-microsoft-com:office:smarttags" w:element="place">
        <w:r w:rsidRPr="00140D5A">
          <w:rPr>
            <w:sz w:val="20"/>
            <w:szCs w:val="20"/>
          </w:rPr>
          <w:t xml:space="preserve">Washington, </w:t>
        </w:r>
        <w:smartTag w:uri="urn:schemas-microsoft-com:office:smarttags" w:element="State">
          <w:r w:rsidRPr="00140D5A">
            <w:rPr>
              <w:sz w:val="20"/>
              <w:szCs w:val="20"/>
            </w:rPr>
            <w:t>DC</w:t>
          </w:r>
        </w:smartTag>
        <w:r w:rsidRPr="00140D5A">
          <w:rPr>
            <w:sz w:val="20"/>
            <w:szCs w:val="20"/>
          </w:rPr>
          <w:t xml:space="preserve"> </w:t>
        </w:r>
        <w:smartTag w:uri="urn:schemas-microsoft-com:office:smarttags" w:element="PostalCode">
          <w:r w:rsidRPr="00140D5A">
            <w:rPr>
              <w:sz w:val="20"/>
              <w:szCs w:val="20"/>
            </w:rPr>
            <w:t>20037</w:t>
          </w:r>
        </w:smartTag>
      </w:smartTag>
      <w:r w:rsidRPr="00140D5A">
        <w:rPr>
          <w:sz w:val="20"/>
          <w:szCs w:val="20"/>
        </w:rPr>
        <w: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w:t>
      </w:r>
      <w:r w:rsidRPr="00140D5A">
        <w:rPr>
          <w:sz w:val="20"/>
          <w:szCs w:val="20"/>
        </w:rPr>
        <w:tab/>
        <w:t>Method 209A, Total Residue Dried at 103–105 °C, in Standard Methods for the Examination of Water and Wastewater, 15th Edition, 1980, IBR approved February 25, 1985 for §60.683(b).</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(f)</w:t>
      </w:r>
      <w:r w:rsidRPr="00140D5A">
        <w:rPr>
          <w:sz w:val="20"/>
          <w:szCs w:val="20"/>
        </w:rPr>
        <w:tab/>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140D5A">
            <w:rPr>
              <w:sz w:val="20"/>
              <w:szCs w:val="20"/>
            </w:rPr>
            <w:t>333 Pfingsten Road</w:t>
          </w:r>
        </w:smartTag>
        <w:r w:rsidRPr="00140D5A">
          <w:rPr>
            <w:sz w:val="20"/>
            <w:szCs w:val="20"/>
          </w:rPr>
          <w:t xml:space="preserve">, </w:t>
        </w:r>
        <w:smartTag w:uri="urn:schemas-microsoft-com:office:smarttags" w:element="City">
          <w:r w:rsidRPr="00140D5A">
            <w:rPr>
              <w:sz w:val="20"/>
              <w:szCs w:val="20"/>
            </w:rPr>
            <w:t>Northbrook</w:t>
          </w:r>
        </w:smartTag>
        <w:r w:rsidRPr="00140D5A">
          <w:rPr>
            <w:sz w:val="20"/>
            <w:szCs w:val="20"/>
          </w:rPr>
          <w:t xml:space="preserve">, </w:t>
        </w:r>
        <w:smartTag w:uri="urn:schemas-microsoft-com:office:smarttags" w:element="State">
          <w:r w:rsidRPr="00140D5A">
            <w:rPr>
              <w:sz w:val="20"/>
              <w:szCs w:val="20"/>
            </w:rPr>
            <w:t>IL</w:t>
          </w:r>
        </w:smartTag>
        <w:r w:rsidRPr="00140D5A">
          <w:rPr>
            <w:sz w:val="20"/>
            <w:szCs w:val="20"/>
          </w:rPr>
          <w:t xml:space="preserve"> </w:t>
        </w:r>
        <w:smartTag w:uri="urn:schemas-microsoft-com:office:smarttags" w:element="PostalCode">
          <w:r w:rsidRPr="00140D5A">
            <w:rPr>
              <w:sz w:val="20"/>
              <w:szCs w:val="20"/>
            </w:rPr>
            <w:t>60062</w:t>
          </w:r>
        </w:smartTag>
      </w:smartTag>
      <w:r w:rsidRPr="00140D5A">
        <w:rPr>
          <w:sz w:val="20"/>
          <w:szCs w:val="20"/>
        </w:rPr>
        <w: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w:t>
      </w:r>
      <w:r w:rsidRPr="00140D5A">
        <w:rPr>
          <w:sz w:val="20"/>
          <w:szCs w:val="20"/>
        </w:rPr>
        <w:tab/>
        <w:t>UL 103, Sixth Edition revised as of September 3, 1986, Standard for Chimneys, Factory-built, Residential Type and Building Heating Appliance.</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(g)</w:t>
      </w:r>
      <w:r w:rsidRPr="00140D5A">
        <w:rPr>
          <w:sz w:val="20"/>
          <w:szCs w:val="20"/>
        </w:rPr>
        <w:tab/>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140D5A">
            <w:rPr>
              <w:sz w:val="20"/>
              <w:szCs w:val="20"/>
            </w:rPr>
            <w:t>6980 SW. Barnes Road</w:t>
          </w:r>
        </w:smartTag>
        <w:r w:rsidRPr="00140D5A">
          <w:rPr>
            <w:sz w:val="20"/>
            <w:szCs w:val="20"/>
          </w:rPr>
          <w:t xml:space="preserve">, </w:t>
        </w:r>
        <w:smartTag w:uri="urn:schemas-microsoft-com:office:smarttags" w:element="City">
          <w:r w:rsidRPr="00140D5A">
            <w:rPr>
              <w:sz w:val="20"/>
              <w:szCs w:val="20"/>
            </w:rPr>
            <w:t>Portland</w:t>
          </w:r>
        </w:smartTag>
        <w:r w:rsidRPr="00140D5A">
          <w:rPr>
            <w:sz w:val="20"/>
            <w:szCs w:val="20"/>
          </w:rPr>
          <w:t xml:space="preserve">, </w:t>
        </w:r>
        <w:smartTag w:uri="urn:schemas-microsoft-com:office:smarttags" w:element="State">
          <w:r w:rsidRPr="00140D5A">
            <w:rPr>
              <w:sz w:val="20"/>
              <w:szCs w:val="20"/>
            </w:rPr>
            <w:t>OR</w:t>
          </w:r>
        </w:smartTag>
        <w:r w:rsidRPr="00140D5A">
          <w:rPr>
            <w:sz w:val="20"/>
            <w:szCs w:val="20"/>
          </w:rPr>
          <w:t xml:space="preserve"> </w:t>
        </w:r>
        <w:smartTag w:uri="urn:schemas-microsoft-com:office:smarttags" w:element="PostalCode">
          <w:r w:rsidRPr="00140D5A">
            <w:rPr>
              <w:sz w:val="20"/>
              <w:szCs w:val="20"/>
            </w:rPr>
            <w:t>97223</w:t>
          </w:r>
        </w:smartTag>
      </w:smartTag>
      <w:r w:rsidRPr="00140D5A">
        <w:rPr>
          <w:sz w:val="20"/>
          <w:szCs w:val="20"/>
        </w:rPr>
        <w: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w:t>
      </w:r>
      <w:r w:rsidRPr="00140D5A">
        <w:rPr>
          <w:sz w:val="20"/>
          <w:szCs w:val="20"/>
        </w:rPr>
        <w:tab/>
        <w:t>West Coast Lumber Standard Grading Rules No. 16, pages 5–21 and 90 and 91, September 3, 1970, revised 1984.</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(h)</w:t>
      </w:r>
      <w:r w:rsidRPr="00140D5A">
        <w:rPr>
          <w:sz w:val="20"/>
          <w:szCs w:val="20"/>
        </w:rPr>
        <w:tab/>
        <w:t xml:space="preserve">The following material is available for purchase from the American Society of Mechanical Engineers (ASME), </w:t>
      </w:r>
      <w:smartTag w:uri="urn:schemas-microsoft-com:office:smarttags" w:element="address">
        <w:smartTag w:uri="urn:schemas-microsoft-com:office:smarttags" w:element="Street">
          <w:r w:rsidRPr="00140D5A">
            <w:rPr>
              <w:sz w:val="20"/>
              <w:szCs w:val="20"/>
            </w:rPr>
            <w:t>Three Park Avenue</w:t>
          </w:r>
        </w:smartTag>
        <w:r w:rsidRPr="00140D5A">
          <w:rPr>
            <w:sz w:val="20"/>
            <w:szCs w:val="20"/>
          </w:rPr>
          <w:t xml:space="preserve">, </w:t>
        </w:r>
        <w:smartTag w:uri="urn:schemas-microsoft-com:office:smarttags" w:element="City">
          <w:r w:rsidRPr="00140D5A">
            <w:rPr>
              <w:sz w:val="20"/>
              <w:szCs w:val="20"/>
            </w:rPr>
            <w:t>New York</w:t>
          </w:r>
        </w:smartTag>
        <w:r w:rsidRPr="00140D5A">
          <w:rPr>
            <w:sz w:val="20"/>
            <w:szCs w:val="20"/>
          </w:rPr>
          <w:t xml:space="preserve">, </w:t>
        </w:r>
        <w:smartTag w:uri="urn:schemas-microsoft-com:office:smarttags" w:element="State">
          <w:r w:rsidRPr="00140D5A">
            <w:rPr>
              <w:sz w:val="20"/>
              <w:szCs w:val="20"/>
            </w:rPr>
            <w:t>NY</w:t>
          </w:r>
        </w:smartTag>
        <w:r w:rsidRPr="00140D5A">
          <w:rPr>
            <w:sz w:val="20"/>
            <w:szCs w:val="20"/>
          </w:rPr>
          <w:t xml:space="preserve"> </w:t>
        </w:r>
        <w:smartTag w:uri="urn:schemas-microsoft-com:office:smarttags" w:element="PostalCode">
          <w:r w:rsidRPr="00140D5A">
            <w:rPr>
              <w:sz w:val="20"/>
              <w:szCs w:val="20"/>
            </w:rPr>
            <w:t>10016–5990</w:t>
          </w:r>
        </w:smartTag>
      </w:smartTag>
      <w:r w:rsidRPr="00140D5A">
        <w:rPr>
          <w:sz w:val="20"/>
          <w:szCs w:val="20"/>
        </w:rPr>
        <w: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w:t>
      </w:r>
      <w:r w:rsidRPr="00140D5A">
        <w:rPr>
          <w:sz w:val="20"/>
          <w:szCs w:val="20"/>
        </w:rPr>
        <w:tab/>
        <w:t>ASME QRO–1–1994, Standard for the Qualification and Certification of Resource Recovery Facility Operators, IBR approved for §§60.56a, 60.54b(a), 60.54b(b), 60.1185(a), 60.1185(c)(2), 60.1675(a), and 60.1675(c)(2).</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w:t>
      </w:r>
      <w:r w:rsidRPr="00140D5A">
        <w:rPr>
          <w:sz w:val="20"/>
          <w:szCs w:val="20"/>
        </w:rPr>
        <w:tab/>
        <w:t>ASME PTC 4.1–1964 (Reaffirmed 1991), Power Test Codes: Test Code for Steam Generating Units (with 1968 and 1969 Addenda), IBR approved for §§60.46b of subpart Db of this part, 60.58a(h)(6)(ii), 60.58b(i)(6)(ii), 60.1320(a)(3) and 60.1810(a)(3).</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(3)</w:t>
      </w:r>
      <w:r w:rsidRPr="00140D5A">
        <w:rPr>
          <w:sz w:val="20"/>
          <w:szCs w:val="20"/>
        </w:rPr>
        <w:tab/>
        <w:t>ASME Interim Supplement 19.5 on Instruments and Apparatus: Application, Part II of Fluid Meters, 6th Edition (1971), IBR approved for §§60.58a(h)(6)(ii), 60.58b(i)(6)(ii), 60.1320(a)4), and 60.1810(a)(4).</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(4)</w:t>
      </w:r>
      <w:r w:rsidRPr="00140D5A">
        <w:rPr>
          <w:sz w:val="20"/>
          <w:szCs w:val="20"/>
        </w:rPr>
        <w:tab/>
        <w:t>ANSI/ASME PTC 19.10–1981, Flue and Exhaust Gas Analyses [Part 10, Instruments and Apparatus], IBR approved for Tables 1 and 3 of subpart EEEE, Tables 2 and 4 of subpart FFFF, Table 2 of subpart JJJJ, and §§60.4415(a)(2) and 60.4415(a)(3) of subpart KKKK of this part.</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(i)</w:t>
      </w:r>
      <w:r w:rsidRPr="00140D5A">
        <w:rPr>
          <w:sz w:val="20"/>
          <w:szCs w:val="20"/>
        </w:rPr>
        <w:tab/>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(j)</w:t>
      </w:r>
      <w:r w:rsidRPr="00140D5A">
        <w:rPr>
          <w:sz w:val="20"/>
          <w:szCs w:val="20"/>
        </w:rPr>
        <w:tab/>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140D5A">
            <w:rPr>
              <w:sz w:val="20"/>
              <w:szCs w:val="20"/>
            </w:rPr>
            <w:t>1015 18th Street</w:t>
          </w:r>
        </w:smartTag>
      </w:smartTag>
      <w:r w:rsidRPr="00140D5A">
        <w:rPr>
          <w:sz w:val="20"/>
          <w:szCs w:val="20"/>
        </w:rPr>
        <w:t xml:space="preserve">, NW., </w:t>
      </w:r>
      <w:smartTag w:uri="urn:schemas-microsoft-com:office:smarttags" w:element="place">
        <w:smartTag w:uri="urn:schemas-microsoft-com:office:smarttags" w:element="City">
          <w:r w:rsidRPr="00140D5A">
            <w:rPr>
              <w:sz w:val="20"/>
              <w:szCs w:val="20"/>
            </w:rPr>
            <w:t>Washington</w:t>
          </w:r>
        </w:smartTag>
        <w:r w:rsidRPr="00140D5A">
          <w:rPr>
            <w:sz w:val="20"/>
            <w:szCs w:val="20"/>
          </w:rPr>
          <w:t xml:space="preserve">, </w:t>
        </w:r>
        <w:smartTag w:uri="urn:schemas-microsoft-com:office:smarttags" w:element="State">
          <w:r w:rsidRPr="00140D5A">
            <w:rPr>
              <w:sz w:val="20"/>
              <w:szCs w:val="20"/>
            </w:rPr>
            <w:t>DC</w:t>
          </w:r>
        </w:smartTag>
        <w:r w:rsidRPr="00140D5A">
          <w:rPr>
            <w:sz w:val="20"/>
            <w:szCs w:val="20"/>
          </w:rPr>
          <w:t xml:space="preserve"> </w:t>
        </w:r>
        <w:smartTag w:uri="urn:schemas-microsoft-com:office:smarttags" w:element="PostalCode">
          <w:r w:rsidRPr="00140D5A">
            <w:rPr>
              <w:sz w:val="20"/>
              <w:szCs w:val="20"/>
            </w:rPr>
            <w:t>20036</w:t>
          </w:r>
        </w:smartTag>
      </w:smartTag>
      <w:r w:rsidRPr="00140D5A">
        <w:rPr>
          <w:sz w:val="20"/>
          <w:szCs w:val="20"/>
        </w:rPr>
        <w:t>, and is incorporated by reference for appendix A to part 60, Method 29, Sections 9.2.3; 10.3; and 11.1.3.</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(k)</w:t>
      </w:r>
      <w:r w:rsidRPr="00140D5A">
        <w:rPr>
          <w:sz w:val="20"/>
          <w:szCs w:val="20"/>
        </w:rPr>
        <w:tab/>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140D5A">
            <w:rPr>
              <w:sz w:val="20"/>
              <w:szCs w:val="20"/>
            </w:rPr>
            <w:t>Box 92683</w:t>
          </w:r>
        </w:smartTag>
        <w:r w:rsidRPr="00140D5A">
          <w:rPr>
            <w:sz w:val="20"/>
            <w:szCs w:val="20"/>
          </w:rPr>
          <w:t xml:space="preserve">, </w:t>
        </w:r>
        <w:smartTag w:uri="urn:schemas-microsoft-com:office:smarttags" w:element="City">
          <w:r w:rsidRPr="00140D5A">
            <w:rPr>
              <w:sz w:val="20"/>
              <w:szCs w:val="20"/>
            </w:rPr>
            <w:t>Chicago</w:t>
          </w:r>
        </w:smartTag>
        <w:r w:rsidRPr="00140D5A">
          <w:rPr>
            <w:sz w:val="20"/>
            <w:szCs w:val="20"/>
          </w:rPr>
          <w:t xml:space="preserve">, </w:t>
        </w:r>
        <w:smartTag w:uri="urn:schemas-microsoft-com:office:smarttags" w:element="State">
          <w:r w:rsidRPr="00140D5A">
            <w:rPr>
              <w:sz w:val="20"/>
              <w:szCs w:val="20"/>
            </w:rPr>
            <w:t>Illinois</w:t>
          </w:r>
        </w:smartTag>
        <w:r w:rsidRPr="00140D5A">
          <w:rPr>
            <w:sz w:val="20"/>
            <w:szCs w:val="20"/>
          </w:rPr>
          <w:t xml:space="preserve"> </w:t>
        </w:r>
        <w:smartTag w:uri="urn:schemas-microsoft-com:office:smarttags" w:element="PostalCode">
          <w:r w:rsidRPr="00140D5A">
            <w:rPr>
              <w:sz w:val="20"/>
              <w:szCs w:val="20"/>
            </w:rPr>
            <w:t>60675–2683</w:t>
          </w:r>
        </w:smartTag>
      </w:smartTag>
      <w:r w:rsidRPr="00140D5A">
        <w:rPr>
          <w:sz w:val="20"/>
          <w:szCs w:val="20"/>
        </w:rPr>
        <w:t xml:space="preserve">. You may inspect a copy at EPA's Air and Radiation Docket and </w:t>
      </w:r>
      <w:smartTag w:uri="urn:schemas-microsoft-com:office:smarttags" w:element="PlaceName">
        <w:r w:rsidRPr="00140D5A">
          <w:rPr>
            <w:sz w:val="20"/>
            <w:szCs w:val="20"/>
          </w:rPr>
          <w:t>Information</w:t>
        </w:r>
      </w:smartTag>
      <w:r w:rsidRPr="00140D5A">
        <w:rPr>
          <w:sz w:val="20"/>
          <w:szCs w:val="20"/>
        </w:rPr>
        <w:t xml:space="preserve"> </w:t>
      </w:r>
      <w:smartTag w:uri="urn:schemas-microsoft-com:office:smarttags" w:element="PlaceType">
        <w:r w:rsidRPr="00140D5A">
          <w:rPr>
            <w:sz w:val="20"/>
            <w:szCs w:val="20"/>
          </w:rPr>
          <w:t>Center</w:t>
        </w:r>
      </w:smartTag>
      <w:r w:rsidRPr="00140D5A">
        <w:rPr>
          <w:sz w:val="20"/>
          <w:szCs w:val="20"/>
        </w:rPr>
        <w:t xml:space="preserve"> (Docket A–91–61, Item IV–J–124), Room M–1500, </w:t>
      </w:r>
      <w:smartTag w:uri="urn:schemas-microsoft-com:office:smarttags" w:element="Street">
        <w:smartTag w:uri="urn:schemas-microsoft-com:office:smarttags" w:element="address">
          <w:r w:rsidRPr="00140D5A">
            <w:rPr>
              <w:sz w:val="20"/>
              <w:szCs w:val="20"/>
            </w:rPr>
            <w:t>1200 Pennsylvania Ave.</w:t>
          </w:r>
        </w:smartTag>
      </w:smartTag>
      <w:r w:rsidRPr="00140D5A">
        <w:rPr>
          <w:sz w:val="20"/>
          <w:szCs w:val="20"/>
        </w:rPr>
        <w:t xml:space="preserve">, NW., </w:t>
      </w:r>
      <w:smartTag w:uri="urn:schemas-microsoft-com:office:smarttags" w:element="place">
        <w:smartTag w:uri="urn:schemas-microsoft-com:office:smarttags" w:element="City">
          <w:r w:rsidRPr="00140D5A">
            <w:rPr>
              <w:sz w:val="20"/>
              <w:szCs w:val="20"/>
            </w:rPr>
            <w:t>Washington</w:t>
          </w:r>
        </w:smartTag>
        <w:r w:rsidRPr="00140D5A">
          <w:rPr>
            <w:sz w:val="20"/>
            <w:szCs w:val="20"/>
          </w:rPr>
          <w:t xml:space="preserve">, </w:t>
        </w:r>
        <w:smartTag w:uri="urn:schemas-microsoft-com:office:smarttags" w:element="State">
          <w:r w:rsidRPr="00140D5A">
            <w:rPr>
              <w:sz w:val="20"/>
              <w:szCs w:val="20"/>
            </w:rPr>
            <w:t>DC</w:t>
          </w:r>
        </w:smartTag>
      </w:smartTag>
      <w:r w:rsidRPr="00140D5A">
        <w:rPr>
          <w:sz w:val="20"/>
          <w:szCs w:val="20"/>
        </w:rPr>
        <w: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lastRenderedPageBreak/>
        <w:t>(1)</w:t>
      </w:r>
      <w:r w:rsidRPr="00140D5A">
        <w:rPr>
          <w:sz w:val="20"/>
          <w:szCs w:val="20"/>
        </w:rPr>
        <w:tab/>
        <w:t xml:space="preserve">An Ounce of Prevention: Waste Reduction Strategies for Health Care Facilities. American Society for Health Care Environmental Services of the American Hospital Association. </w:t>
      </w:r>
      <w:smartTag w:uri="urn:schemas-microsoft-com:office:smarttags" w:element="place">
        <w:smartTag w:uri="urn:schemas-microsoft-com:office:smarttags" w:element="City">
          <w:r w:rsidRPr="00140D5A">
            <w:rPr>
              <w:sz w:val="20"/>
              <w:szCs w:val="20"/>
            </w:rPr>
            <w:t>Chicago</w:t>
          </w:r>
        </w:smartTag>
        <w:r w:rsidRPr="00140D5A">
          <w:rPr>
            <w:sz w:val="20"/>
            <w:szCs w:val="20"/>
          </w:rPr>
          <w:t xml:space="preserve">, </w:t>
        </w:r>
        <w:smartTag w:uri="urn:schemas-microsoft-com:office:smarttags" w:element="State">
          <w:r w:rsidRPr="00140D5A">
            <w:rPr>
              <w:sz w:val="20"/>
              <w:szCs w:val="20"/>
            </w:rPr>
            <w:t>Illinois</w:t>
          </w:r>
        </w:smartTag>
      </w:smartTag>
      <w:r w:rsidRPr="00140D5A">
        <w:rPr>
          <w:sz w:val="20"/>
          <w:szCs w:val="20"/>
        </w:rPr>
        <w:t>. 1993. AHA Catalog No. 057007. ISBN 0–87258–673–5. IBR approved for §60.35e and §60.55c.</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(l)</w:t>
      </w:r>
      <w:r w:rsidRPr="00140D5A">
        <w:rPr>
          <w:sz w:val="20"/>
          <w:szCs w:val="20"/>
        </w:rPr>
        <w:tab/>
        <w:t xml:space="preserve">This material is available for purchase from the National Technical Information Services, </w:t>
      </w:r>
      <w:smartTag w:uri="urn:schemas-microsoft-com:office:smarttags" w:element="address">
        <w:smartTag w:uri="urn:schemas-microsoft-com:office:smarttags" w:element="Street">
          <w:r w:rsidRPr="00140D5A">
            <w:rPr>
              <w:sz w:val="20"/>
              <w:szCs w:val="20"/>
            </w:rPr>
            <w:t>5285 Port Royal Road</w:t>
          </w:r>
        </w:smartTag>
        <w:r w:rsidRPr="00140D5A">
          <w:rPr>
            <w:sz w:val="20"/>
            <w:szCs w:val="20"/>
          </w:rPr>
          <w:t xml:space="preserve">, </w:t>
        </w:r>
        <w:smartTag w:uri="urn:schemas-microsoft-com:office:smarttags" w:element="City">
          <w:r w:rsidRPr="00140D5A">
            <w:rPr>
              <w:sz w:val="20"/>
              <w:szCs w:val="20"/>
            </w:rPr>
            <w:t>Springfield</w:t>
          </w:r>
        </w:smartTag>
        <w:r w:rsidRPr="00140D5A">
          <w:rPr>
            <w:sz w:val="20"/>
            <w:szCs w:val="20"/>
          </w:rPr>
          <w:t xml:space="preserve">, </w:t>
        </w:r>
        <w:smartTag w:uri="urn:schemas-microsoft-com:office:smarttags" w:element="State">
          <w:r w:rsidRPr="00140D5A">
            <w:rPr>
              <w:sz w:val="20"/>
              <w:szCs w:val="20"/>
            </w:rPr>
            <w:t>Virginia</w:t>
          </w:r>
        </w:smartTag>
        <w:r w:rsidRPr="00140D5A">
          <w:rPr>
            <w:sz w:val="20"/>
            <w:szCs w:val="20"/>
          </w:rPr>
          <w:t xml:space="preserve"> </w:t>
        </w:r>
        <w:smartTag w:uri="urn:schemas-microsoft-com:office:smarttags" w:element="PostalCode">
          <w:r w:rsidRPr="00140D5A">
            <w:rPr>
              <w:sz w:val="20"/>
              <w:szCs w:val="20"/>
            </w:rPr>
            <w:t>22161</w:t>
          </w:r>
        </w:smartTag>
      </w:smartTag>
      <w:r w:rsidRPr="00140D5A">
        <w:rPr>
          <w:sz w:val="20"/>
          <w:szCs w:val="20"/>
        </w:rPr>
        <w:t xml:space="preserve">. You may inspect a copy at EPA's Air and Radiation Docket and </w:t>
      </w:r>
      <w:smartTag w:uri="urn:schemas-microsoft-com:office:smarttags" w:element="PlaceName">
        <w:r w:rsidRPr="00140D5A">
          <w:rPr>
            <w:sz w:val="20"/>
            <w:szCs w:val="20"/>
          </w:rPr>
          <w:t>Information</w:t>
        </w:r>
      </w:smartTag>
      <w:r w:rsidRPr="00140D5A">
        <w:rPr>
          <w:sz w:val="20"/>
          <w:szCs w:val="20"/>
        </w:rPr>
        <w:t xml:space="preserve"> </w:t>
      </w:r>
      <w:smartTag w:uri="urn:schemas-microsoft-com:office:smarttags" w:element="PlaceType">
        <w:r w:rsidRPr="00140D5A">
          <w:rPr>
            <w:sz w:val="20"/>
            <w:szCs w:val="20"/>
          </w:rPr>
          <w:t>Center</w:t>
        </w:r>
      </w:smartTag>
      <w:r w:rsidRPr="00140D5A">
        <w:rPr>
          <w:sz w:val="20"/>
          <w:szCs w:val="20"/>
        </w:rPr>
        <w:t xml:space="preserve"> (Docket A–91–61, Item IV–J–125), Room M–1500, </w:t>
      </w:r>
      <w:smartTag w:uri="urn:schemas-microsoft-com:office:smarttags" w:element="Street">
        <w:smartTag w:uri="urn:schemas-microsoft-com:office:smarttags" w:element="address">
          <w:r w:rsidRPr="00140D5A">
            <w:rPr>
              <w:sz w:val="20"/>
              <w:szCs w:val="20"/>
            </w:rPr>
            <w:t>1200 Pennsylvania Ave.</w:t>
          </w:r>
        </w:smartTag>
      </w:smartTag>
      <w:r w:rsidRPr="00140D5A">
        <w:rPr>
          <w:sz w:val="20"/>
          <w:szCs w:val="20"/>
        </w:rPr>
        <w:t xml:space="preserve">, NW., </w:t>
      </w:r>
      <w:smartTag w:uri="urn:schemas-microsoft-com:office:smarttags" w:element="place">
        <w:smartTag w:uri="urn:schemas-microsoft-com:office:smarttags" w:element="City">
          <w:r w:rsidRPr="00140D5A">
            <w:rPr>
              <w:sz w:val="20"/>
              <w:szCs w:val="20"/>
            </w:rPr>
            <w:t>Washington</w:t>
          </w:r>
        </w:smartTag>
        <w:r w:rsidRPr="00140D5A">
          <w:rPr>
            <w:sz w:val="20"/>
            <w:szCs w:val="20"/>
          </w:rPr>
          <w:t xml:space="preserve">, </w:t>
        </w:r>
        <w:smartTag w:uri="urn:schemas-microsoft-com:office:smarttags" w:element="State">
          <w:r w:rsidRPr="00140D5A">
            <w:rPr>
              <w:sz w:val="20"/>
              <w:szCs w:val="20"/>
            </w:rPr>
            <w:t>DC</w:t>
          </w:r>
        </w:smartTag>
      </w:smartTag>
      <w:r w:rsidRPr="00140D5A">
        <w:rPr>
          <w:sz w:val="20"/>
          <w:szCs w:val="20"/>
        </w:rPr>
        <w: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w:t>
      </w:r>
      <w:r w:rsidRPr="00140D5A">
        <w:rPr>
          <w:sz w:val="20"/>
          <w:szCs w:val="20"/>
        </w:rPr>
        <w:tab/>
        <w:t>OMB Bulletin No. 93–17: Revised Statistical Definitions for Metropolitan Areas. Office of Management and Budget, June 30, 1993. NTIS No. PB 93–192–664. IBR approved for §60.31e.</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(m)</w:t>
      </w:r>
      <w:r w:rsidRPr="00140D5A">
        <w:rPr>
          <w:sz w:val="20"/>
          <w:szCs w:val="20"/>
        </w:rPr>
        <w:tab/>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140D5A">
            <w:rPr>
              <w:sz w:val="20"/>
              <w:szCs w:val="20"/>
            </w:rPr>
            <w:t>6526 East 60th Street</w:t>
          </w:r>
        </w:smartTag>
        <w:r w:rsidRPr="00140D5A">
          <w:rPr>
            <w:sz w:val="20"/>
            <w:szCs w:val="20"/>
          </w:rPr>
          <w:t xml:space="preserve">, </w:t>
        </w:r>
        <w:smartTag w:uri="urn:schemas-microsoft-com:office:smarttags" w:element="City">
          <w:r w:rsidRPr="00140D5A">
            <w:rPr>
              <w:sz w:val="20"/>
              <w:szCs w:val="20"/>
            </w:rPr>
            <w:t>Tulsa</w:t>
          </w:r>
        </w:smartTag>
        <w:r w:rsidRPr="00140D5A">
          <w:rPr>
            <w:sz w:val="20"/>
            <w:szCs w:val="20"/>
          </w:rPr>
          <w:t xml:space="preserve">, </w:t>
        </w:r>
        <w:smartTag w:uri="urn:schemas-microsoft-com:office:smarttags" w:element="State">
          <w:r w:rsidRPr="00140D5A">
            <w:rPr>
              <w:sz w:val="20"/>
              <w:szCs w:val="20"/>
            </w:rPr>
            <w:t>OK</w:t>
          </w:r>
        </w:smartTag>
        <w:r w:rsidRPr="00140D5A">
          <w:rPr>
            <w:sz w:val="20"/>
            <w:szCs w:val="20"/>
          </w:rPr>
          <w:t xml:space="preserve">, </w:t>
        </w:r>
        <w:smartTag w:uri="urn:schemas-microsoft-com:office:smarttags" w:element="PostalCode">
          <w:r w:rsidRPr="00140D5A">
            <w:rPr>
              <w:sz w:val="20"/>
              <w:szCs w:val="20"/>
            </w:rPr>
            <w:t>74145</w:t>
          </w:r>
        </w:smartTag>
      </w:smartTag>
      <w:r w:rsidRPr="00140D5A">
        <w:rPr>
          <w:sz w:val="20"/>
          <w:szCs w:val="20"/>
        </w:rPr>
        <w:t xml:space="preserve">; or Information Handling Services, 15 Inverness Way East, PO Box 1154, Englewood, CO 80150–1154. You may inspect a copy at EPA's Air and Radiation Docket and </w:t>
      </w:r>
      <w:smartTag w:uri="urn:schemas-microsoft-com:office:smarttags" w:element="PlaceName">
        <w:r w:rsidRPr="00140D5A">
          <w:rPr>
            <w:sz w:val="20"/>
            <w:szCs w:val="20"/>
          </w:rPr>
          <w:t>Information</w:t>
        </w:r>
      </w:smartTag>
      <w:r w:rsidRPr="00140D5A">
        <w:rPr>
          <w:sz w:val="20"/>
          <w:szCs w:val="20"/>
        </w:rPr>
        <w:t xml:space="preserve"> </w:t>
      </w:r>
      <w:smartTag w:uri="urn:schemas-microsoft-com:office:smarttags" w:element="PlaceType">
        <w:r w:rsidRPr="00140D5A">
          <w:rPr>
            <w:sz w:val="20"/>
            <w:szCs w:val="20"/>
          </w:rPr>
          <w:t>Center</w:t>
        </w:r>
      </w:smartTag>
      <w:r w:rsidRPr="00140D5A">
        <w:rPr>
          <w:sz w:val="20"/>
          <w:szCs w:val="20"/>
        </w:rPr>
        <w:t xml:space="preserve">, Room B108, </w:t>
      </w:r>
      <w:smartTag w:uri="urn:schemas-microsoft-com:office:smarttags" w:element="Street">
        <w:smartTag w:uri="urn:schemas-microsoft-com:office:smarttags" w:element="address">
          <w:r w:rsidRPr="00140D5A">
            <w:rPr>
              <w:sz w:val="20"/>
              <w:szCs w:val="20"/>
            </w:rPr>
            <w:t>1301 Constitution Ave.</w:t>
          </w:r>
        </w:smartTag>
      </w:smartTag>
      <w:r w:rsidRPr="00140D5A">
        <w:rPr>
          <w:sz w:val="20"/>
          <w:szCs w:val="20"/>
        </w:rPr>
        <w:t xml:space="preserve">, NW., </w:t>
      </w:r>
      <w:smartTag w:uri="urn:schemas-microsoft-com:office:smarttags" w:element="place">
        <w:smartTag w:uri="urn:schemas-microsoft-com:office:smarttags" w:element="City">
          <w:r w:rsidRPr="00140D5A">
            <w:rPr>
              <w:sz w:val="20"/>
              <w:szCs w:val="20"/>
            </w:rPr>
            <w:t>Washington</w:t>
          </w:r>
        </w:smartTag>
        <w:r w:rsidRPr="00140D5A">
          <w:rPr>
            <w:sz w:val="20"/>
            <w:szCs w:val="20"/>
          </w:rPr>
          <w:t xml:space="preserve">, </w:t>
        </w:r>
        <w:smartTag w:uri="urn:schemas-microsoft-com:office:smarttags" w:element="State">
          <w:r w:rsidRPr="00140D5A">
            <w:rPr>
              <w:sz w:val="20"/>
              <w:szCs w:val="20"/>
            </w:rPr>
            <w:t>DC</w:t>
          </w:r>
        </w:smartTag>
        <w:r w:rsidRPr="00140D5A">
          <w:rPr>
            <w:sz w:val="20"/>
            <w:szCs w:val="20"/>
          </w:rPr>
          <w:t xml:space="preserve"> </w:t>
        </w:r>
        <w:smartTag w:uri="urn:schemas-microsoft-com:office:smarttags" w:element="PostalCode">
          <w:r w:rsidRPr="00140D5A">
            <w:rPr>
              <w:sz w:val="20"/>
              <w:szCs w:val="20"/>
            </w:rPr>
            <w:t>20460</w:t>
          </w:r>
        </w:smartTag>
      </w:smartTag>
      <w:r w:rsidRPr="00140D5A">
        <w:rPr>
          <w:sz w:val="20"/>
          <w:szCs w:val="20"/>
        </w:rPr>
        <w: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w:t>
      </w:r>
      <w:r w:rsidRPr="00140D5A">
        <w:rPr>
          <w:sz w:val="20"/>
          <w:szCs w:val="20"/>
        </w:rPr>
        <w:tab/>
        <w:t>Gas Processors Association Method 2377–86, Test for Hydrogen Sulfide and Carbon Dioxide in Natural Gas Using Length of Stain Tubes, IBR approved for §§60.334(h)(1), 60.4360, and 60.4415(a)(1)(ii).</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w:t>
      </w:r>
      <w:r w:rsidRPr="00140D5A">
        <w:rPr>
          <w:sz w:val="20"/>
          <w:szCs w:val="20"/>
        </w:rPr>
        <w:tab/>
        <w:t>[Reserved]</w:t>
      </w:r>
    </w:p>
    <w:p w:rsidR="004475E5" w:rsidRPr="00140D5A" w:rsidRDefault="004475E5" w:rsidP="004475E5">
      <w:pPr>
        <w:pStyle w:val="NormalWeb"/>
        <w:spacing w:before="0" w:beforeAutospacing="0" w:after="120" w:afterAutospacing="0"/>
        <w:ind w:left="360" w:hanging="360"/>
        <w:rPr>
          <w:sz w:val="20"/>
          <w:szCs w:val="20"/>
        </w:rPr>
      </w:pPr>
      <w:r w:rsidRPr="00140D5A">
        <w:rPr>
          <w:sz w:val="20"/>
          <w:szCs w:val="20"/>
        </w:rPr>
        <w:t>(n)</w:t>
      </w:r>
      <w:r w:rsidRPr="00140D5A">
        <w:rPr>
          <w:sz w:val="20"/>
          <w:szCs w:val="20"/>
        </w:rPr>
        <w:tab/>
        <w:t xml:space="preserve">This material is available for purchase from IHS Inc., </w:t>
      </w:r>
      <w:smartTag w:uri="urn:schemas-microsoft-com:office:smarttags" w:element="address">
        <w:smartTag w:uri="urn:schemas-microsoft-com:office:smarttags" w:element="Street">
          <w:r w:rsidRPr="00140D5A">
            <w:rPr>
              <w:sz w:val="20"/>
              <w:szCs w:val="20"/>
            </w:rPr>
            <w:t>15 Inverness Way East</w:t>
          </w:r>
        </w:smartTag>
        <w:r w:rsidRPr="00140D5A">
          <w:rPr>
            <w:sz w:val="20"/>
            <w:szCs w:val="20"/>
          </w:rPr>
          <w:t xml:space="preserve">, </w:t>
        </w:r>
        <w:smartTag w:uri="urn:schemas-microsoft-com:office:smarttags" w:element="City">
          <w:r w:rsidRPr="00140D5A">
            <w:rPr>
              <w:sz w:val="20"/>
              <w:szCs w:val="20"/>
            </w:rPr>
            <w:t>Englewood</w:t>
          </w:r>
        </w:smartTag>
        <w:r w:rsidRPr="00140D5A">
          <w:rPr>
            <w:sz w:val="20"/>
            <w:szCs w:val="20"/>
          </w:rPr>
          <w:t xml:space="preserve">, </w:t>
        </w:r>
        <w:smartTag w:uri="urn:schemas-microsoft-com:office:smarttags" w:element="State">
          <w:r w:rsidRPr="00140D5A">
            <w:rPr>
              <w:sz w:val="20"/>
              <w:szCs w:val="20"/>
            </w:rPr>
            <w:t>CO</w:t>
          </w:r>
        </w:smartTag>
        <w:r w:rsidRPr="00140D5A">
          <w:rPr>
            <w:sz w:val="20"/>
            <w:szCs w:val="20"/>
          </w:rPr>
          <w:t xml:space="preserve"> </w:t>
        </w:r>
        <w:smartTag w:uri="urn:schemas-microsoft-com:office:smarttags" w:element="PostalCode">
          <w:r w:rsidRPr="00140D5A">
            <w:rPr>
              <w:sz w:val="20"/>
              <w:szCs w:val="20"/>
            </w:rPr>
            <w:t>80112</w:t>
          </w:r>
        </w:smartTag>
      </w:smartTag>
      <w:r w:rsidRPr="00140D5A">
        <w:rPr>
          <w:sz w:val="20"/>
          <w:szCs w:val="20"/>
        </w:rPr>
        <w:t>.</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(1)</w:t>
      </w:r>
      <w:r w:rsidRPr="00140D5A">
        <w:rPr>
          <w:sz w:val="20"/>
          <w:szCs w:val="20"/>
        </w:rPr>
        <w:tab/>
        <w:t>International Organization for Standards 8178–4: 1996(E), Reciprocating Internal Combustion Engines—Exhaust Emission Measurement—Part 4: Test Cycles for Different Engine Applications, IBR approved for §60.4241(b).</w:t>
      </w:r>
    </w:p>
    <w:p w:rsidR="004475E5" w:rsidRPr="00140D5A" w:rsidRDefault="004475E5" w:rsidP="004475E5">
      <w:pPr>
        <w:pStyle w:val="NormalWeb"/>
        <w:spacing w:before="0" w:beforeAutospacing="0" w:after="120" w:afterAutospacing="0"/>
        <w:ind w:left="720" w:hanging="360"/>
        <w:rPr>
          <w:sz w:val="20"/>
          <w:szCs w:val="20"/>
        </w:rPr>
      </w:pPr>
      <w:r w:rsidRPr="00140D5A">
        <w:rPr>
          <w:sz w:val="20"/>
          <w:szCs w:val="20"/>
        </w:rPr>
        <w:t>(2)</w:t>
      </w:r>
      <w:r w:rsidRPr="00140D5A">
        <w:rPr>
          <w:sz w:val="20"/>
          <w:szCs w:val="20"/>
        </w:rPr>
        <w:tab/>
        <w:t>[Reserved]</w:t>
      </w:r>
    </w:p>
    <w:p w:rsidR="004475E5" w:rsidRPr="00140D5A" w:rsidRDefault="004475E5" w:rsidP="004475E5">
      <w:pPr>
        <w:pStyle w:val="NormalWeb"/>
        <w:spacing w:before="0" w:beforeAutospacing="0" w:after="120" w:afterAutospacing="0"/>
        <w:rPr>
          <w:sz w:val="20"/>
          <w:szCs w:val="20"/>
        </w:rPr>
      </w:pPr>
      <w:r w:rsidRPr="00140D5A">
        <w:rPr>
          <w:sz w:val="20"/>
          <w:szCs w:val="20"/>
        </w:rPr>
        <w:t>[48 FR 3735, Jan. 27, 1983]</w:t>
      </w:r>
    </w:p>
    <w:p w:rsidR="004475E5" w:rsidRPr="00140D5A" w:rsidRDefault="004475E5" w:rsidP="004475E5">
      <w:pPr>
        <w:spacing w:after="120"/>
        <w:rPr>
          <w:sz w:val="20"/>
        </w:rPr>
      </w:pPr>
      <w:r w:rsidRPr="00140D5A">
        <w:rPr>
          <w:b/>
          <w:bCs/>
          <w:sz w:val="20"/>
        </w:rPr>
        <w:t>Editorial Note:</w:t>
      </w:r>
      <w:r w:rsidRPr="00140D5A">
        <w:rPr>
          <w:sz w:val="20"/>
        </w:rPr>
        <w:t xml:space="preserve">   For Federal Register citations affecting §60.17, see the List of CFR Sections Affected, which appears in the Finding Aids section of the printed volume and on GPO Access.</w:t>
      </w:r>
    </w:p>
    <w:p w:rsidR="004475E5" w:rsidRPr="00140D5A" w:rsidRDefault="004475E5" w:rsidP="004475E5">
      <w:pPr>
        <w:spacing w:after="120"/>
        <w:outlineLvl w:val="4"/>
        <w:rPr>
          <w:b/>
          <w:bCs/>
          <w:sz w:val="20"/>
        </w:rPr>
      </w:pPr>
      <w:r w:rsidRPr="00140D5A">
        <w:rPr>
          <w:b/>
          <w:bCs/>
          <w:sz w:val="20"/>
        </w:rPr>
        <w:t>§ 60.18   General control device and work practice requirements.</w:t>
      </w:r>
    </w:p>
    <w:p w:rsidR="004475E5" w:rsidRPr="00140D5A" w:rsidRDefault="004475E5" w:rsidP="004475E5">
      <w:pPr>
        <w:spacing w:after="120"/>
        <w:ind w:left="360" w:hanging="360"/>
        <w:rPr>
          <w:i/>
          <w:iCs/>
          <w:sz w:val="20"/>
        </w:rPr>
      </w:pPr>
      <w:r w:rsidRPr="00140D5A">
        <w:rPr>
          <w:sz w:val="20"/>
        </w:rPr>
        <w:t>(a)</w:t>
      </w:r>
      <w:r w:rsidRPr="00140D5A">
        <w:rPr>
          <w:sz w:val="20"/>
        </w:rPr>
        <w:tab/>
      </w:r>
      <w:r w:rsidRPr="00140D5A">
        <w:rPr>
          <w:i/>
          <w:iCs/>
          <w:sz w:val="20"/>
        </w:rPr>
        <w:t>Introduction.</w:t>
      </w:r>
    </w:p>
    <w:p w:rsidR="004475E5" w:rsidRPr="00140D5A" w:rsidRDefault="004475E5" w:rsidP="004475E5">
      <w:pPr>
        <w:spacing w:after="120"/>
        <w:ind w:left="720" w:hanging="360"/>
        <w:rPr>
          <w:sz w:val="20"/>
        </w:rPr>
      </w:pPr>
      <w:r w:rsidRPr="00140D5A">
        <w:rPr>
          <w:sz w:val="20"/>
        </w:rPr>
        <w:t>(1)</w:t>
      </w:r>
      <w:r w:rsidRPr="00140D5A">
        <w:rPr>
          <w:sz w:val="20"/>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4475E5" w:rsidRPr="00140D5A" w:rsidRDefault="004475E5" w:rsidP="004475E5">
      <w:pPr>
        <w:spacing w:after="120"/>
        <w:ind w:left="720" w:hanging="360"/>
        <w:rPr>
          <w:sz w:val="20"/>
        </w:rPr>
      </w:pPr>
      <w:r w:rsidRPr="00140D5A">
        <w:rPr>
          <w:sz w:val="20"/>
        </w:rPr>
        <w:t>(2)</w:t>
      </w:r>
      <w:r w:rsidRPr="00140D5A">
        <w:rPr>
          <w:sz w:val="20"/>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4475E5" w:rsidRPr="00140D5A" w:rsidRDefault="004475E5" w:rsidP="004475E5">
      <w:pPr>
        <w:spacing w:after="120"/>
        <w:ind w:left="360" w:hanging="360"/>
        <w:rPr>
          <w:sz w:val="20"/>
        </w:rPr>
      </w:pPr>
      <w:r w:rsidRPr="00140D5A">
        <w:rPr>
          <w:sz w:val="20"/>
        </w:rPr>
        <w:t>(b)</w:t>
      </w:r>
      <w:r w:rsidRPr="00140D5A">
        <w:rPr>
          <w:sz w:val="20"/>
        </w:rPr>
        <w:tab/>
      </w:r>
      <w:r w:rsidRPr="00140D5A">
        <w:rPr>
          <w:i/>
          <w:iCs/>
          <w:sz w:val="20"/>
        </w:rPr>
        <w:t xml:space="preserve">Flares. </w:t>
      </w:r>
      <w:r w:rsidRPr="00140D5A">
        <w:rPr>
          <w:sz w:val="20"/>
        </w:rPr>
        <w:t>Paragraphs (c) through (f) apply to flares.</w:t>
      </w:r>
    </w:p>
    <w:p w:rsidR="004475E5" w:rsidRPr="00140D5A" w:rsidRDefault="004475E5" w:rsidP="004475E5">
      <w:pPr>
        <w:spacing w:after="120"/>
        <w:ind w:left="360" w:hanging="360"/>
        <w:rPr>
          <w:sz w:val="20"/>
        </w:rPr>
      </w:pPr>
      <w:r w:rsidRPr="00140D5A">
        <w:rPr>
          <w:sz w:val="20"/>
        </w:rPr>
        <w:t>(c)</w:t>
      </w:r>
    </w:p>
    <w:p w:rsidR="004475E5" w:rsidRPr="00140D5A" w:rsidRDefault="004475E5" w:rsidP="004475E5">
      <w:pPr>
        <w:spacing w:after="120"/>
        <w:ind w:left="720" w:hanging="360"/>
        <w:rPr>
          <w:sz w:val="20"/>
        </w:rPr>
      </w:pPr>
      <w:r w:rsidRPr="00140D5A">
        <w:rPr>
          <w:sz w:val="20"/>
        </w:rPr>
        <w:t>(1)</w:t>
      </w:r>
      <w:r w:rsidRPr="00140D5A">
        <w:rPr>
          <w:sz w:val="20"/>
        </w:rPr>
        <w:tab/>
        <w:t>Flares shall be designed for and operated with no visible emissions as determined by the methods specified in paragraph (f), except for periods not to exceed a total of 5 minutes during any 2 consecutive hours.</w:t>
      </w:r>
    </w:p>
    <w:p w:rsidR="004475E5" w:rsidRPr="00140D5A" w:rsidRDefault="004475E5" w:rsidP="004475E5">
      <w:pPr>
        <w:spacing w:after="120"/>
        <w:ind w:left="720" w:hanging="360"/>
        <w:rPr>
          <w:sz w:val="20"/>
        </w:rPr>
      </w:pPr>
      <w:r w:rsidRPr="00140D5A">
        <w:rPr>
          <w:sz w:val="20"/>
        </w:rPr>
        <w:t>(2)</w:t>
      </w:r>
      <w:r w:rsidRPr="00140D5A">
        <w:rPr>
          <w:sz w:val="20"/>
        </w:rPr>
        <w:tab/>
        <w:t>Flares shall be operated with a flame present at all times, as determined by the methods specified in paragraph (f).</w:t>
      </w:r>
    </w:p>
    <w:p w:rsidR="004475E5" w:rsidRPr="00140D5A" w:rsidRDefault="004475E5" w:rsidP="004475E5">
      <w:pPr>
        <w:spacing w:after="120"/>
        <w:ind w:left="720" w:hanging="360"/>
        <w:rPr>
          <w:sz w:val="20"/>
        </w:rPr>
      </w:pPr>
      <w:r w:rsidRPr="00140D5A">
        <w:rPr>
          <w:sz w:val="20"/>
        </w:rPr>
        <w:t>(3)</w:t>
      </w:r>
      <w:r w:rsidRPr="00140D5A">
        <w:rPr>
          <w:sz w:val="20"/>
        </w:rPr>
        <w:tab/>
        <w:t>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4475E5" w:rsidRPr="00140D5A" w:rsidRDefault="004475E5" w:rsidP="004475E5">
      <w:pPr>
        <w:spacing w:after="120"/>
        <w:ind w:left="1080" w:hanging="360"/>
        <w:rPr>
          <w:sz w:val="20"/>
        </w:rPr>
      </w:pPr>
      <w:r w:rsidRPr="00140D5A">
        <w:rPr>
          <w:sz w:val="20"/>
        </w:rPr>
        <w:t>(i)</w:t>
      </w:r>
    </w:p>
    <w:p w:rsidR="004475E5" w:rsidRPr="00140D5A" w:rsidRDefault="004475E5" w:rsidP="004475E5">
      <w:pPr>
        <w:spacing w:after="120"/>
        <w:ind w:left="1440" w:hanging="360"/>
        <w:rPr>
          <w:sz w:val="20"/>
        </w:rPr>
      </w:pPr>
      <w:r w:rsidRPr="00140D5A">
        <w:rPr>
          <w:sz w:val="20"/>
        </w:rPr>
        <w:t>(A)</w:t>
      </w:r>
      <w:r w:rsidRPr="00140D5A">
        <w:rPr>
          <w:sz w:val="20"/>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140D5A">
        <w:rPr>
          <w:sz w:val="20"/>
          <w:vertAlign w:val="subscript"/>
        </w:rPr>
        <w:t>max</w:t>
      </w:r>
      <w:r w:rsidRPr="00140D5A">
        <w:rPr>
          <w:sz w:val="20"/>
        </w:rPr>
        <w:t>, as determined by the following equation:</w:t>
      </w:r>
    </w:p>
    <w:p w:rsidR="004475E5" w:rsidRPr="00140D5A" w:rsidRDefault="004475E5" w:rsidP="004475E5">
      <w:pPr>
        <w:spacing w:after="120"/>
        <w:jc w:val="center"/>
        <w:rPr>
          <w:sz w:val="20"/>
        </w:rPr>
      </w:pPr>
      <w:r w:rsidRPr="00140D5A">
        <w:rPr>
          <w:sz w:val="20"/>
        </w:rPr>
        <w:lastRenderedPageBreak/>
        <w:t>V</w:t>
      </w:r>
      <w:r w:rsidRPr="00140D5A">
        <w:rPr>
          <w:sz w:val="20"/>
          <w:vertAlign w:val="subscript"/>
        </w:rPr>
        <w:t>max</w:t>
      </w:r>
      <w:r w:rsidRPr="00140D5A">
        <w:rPr>
          <w:sz w:val="20"/>
        </w:rPr>
        <w:t>=(X</w:t>
      </w:r>
      <w:r w:rsidRPr="00140D5A">
        <w:rPr>
          <w:sz w:val="20"/>
          <w:vertAlign w:val="subscript"/>
        </w:rPr>
        <w:t>H2</w:t>
      </w:r>
      <w:r w:rsidRPr="00140D5A">
        <w:rPr>
          <w:sz w:val="20"/>
        </w:rPr>
        <w:t>−K</w:t>
      </w:r>
      <w:r w:rsidRPr="00140D5A">
        <w:rPr>
          <w:sz w:val="20"/>
          <w:vertAlign w:val="subscript"/>
        </w:rPr>
        <w:t>1</w:t>
      </w:r>
      <w:r w:rsidRPr="00140D5A">
        <w:rPr>
          <w:sz w:val="20"/>
        </w:rPr>
        <w:t>)* K</w:t>
      </w:r>
      <w:r w:rsidRPr="00140D5A">
        <w:rPr>
          <w:sz w:val="20"/>
          <w:vertAlign w:val="subscript"/>
        </w:rPr>
        <w:t>2</w:t>
      </w:r>
    </w:p>
    <w:p w:rsidR="004475E5" w:rsidRPr="00140D5A" w:rsidRDefault="004475E5" w:rsidP="004475E5">
      <w:pPr>
        <w:spacing w:after="120"/>
        <w:ind w:left="1440"/>
        <w:rPr>
          <w:sz w:val="20"/>
        </w:rPr>
      </w:pPr>
      <w:r w:rsidRPr="00140D5A">
        <w:rPr>
          <w:sz w:val="20"/>
        </w:rPr>
        <w:t>Where:</w:t>
      </w:r>
    </w:p>
    <w:p w:rsidR="004475E5" w:rsidRPr="00140D5A" w:rsidRDefault="004475E5" w:rsidP="004475E5">
      <w:pPr>
        <w:spacing w:after="120"/>
        <w:ind w:left="1440"/>
        <w:rPr>
          <w:sz w:val="20"/>
        </w:rPr>
      </w:pPr>
      <w:r w:rsidRPr="00140D5A">
        <w:rPr>
          <w:sz w:val="20"/>
        </w:rPr>
        <w:t>V</w:t>
      </w:r>
      <w:r w:rsidRPr="00140D5A">
        <w:rPr>
          <w:sz w:val="20"/>
          <w:vertAlign w:val="subscript"/>
        </w:rPr>
        <w:t>max</w:t>
      </w:r>
      <w:r w:rsidRPr="00140D5A">
        <w:rPr>
          <w:sz w:val="20"/>
        </w:rPr>
        <w:t xml:space="preserve">  =  Maximum permitted velocity, m/sec.</w:t>
      </w:r>
    </w:p>
    <w:p w:rsidR="004475E5" w:rsidRPr="00140D5A" w:rsidRDefault="004475E5" w:rsidP="004475E5">
      <w:pPr>
        <w:spacing w:after="120"/>
        <w:ind w:left="1440"/>
        <w:rPr>
          <w:sz w:val="20"/>
        </w:rPr>
      </w:pPr>
      <w:r w:rsidRPr="00140D5A">
        <w:rPr>
          <w:sz w:val="20"/>
        </w:rPr>
        <w:t>K</w:t>
      </w:r>
      <w:r w:rsidRPr="00140D5A">
        <w:rPr>
          <w:sz w:val="20"/>
          <w:vertAlign w:val="subscript"/>
        </w:rPr>
        <w:t>1</w:t>
      </w:r>
      <w:r w:rsidRPr="00140D5A">
        <w:rPr>
          <w:sz w:val="20"/>
        </w:rPr>
        <w:t xml:space="preserve">  =  Constant, 6.0 volume-percent hydrogen.</w:t>
      </w:r>
    </w:p>
    <w:p w:rsidR="004475E5" w:rsidRPr="00140D5A" w:rsidRDefault="004475E5" w:rsidP="004475E5">
      <w:pPr>
        <w:spacing w:after="120"/>
        <w:ind w:left="1440"/>
        <w:rPr>
          <w:sz w:val="20"/>
        </w:rPr>
      </w:pPr>
      <w:r w:rsidRPr="00140D5A">
        <w:rPr>
          <w:sz w:val="20"/>
        </w:rPr>
        <w:t>K</w:t>
      </w:r>
      <w:r w:rsidRPr="00140D5A">
        <w:rPr>
          <w:sz w:val="20"/>
          <w:vertAlign w:val="subscript"/>
        </w:rPr>
        <w:t>2</w:t>
      </w:r>
      <w:r w:rsidRPr="00140D5A">
        <w:rPr>
          <w:sz w:val="20"/>
        </w:rPr>
        <w:t xml:space="preserve">  =  Constant, 3.9(m/sec)/volume-percent hydrogen.</w:t>
      </w:r>
    </w:p>
    <w:p w:rsidR="004475E5" w:rsidRPr="00140D5A" w:rsidRDefault="004475E5" w:rsidP="004475E5">
      <w:pPr>
        <w:spacing w:after="120"/>
        <w:ind w:left="1440"/>
        <w:rPr>
          <w:sz w:val="20"/>
        </w:rPr>
      </w:pPr>
      <w:r w:rsidRPr="00140D5A">
        <w:rPr>
          <w:sz w:val="20"/>
        </w:rPr>
        <w:t>X</w:t>
      </w:r>
      <w:r w:rsidRPr="00140D5A">
        <w:rPr>
          <w:sz w:val="20"/>
          <w:vertAlign w:val="subscript"/>
        </w:rPr>
        <w:t>H2</w:t>
      </w:r>
      <w:r w:rsidRPr="00140D5A">
        <w:rPr>
          <w:sz w:val="20"/>
        </w:rPr>
        <w:t xml:space="preserve">  =  The volume-percent of hydrogen, on a wet basis, as calculated by using the American Society for Testing and Materials (ASTM) Method D1946–77. (Incorporated by reference as specified in §60.17).</w:t>
      </w:r>
    </w:p>
    <w:p w:rsidR="004475E5" w:rsidRPr="00140D5A" w:rsidRDefault="004475E5" w:rsidP="004475E5">
      <w:pPr>
        <w:spacing w:after="120"/>
        <w:ind w:left="1440" w:hanging="360"/>
        <w:rPr>
          <w:sz w:val="20"/>
        </w:rPr>
      </w:pPr>
      <w:r w:rsidRPr="00140D5A">
        <w:rPr>
          <w:sz w:val="20"/>
        </w:rPr>
        <w:t>(B)</w:t>
      </w:r>
      <w:r w:rsidRPr="00140D5A">
        <w:rPr>
          <w:sz w:val="20"/>
        </w:rPr>
        <w:tab/>
        <w:t>The actual exit velocity of a flare shall be determined by the method specified in paragraph (f)(4) of this section.</w:t>
      </w:r>
    </w:p>
    <w:p w:rsidR="004475E5" w:rsidRPr="00140D5A" w:rsidRDefault="004475E5" w:rsidP="004475E5">
      <w:pPr>
        <w:spacing w:after="120"/>
        <w:ind w:left="1080" w:hanging="360"/>
        <w:rPr>
          <w:sz w:val="20"/>
        </w:rPr>
      </w:pPr>
      <w:r w:rsidRPr="00140D5A">
        <w:rPr>
          <w:sz w:val="20"/>
        </w:rPr>
        <w:t>(ii)</w:t>
      </w:r>
      <w:r w:rsidRPr="00140D5A">
        <w:rPr>
          <w:sz w:val="20"/>
        </w:rPr>
        <w:tab/>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4475E5" w:rsidRPr="00140D5A" w:rsidRDefault="004475E5" w:rsidP="004475E5">
      <w:pPr>
        <w:spacing w:after="120"/>
        <w:ind w:left="720" w:hanging="360"/>
        <w:rPr>
          <w:sz w:val="20"/>
        </w:rPr>
      </w:pPr>
      <w:r w:rsidRPr="00140D5A">
        <w:rPr>
          <w:sz w:val="20"/>
        </w:rPr>
        <w:t>(4)</w:t>
      </w:r>
    </w:p>
    <w:p w:rsidR="004475E5" w:rsidRPr="00140D5A" w:rsidRDefault="004475E5" w:rsidP="004475E5">
      <w:pPr>
        <w:spacing w:after="120"/>
        <w:ind w:left="1080" w:hanging="360"/>
        <w:rPr>
          <w:sz w:val="20"/>
        </w:rPr>
      </w:pPr>
      <w:r w:rsidRPr="00140D5A">
        <w:rPr>
          <w:sz w:val="20"/>
        </w:rPr>
        <w:t>(i)</w:t>
      </w:r>
      <w:r w:rsidRPr="00140D5A">
        <w:rPr>
          <w:sz w:val="20"/>
        </w:rPr>
        <w:tab/>
        <w:t>Steam-assisted and nonassisted flares shall be designed for and operated with an exit velocity, as determined by the methods specified in paragraph (f)(4) of this section, less than 18.3 m/sec (60 ft/sec), except as provided in paragraphs (c)(4) (ii) and (iii) of this section.</w:t>
      </w:r>
    </w:p>
    <w:p w:rsidR="004475E5" w:rsidRPr="00140D5A" w:rsidRDefault="004475E5" w:rsidP="004475E5">
      <w:pPr>
        <w:spacing w:after="120"/>
        <w:ind w:left="1080" w:hanging="360"/>
        <w:rPr>
          <w:sz w:val="20"/>
        </w:rPr>
      </w:pPr>
      <w:r w:rsidRPr="00140D5A">
        <w:rPr>
          <w:sz w:val="20"/>
        </w:rPr>
        <w:t>(ii)</w:t>
      </w:r>
      <w:r w:rsidRPr="00140D5A">
        <w:rPr>
          <w:sz w:val="20"/>
        </w:rPr>
        <w:tab/>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4475E5" w:rsidRPr="00140D5A" w:rsidRDefault="004475E5" w:rsidP="004475E5">
      <w:pPr>
        <w:spacing w:after="120"/>
        <w:ind w:left="1080" w:hanging="360"/>
        <w:rPr>
          <w:sz w:val="20"/>
        </w:rPr>
      </w:pPr>
      <w:r w:rsidRPr="00140D5A">
        <w:rPr>
          <w:sz w:val="20"/>
        </w:rPr>
        <w:t>(iii)</w:t>
      </w:r>
      <w:r w:rsidRPr="00140D5A">
        <w:rPr>
          <w:sz w:val="20"/>
        </w:rPr>
        <w:tab/>
        <w:t>Steam-assisted and nonassisted flares designed for and operated with an exit velocity, as determined by the methods specified in paragraph (f)(4), less than the velocity, V</w:t>
      </w:r>
      <w:r w:rsidRPr="00140D5A">
        <w:rPr>
          <w:sz w:val="20"/>
          <w:vertAlign w:val="subscript"/>
        </w:rPr>
        <w:t>max</w:t>
      </w:r>
      <w:r w:rsidRPr="00140D5A">
        <w:rPr>
          <w:sz w:val="20"/>
        </w:rPr>
        <w:t>, as determined by the method specified in paragraph (f)(5), and less than 122 m/sec (400 ft/sec) are allowed.</w:t>
      </w:r>
    </w:p>
    <w:p w:rsidR="004475E5" w:rsidRPr="00140D5A" w:rsidRDefault="004475E5" w:rsidP="004475E5">
      <w:pPr>
        <w:spacing w:after="120"/>
        <w:ind w:left="720" w:hanging="360"/>
        <w:rPr>
          <w:sz w:val="20"/>
        </w:rPr>
      </w:pPr>
      <w:r w:rsidRPr="00140D5A">
        <w:rPr>
          <w:sz w:val="20"/>
        </w:rPr>
        <w:t>(5)</w:t>
      </w:r>
      <w:r w:rsidRPr="00140D5A">
        <w:rPr>
          <w:sz w:val="20"/>
        </w:rPr>
        <w:tab/>
        <w:t>Air-assisted flares shall be designed and operated with an exit velocity less than the velocity, V</w:t>
      </w:r>
      <w:r w:rsidRPr="00140D5A">
        <w:rPr>
          <w:sz w:val="20"/>
          <w:vertAlign w:val="subscript"/>
        </w:rPr>
        <w:t>max</w:t>
      </w:r>
      <w:r w:rsidRPr="00140D5A">
        <w:rPr>
          <w:sz w:val="20"/>
        </w:rPr>
        <w:t>, as determined by the method specified in paragraph (f)(6).</w:t>
      </w:r>
    </w:p>
    <w:p w:rsidR="004475E5" w:rsidRPr="00140D5A" w:rsidRDefault="004475E5" w:rsidP="004475E5">
      <w:pPr>
        <w:spacing w:after="120"/>
        <w:ind w:left="720" w:hanging="360"/>
        <w:rPr>
          <w:sz w:val="20"/>
        </w:rPr>
      </w:pPr>
      <w:r w:rsidRPr="00140D5A">
        <w:rPr>
          <w:sz w:val="20"/>
        </w:rPr>
        <w:t>(6)</w:t>
      </w:r>
      <w:r w:rsidRPr="00140D5A">
        <w:rPr>
          <w:sz w:val="20"/>
        </w:rPr>
        <w:tab/>
        <w:t>Flares used to comply with this section shall be steam-assisted, air-assisted, or nonassisted.</w:t>
      </w:r>
    </w:p>
    <w:p w:rsidR="004475E5" w:rsidRPr="00140D5A" w:rsidRDefault="004475E5" w:rsidP="004475E5">
      <w:pPr>
        <w:spacing w:after="120"/>
        <w:ind w:left="360" w:hanging="360"/>
        <w:rPr>
          <w:sz w:val="20"/>
        </w:rPr>
      </w:pPr>
      <w:r w:rsidRPr="00140D5A">
        <w:rPr>
          <w:sz w:val="20"/>
        </w:rPr>
        <w:t>(d)</w:t>
      </w:r>
      <w:r w:rsidRPr="00140D5A">
        <w:rPr>
          <w:sz w:val="20"/>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4475E5" w:rsidRPr="00140D5A" w:rsidRDefault="004475E5" w:rsidP="004475E5">
      <w:pPr>
        <w:spacing w:after="120"/>
        <w:ind w:left="360" w:hanging="360"/>
        <w:rPr>
          <w:sz w:val="20"/>
        </w:rPr>
      </w:pPr>
      <w:r w:rsidRPr="00140D5A">
        <w:rPr>
          <w:sz w:val="20"/>
        </w:rPr>
        <w:t>(e)</w:t>
      </w:r>
      <w:r w:rsidRPr="00140D5A">
        <w:rPr>
          <w:sz w:val="20"/>
        </w:rPr>
        <w:tab/>
        <w:t>Flares used to comply with provisions of this subpart shall be operated at all times when emissions may be vented to them.</w:t>
      </w:r>
    </w:p>
    <w:p w:rsidR="004475E5" w:rsidRPr="00140D5A" w:rsidRDefault="004475E5" w:rsidP="004475E5">
      <w:pPr>
        <w:spacing w:after="120"/>
        <w:ind w:left="360" w:hanging="360"/>
        <w:rPr>
          <w:sz w:val="20"/>
        </w:rPr>
      </w:pPr>
      <w:r w:rsidRPr="00140D5A">
        <w:rPr>
          <w:sz w:val="20"/>
        </w:rPr>
        <w:t>(f)</w:t>
      </w:r>
    </w:p>
    <w:p w:rsidR="004475E5" w:rsidRPr="00140D5A" w:rsidRDefault="004475E5" w:rsidP="004475E5">
      <w:pPr>
        <w:spacing w:after="120"/>
        <w:ind w:left="720" w:hanging="360"/>
        <w:rPr>
          <w:sz w:val="20"/>
        </w:rPr>
      </w:pPr>
      <w:r w:rsidRPr="00140D5A">
        <w:rPr>
          <w:sz w:val="20"/>
        </w:rPr>
        <w:t>(1)</w:t>
      </w:r>
      <w:r w:rsidRPr="00140D5A">
        <w:rPr>
          <w:sz w:val="20"/>
        </w:rPr>
        <w:tab/>
        <w:t>Method 22 of appendix A to this part shall be used to determine the compliance of flares with the visible emission provisions of this subpart. The observation period is 2 hours and shall be used according to Method 22.</w:t>
      </w:r>
    </w:p>
    <w:p w:rsidR="004475E5" w:rsidRPr="00140D5A" w:rsidRDefault="004475E5" w:rsidP="004475E5">
      <w:pPr>
        <w:spacing w:after="120"/>
        <w:ind w:left="720" w:hanging="360"/>
        <w:rPr>
          <w:sz w:val="20"/>
        </w:rPr>
      </w:pPr>
      <w:r w:rsidRPr="00140D5A">
        <w:rPr>
          <w:sz w:val="20"/>
        </w:rPr>
        <w:t>(2)</w:t>
      </w:r>
      <w:r w:rsidRPr="00140D5A">
        <w:rPr>
          <w:sz w:val="20"/>
        </w:rPr>
        <w:tab/>
        <w:t>The presence of a flare pilot flame shall be monitored using a thermocouple or any other equivalent device to detect the presence of a flame.</w:t>
      </w:r>
    </w:p>
    <w:p w:rsidR="004475E5" w:rsidRPr="00140D5A" w:rsidRDefault="004475E5" w:rsidP="004475E5">
      <w:pPr>
        <w:spacing w:after="120"/>
        <w:ind w:left="720" w:hanging="360"/>
        <w:rPr>
          <w:sz w:val="20"/>
        </w:rPr>
      </w:pPr>
      <w:r w:rsidRPr="00140D5A">
        <w:rPr>
          <w:sz w:val="20"/>
        </w:rPr>
        <w:t>(3)</w:t>
      </w:r>
      <w:r w:rsidRPr="00140D5A">
        <w:rPr>
          <w:sz w:val="20"/>
        </w:rPr>
        <w:tab/>
        <w:t>The net heating value of the gas being combusted in a flare shall be calculated using the following equation:</w:t>
      </w:r>
    </w:p>
    <w:p w:rsidR="004475E5" w:rsidRPr="00140D5A" w:rsidRDefault="004475E5" w:rsidP="004475E5">
      <w:pPr>
        <w:spacing w:after="120"/>
        <w:jc w:val="center"/>
        <w:rPr>
          <w:sz w:val="20"/>
        </w:rPr>
      </w:pPr>
      <w:r>
        <w:rPr>
          <w:noProof/>
          <w:sz w:val="20"/>
        </w:rPr>
        <w:drawing>
          <wp:inline distT="0" distB="0" distL="0" distR="0" wp14:anchorId="2751EA62" wp14:editId="0C996CB9">
            <wp:extent cx="1200150" cy="323850"/>
            <wp:effectExtent l="0" t="0" r="0" b="0"/>
            <wp:docPr id="8" name="Picture 8"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01jn9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00150" cy="323850"/>
                    </a:xfrm>
                    <a:prstGeom prst="rect">
                      <a:avLst/>
                    </a:prstGeom>
                    <a:noFill/>
                    <a:ln>
                      <a:noFill/>
                    </a:ln>
                  </pic:spPr>
                </pic:pic>
              </a:graphicData>
            </a:graphic>
          </wp:inline>
        </w:drawing>
      </w:r>
    </w:p>
    <w:p w:rsidR="004475E5" w:rsidRPr="00140D5A" w:rsidRDefault="008B03E8" w:rsidP="004475E5">
      <w:pPr>
        <w:spacing w:after="120"/>
        <w:jc w:val="center"/>
        <w:rPr>
          <w:sz w:val="20"/>
        </w:rPr>
      </w:pPr>
      <w:hyperlink r:id="rId69" w:history="1">
        <w:r w:rsidR="004475E5" w:rsidRPr="00140D5A">
          <w:rPr>
            <w:rStyle w:val="Hyperlink"/>
            <w:sz w:val="20"/>
          </w:rPr>
          <w:t>View or download PDF</w:t>
        </w:r>
      </w:hyperlink>
    </w:p>
    <w:p w:rsidR="004475E5" w:rsidRPr="00140D5A" w:rsidRDefault="004475E5" w:rsidP="004475E5">
      <w:pPr>
        <w:spacing w:after="120"/>
        <w:ind w:left="720"/>
        <w:rPr>
          <w:sz w:val="20"/>
        </w:rPr>
      </w:pPr>
      <w:r w:rsidRPr="00140D5A">
        <w:rPr>
          <w:sz w:val="20"/>
        </w:rPr>
        <w:t>where:</w:t>
      </w:r>
    </w:p>
    <w:p w:rsidR="004475E5" w:rsidRPr="00140D5A" w:rsidRDefault="004475E5" w:rsidP="004475E5">
      <w:pPr>
        <w:spacing w:after="120"/>
        <w:ind w:left="720"/>
        <w:rPr>
          <w:sz w:val="20"/>
        </w:rPr>
      </w:pPr>
      <w:r w:rsidRPr="00140D5A">
        <w:rPr>
          <w:sz w:val="20"/>
        </w:rPr>
        <w:lastRenderedPageBreak/>
        <w:t>H</w:t>
      </w:r>
      <w:r w:rsidRPr="00140D5A">
        <w:rPr>
          <w:sz w:val="20"/>
          <w:vertAlign w:val="subscript"/>
        </w:rPr>
        <w:t>T</w:t>
      </w:r>
      <w:r w:rsidRPr="00140D5A">
        <w:rPr>
          <w:sz w:val="20"/>
        </w:rPr>
        <w:t xml:space="preserve">  =  Net heating value of the sample, MJ/scm; where the net enthalpy per mole of offgas is based on combustion at 25 °C and 760 mm Hg, but the standard temperature for determining the volume corresponding to one mole is 20 °C;</w:t>
      </w:r>
    </w:p>
    <w:p w:rsidR="004475E5" w:rsidRPr="00140D5A" w:rsidRDefault="004475E5" w:rsidP="004475E5">
      <w:pPr>
        <w:spacing w:after="120"/>
        <w:jc w:val="center"/>
        <w:rPr>
          <w:sz w:val="20"/>
        </w:rPr>
      </w:pPr>
      <w:r>
        <w:rPr>
          <w:noProof/>
          <w:sz w:val="20"/>
        </w:rPr>
        <w:drawing>
          <wp:inline distT="0" distB="0" distL="0" distR="0" wp14:anchorId="74ECB4BE" wp14:editId="37DEDE6D">
            <wp:extent cx="3381375" cy="581025"/>
            <wp:effectExtent l="0" t="0" r="9525" b="9525"/>
            <wp:docPr id="9" name="Picture 9"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01jn9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rsidR="004475E5" w:rsidRPr="00140D5A" w:rsidRDefault="008B03E8" w:rsidP="004475E5">
      <w:pPr>
        <w:spacing w:after="120"/>
        <w:jc w:val="center"/>
        <w:rPr>
          <w:sz w:val="20"/>
        </w:rPr>
      </w:pPr>
      <w:hyperlink r:id="rId71" w:history="1">
        <w:r w:rsidR="004475E5" w:rsidRPr="00140D5A">
          <w:rPr>
            <w:rStyle w:val="Hyperlink"/>
            <w:sz w:val="20"/>
          </w:rPr>
          <w:t>View or download PDF</w:t>
        </w:r>
      </w:hyperlink>
    </w:p>
    <w:p w:rsidR="004475E5" w:rsidRPr="00140D5A" w:rsidRDefault="004475E5" w:rsidP="004475E5">
      <w:pPr>
        <w:spacing w:after="120"/>
        <w:ind w:left="720"/>
        <w:rPr>
          <w:sz w:val="20"/>
        </w:rPr>
      </w:pPr>
      <w:r w:rsidRPr="00140D5A">
        <w:rPr>
          <w:sz w:val="20"/>
        </w:rPr>
        <w:t>C</w:t>
      </w:r>
      <w:r w:rsidRPr="00140D5A">
        <w:rPr>
          <w:sz w:val="20"/>
          <w:vertAlign w:val="subscript"/>
        </w:rPr>
        <w:t>i</w:t>
      </w:r>
      <w:r w:rsidRPr="00140D5A">
        <w:rPr>
          <w:sz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4475E5" w:rsidRPr="00140D5A" w:rsidRDefault="004475E5" w:rsidP="004475E5">
      <w:pPr>
        <w:spacing w:after="120"/>
        <w:ind w:left="720"/>
        <w:rPr>
          <w:sz w:val="20"/>
        </w:rPr>
      </w:pPr>
      <w:r w:rsidRPr="00140D5A">
        <w:rPr>
          <w:sz w:val="20"/>
        </w:rPr>
        <w:t>H</w:t>
      </w:r>
      <w:r w:rsidRPr="00140D5A">
        <w:rPr>
          <w:sz w:val="20"/>
          <w:vertAlign w:val="subscript"/>
        </w:rPr>
        <w:t>i</w:t>
      </w:r>
      <w:r w:rsidRPr="00140D5A">
        <w:rPr>
          <w:sz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4475E5" w:rsidRPr="00140D5A" w:rsidRDefault="004475E5" w:rsidP="004475E5">
      <w:pPr>
        <w:spacing w:after="120"/>
        <w:ind w:left="720" w:hanging="360"/>
        <w:rPr>
          <w:sz w:val="20"/>
        </w:rPr>
      </w:pPr>
      <w:r w:rsidRPr="00140D5A">
        <w:rPr>
          <w:sz w:val="20"/>
        </w:rPr>
        <w:t>(4)</w:t>
      </w:r>
      <w:r w:rsidRPr="00140D5A">
        <w:rPr>
          <w:sz w:val="20"/>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4475E5" w:rsidRPr="00140D5A" w:rsidRDefault="004475E5" w:rsidP="004475E5">
      <w:pPr>
        <w:spacing w:after="120"/>
        <w:ind w:left="720" w:hanging="360"/>
        <w:rPr>
          <w:sz w:val="20"/>
        </w:rPr>
      </w:pPr>
      <w:r w:rsidRPr="00140D5A">
        <w:rPr>
          <w:sz w:val="20"/>
        </w:rPr>
        <w:t>(5)</w:t>
      </w:r>
      <w:r w:rsidRPr="00140D5A">
        <w:rPr>
          <w:sz w:val="20"/>
        </w:rPr>
        <w:tab/>
        <w:t>The maximum permitted velocity, V</w:t>
      </w:r>
      <w:r w:rsidRPr="00140D5A">
        <w:rPr>
          <w:sz w:val="20"/>
          <w:vertAlign w:val="subscript"/>
        </w:rPr>
        <w:t>max</w:t>
      </w:r>
      <w:r w:rsidRPr="00140D5A">
        <w:rPr>
          <w:sz w:val="20"/>
        </w:rPr>
        <w:t>, for flares complying with paragraph (c)(4)(iii) shall be determined by the following equation.</w:t>
      </w:r>
    </w:p>
    <w:p w:rsidR="004475E5" w:rsidRPr="00140D5A" w:rsidRDefault="004475E5" w:rsidP="004475E5">
      <w:pPr>
        <w:spacing w:after="120"/>
        <w:jc w:val="center"/>
        <w:rPr>
          <w:sz w:val="20"/>
        </w:rPr>
      </w:pPr>
      <w:r w:rsidRPr="00140D5A">
        <w:rPr>
          <w:sz w:val="20"/>
        </w:rPr>
        <w:t>Log</w:t>
      </w:r>
      <w:r w:rsidRPr="00140D5A">
        <w:rPr>
          <w:sz w:val="20"/>
          <w:vertAlign w:val="subscript"/>
        </w:rPr>
        <w:t>10</w:t>
      </w:r>
      <w:r w:rsidRPr="00140D5A">
        <w:rPr>
          <w:sz w:val="20"/>
        </w:rPr>
        <w:t>(V</w:t>
      </w:r>
      <w:r w:rsidRPr="00140D5A">
        <w:rPr>
          <w:sz w:val="20"/>
          <w:vertAlign w:val="subscript"/>
        </w:rPr>
        <w:t>max</w:t>
      </w:r>
      <w:r w:rsidRPr="00140D5A">
        <w:rPr>
          <w:sz w:val="20"/>
        </w:rPr>
        <w:t>)=(H</w:t>
      </w:r>
      <w:r w:rsidRPr="00140D5A">
        <w:rPr>
          <w:sz w:val="20"/>
          <w:vertAlign w:val="subscript"/>
        </w:rPr>
        <w:t>T</w:t>
      </w:r>
      <w:r w:rsidRPr="00140D5A">
        <w:rPr>
          <w:sz w:val="20"/>
        </w:rPr>
        <w:t>+28.8)/31.7</w:t>
      </w:r>
    </w:p>
    <w:p w:rsidR="004475E5" w:rsidRPr="00140D5A" w:rsidRDefault="004475E5" w:rsidP="004475E5">
      <w:pPr>
        <w:spacing w:after="120"/>
        <w:ind w:left="720"/>
        <w:rPr>
          <w:sz w:val="20"/>
        </w:rPr>
      </w:pPr>
      <w:r w:rsidRPr="00140D5A">
        <w:rPr>
          <w:sz w:val="20"/>
        </w:rPr>
        <w:t>V</w:t>
      </w:r>
      <w:r w:rsidRPr="00140D5A">
        <w:rPr>
          <w:sz w:val="20"/>
          <w:vertAlign w:val="subscript"/>
        </w:rPr>
        <w:t>max</w:t>
      </w:r>
      <w:r w:rsidRPr="00140D5A">
        <w:rPr>
          <w:sz w:val="20"/>
        </w:rPr>
        <w:t xml:space="preserve">  =  Maximum permitted velocity, M/sec</w:t>
      </w:r>
    </w:p>
    <w:p w:rsidR="004475E5" w:rsidRPr="00140D5A" w:rsidRDefault="004475E5" w:rsidP="004475E5">
      <w:pPr>
        <w:spacing w:after="120"/>
        <w:ind w:left="720"/>
        <w:rPr>
          <w:sz w:val="20"/>
        </w:rPr>
      </w:pPr>
      <w:r w:rsidRPr="00140D5A">
        <w:rPr>
          <w:sz w:val="20"/>
        </w:rPr>
        <w:t>28.8  =  Constant</w:t>
      </w:r>
    </w:p>
    <w:p w:rsidR="004475E5" w:rsidRPr="00140D5A" w:rsidRDefault="004475E5" w:rsidP="004475E5">
      <w:pPr>
        <w:spacing w:after="120"/>
        <w:ind w:left="720"/>
        <w:rPr>
          <w:sz w:val="20"/>
        </w:rPr>
      </w:pPr>
      <w:r w:rsidRPr="00140D5A">
        <w:rPr>
          <w:sz w:val="20"/>
        </w:rPr>
        <w:t>31.7  =  Constant</w:t>
      </w:r>
    </w:p>
    <w:p w:rsidR="004475E5" w:rsidRPr="00140D5A" w:rsidRDefault="004475E5" w:rsidP="004475E5">
      <w:pPr>
        <w:spacing w:after="120"/>
        <w:ind w:left="720"/>
        <w:rPr>
          <w:sz w:val="20"/>
        </w:rPr>
      </w:pPr>
      <w:r w:rsidRPr="00140D5A">
        <w:rPr>
          <w:sz w:val="20"/>
        </w:rPr>
        <w:t>H</w:t>
      </w:r>
      <w:r w:rsidRPr="00140D5A">
        <w:rPr>
          <w:sz w:val="20"/>
          <w:vertAlign w:val="subscript"/>
        </w:rPr>
        <w:t>T</w:t>
      </w:r>
      <w:r w:rsidRPr="00140D5A">
        <w:rPr>
          <w:sz w:val="20"/>
        </w:rPr>
        <w:t xml:space="preserve">  =  The net heating value as determined in paragraph (f)(3).</w:t>
      </w:r>
    </w:p>
    <w:p w:rsidR="004475E5" w:rsidRPr="00140D5A" w:rsidRDefault="004475E5" w:rsidP="004475E5">
      <w:pPr>
        <w:spacing w:after="120"/>
        <w:ind w:left="720" w:hanging="360"/>
        <w:rPr>
          <w:sz w:val="20"/>
        </w:rPr>
      </w:pPr>
      <w:r w:rsidRPr="00140D5A">
        <w:rPr>
          <w:sz w:val="20"/>
        </w:rPr>
        <w:t>(6)</w:t>
      </w:r>
      <w:r w:rsidRPr="00140D5A">
        <w:rPr>
          <w:sz w:val="20"/>
        </w:rPr>
        <w:tab/>
        <w:t>The maximum permitted velocity, V</w:t>
      </w:r>
      <w:r w:rsidRPr="00140D5A">
        <w:rPr>
          <w:sz w:val="20"/>
          <w:vertAlign w:val="subscript"/>
        </w:rPr>
        <w:t>max</w:t>
      </w:r>
      <w:r w:rsidRPr="00140D5A">
        <w:rPr>
          <w:sz w:val="20"/>
        </w:rPr>
        <w:t>, for air-assisted flares shall be determined by the following equation.</w:t>
      </w:r>
    </w:p>
    <w:p w:rsidR="004475E5" w:rsidRPr="00140D5A" w:rsidRDefault="004475E5" w:rsidP="004475E5">
      <w:pPr>
        <w:spacing w:after="120"/>
        <w:jc w:val="center"/>
        <w:rPr>
          <w:sz w:val="20"/>
        </w:rPr>
      </w:pPr>
      <w:r w:rsidRPr="00140D5A">
        <w:rPr>
          <w:sz w:val="20"/>
        </w:rPr>
        <w:t>V</w:t>
      </w:r>
      <w:r w:rsidRPr="00140D5A">
        <w:rPr>
          <w:sz w:val="20"/>
          <w:vertAlign w:val="subscript"/>
        </w:rPr>
        <w:t>max</w:t>
      </w:r>
      <w:r w:rsidRPr="00140D5A">
        <w:rPr>
          <w:sz w:val="20"/>
        </w:rPr>
        <w:t>=8.706+0.7084 (H</w:t>
      </w:r>
      <w:r w:rsidRPr="00140D5A">
        <w:rPr>
          <w:sz w:val="20"/>
          <w:vertAlign w:val="subscript"/>
        </w:rPr>
        <w:t>T</w:t>
      </w:r>
      <w:r w:rsidRPr="00140D5A">
        <w:rPr>
          <w:sz w:val="20"/>
        </w:rPr>
        <w:t>)</w:t>
      </w:r>
    </w:p>
    <w:p w:rsidR="004475E5" w:rsidRPr="00140D5A" w:rsidRDefault="004475E5" w:rsidP="004475E5">
      <w:pPr>
        <w:spacing w:after="120"/>
        <w:ind w:left="720"/>
        <w:rPr>
          <w:sz w:val="20"/>
        </w:rPr>
      </w:pPr>
      <w:r w:rsidRPr="00140D5A">
        <w:rPr>
          <w:sz w:val="20"/>
        </w:rPr>
        <w:t>V</w:t>
      </w:r>
      <w:r w:rsidRPr="00140D5A">
        <w:rPr>
          <w:sz w:val="20"/>
          <w:vertAlign w:val="subscript"/>
        </w:rPr>
        <w:t>max</w:t>
      </w:r>
      <w:r w:rsidRPr="00140D5A">
        <w:rPr>
          <w:sz w:val="20"/>
        </w:rPr>
        <w:t xml:space="preserve">  =  Maximum permitted velocity, m/sec</w:t>
      </w:r>
    </w:p>
    <w:p w:rsidR="004475E5" w:rsidRPr="00140D5A" w:rsidRDefault="004475E5" w:rsidP="004475E5">
      <w:pPr>
        <w:spacing w:after="120"/>
        <w:ind w:left="720"/>
        <w:rPr>
          <w:sz w:val="20"/>
        </w:rPr>
      </w:pPr>
      <w:r w:rsidRPr="00140D5A">
        <w:rPr>
          <w:sz w:val="20"/>
        </w:rPr>
        <w:t>8.706  =  Constant</w:t>
      </w:r>
    </w:p>
    <w:p w:rsidR="004475E5" w:rsidRPr="00140D5A" w:rsidRDefault="004475E5" w:rsidP="004475E5">
      <w:pPr>
        <w:spacing w:after="120"/>
        <w:ind w:left="720"/>
        <w:rPr>
          <w:sz w:val="20"/>
        </w:rPr>
      </w:pPr>
      <w:r w:rsidRPr="00140D5A">
        <w:rPr>
          <w:sz w:val="20"/>
        </w:rPr>
        <w:t>0.7084  =  Constant</w:t>
      </w:r>
    </w:p>
    <w:p w:rsidR="004475E5" w:rsidRPr="00140D5A" w:rsidRDefault="004475E5" w:rsidP="004475E5">
      <w:pPr>
        <w:spacing w:after="120"/>
        <w:ind w:left="720"/>
        <w:rPr>
          <w:sz w:val="20"/>
        </w:rPr>
      </w:pPr>
      <w:r w:rsidRPr="00140D5A">
        <w:rPr>
          <w:sz w:val="20"/>
        </w:rPr>
        <w:t>H</w:t>
      </w:r>
      <w:r w:rsidRPr="00140D5A">
        <w:rPr>
          <w:sz w:val="20"/>
          <w:vertAlign w:val="subscript"/>
        </w:rPr>
        <w:t>T</w:t>
      </w:r>
      <w:r w:rsidRPr="00140D5A">
        <w:rPr>
          <w:sz w:val="20"/>
        </w:rPr>
        <w:t xml:space="preserve">  =  The net heating value as determined in paragraph (f)(3).</w:t>
      </w:r>
    </w:p>
    <w:p w:rsidR="004475E5" w:rsidRPr="00140D5A" w:rsidRDefault="004475E5" w:rsidP="004475E5">
      <w:pPr>
        <w:spacing w:after="120"/>
        <w:ind w:left="360" w:hanging="360"/>
        <w:rPr>
          <w:sz w:val="20"/>
        </w:rPr>
      </w:pPr>
      <w:r w:rsidRPr="00140D5A">
        <w:rPr>
          <w:sz w:val="20"/>
        </w:rPr>
        <w:t>(g)</w:t>
      </w:r>
      <w:r w:rsidRPr="00140D5A">
        <w:rPr>
          <w:sz w:val="20"/>
        </w:rPr>
        <w:tab/>
      </w:r>
      <w:r w:rsidRPr="00140D5A">
        <w:rPr>
          <w:i/>
          <w:iCs/>
          <w:sz w:val="20"/>
        </w:rPr>
        <w:t xml:space="preserve">Alternative work practice for monitoring equipment for leaks. </w:t>
      </w:r>
      <w:r w:rsidRPr="00140D5A">
        <w:rPr>
          <w:sz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4475E5" w:rsidRPr="00140D5A" w:rsidRDefault="004475E5" w:rsidP="004475E5">
      <w:pPr>
        <w:spacing w:after="120"/>
        <w:ind w:left="720" w:hanging="360"/>
        <w:rPr>
          <w:sz w:val="20"/>
        </w:rPr>
      </w:pPr>
      <w:r w:rsidRPr="00140D5A">
        <w:rPr>
          <w:sz w:val="20"/>
        </w:rPr>
        <w:t>(1)</w:t>
      </w:r>
      <w:r w:rsidRPr="00140D5A">
        <w:rPr>
          <w:sz w:val="20"/>
        </w:rPr>
        <w:tab/>
      </w:r>
      <w:r w:rsidRPr="00140D5A">
        <w:rPr>
          <w:i/>
          <w:iCs/>
          <w:sz w:val="20"/>
        </w:rPr>
        <w:t xml:space="preserve">Applicable subpart </w:t>
      </w:r>
      <w:r w:rsidRPr="00140D5A">
        <w:rPr>
          <w:sz w:val="20"/>
        </w:rPr>
        <w:t>means the subpart in 40 CFR parts 60, 61, 63, or 65 that requires monitoring of equipment with a 40 CFR part 60, Appendix A–7, Method 21 monitor.</w:t>
      </w:r>
    </w:p>
    <w:p w:rsidR="004475E5" w:rsidRPr="00140D5A" w:rsidRDefault="004475E5" w:rsidP="004475E5">
      <w:pPr>
        <w:spacing w:after="120"/>
        <w:ind w:left="720" w:hanging="360"/>
        <w:rPr>
          <w:sz w:val="20"/>
        </w:rPr>
      </w:pPr>
      <w:r w:rsidRPr="00140D5A">
        <w:rPr>
          <w:sz w:val="20"/>
        </w:rPr>
        <w:lastRenderedPageBreak/>
        <w:t>(2)</w:t>
      </w:r>
      <w:r w:rsidRPr="00140D5A">
        <w:rPr>
          <w:sz w:val="20"/>
        </w:rPr>
        <w:tab/>
      </w:r>
      <w:r w:rsidRPr="00140D5A">
        <w:rPr>
          <w:i/>
          <w:iCs/>
          <w:sz w:val="20"/>
        </w:rPr>
        <w:t xml:space="preserve">Equipment </w:t>
      </w:r>
      <w:r w:rsidRPr="00140D5A">
        <w:rPr>
          <w:sz w:val="20"/>
        </w:rPr>
        <w:t>means pumps, valves, pressure relief valves, compressors, open-ended lines, flanges, connectors, and other equipment covered by the applicable subpart that require monitoring with a 40 CFR part 60, Appendix A–7, Method 21 monitor.</w:t>
      </w:r>
    </w:p>
    <w:p w:rsidR="004475E5" w:rsidRPr="00140D5A" w:rsidRDefault="004475E5" w:rsidP="004475E5">
      <w:pPr>
        <w:spacing w:after="120"/>
        <w:ind w:left="720" w:hanging="360"/>
        <w:rPr>
          <w:sz w:val="20"/>
        </w:rPr>
      </w:pPr>
      <w:r w:rsidRPr="00140D5A">
        <w:rPr>
          <w:sz w:val="20"/>
        </w:rPr>
        <w:t>(3)</w:t>
      </w:r>
      <w:r w:rsidRPr="00140D5A">
        <w:rPr>
          <w:sz w:val="20"/>
        </w:rPr>
        <w:tab/>
      </w:r>
      <w:r w:rsidRPr="00140D5A">
        <w:rPr>
          <w:i/>
          <w:iCs/>
          <w:sz w:val="20"/>
        </w:rPr>
        <w:t xml:space="preserve">Imaging </w:t>
      </w:r>
      <w:r w:rsidRPr="00140D5A">
        <w:rPr>
          <w:sz w:val="20"/>
        </w:rPr>
        <w:t>means making visible emissions that may otherwise be invisible to the naked eye.</w:t>
      </w:r>
    </w:p>
    <w:p w:rsidR="004475E5" w:rsidRPr="00140D5A" w:rsidRDefault="004475E5" w:rsidP="004475E5">
      <w:pPr>
        <w:spacing w:after="120"/>
        <w:ind w:left="720" w:hanging="360"/>
        <w:rPr>
          <w:sz w:val="20"/>
        </w:rPr>
      </w:pPr>
      <w:r w:rsidRPr="00140D5A">
        <w:rPr>
          <w:sz w:val="20"/>
        </w:rPr>
        <w:t>(4)</w:t>
      </w:r>
      <w:r w:rsidRPr="00140D5A">
        <w:rPr>
          <w:sz w:val="20"/>
        </w:rPr>
        <w:tab/>
      </w:r>
      <w:r w:rsidRPr="00140D5A">
        <w:rPr>
          <w:i/>
          <w:iCs/>
          <w:sz w:val="20"/>
        </w:rPr>
        <w:t xml:space="preserve">Optical gas imaging instrument </w:t>
      </w:r>
      <w:r w:rsidRPr="00140D5A">
        <w:rPr>
          <w:sz w:val="20"/>
        </w:rPr>
        <w:t>means an instrument that makes visible emissions that may otherwise be invisible to the naked eye.</w:t>
      </w:r>
    </w:p>
    <w:p w:rsidR="004475E5" w:rsidRPr="00140D5A" w:rsidRDefault="004475E5" w:rsidP="004475E5">
      <w:pPr>
        <w:spacing w:after="120"/>
        <w:ind w:left="720" w:hanging="360"/>
        <w:rPr>
          <w:sz w:val="20"/>
        </w:rPr>
      </w:pPr>
      <w:r w:rsidRPr="00140D5A">
        <w:rPr>
          <w:sz w:val="20"/>
        </w:rPr>
        <w:t>(5)</w:t>
      </w:r>
      <w:r w:rsidRPr="00140D5A">
        <w:rPr>
          <w:sz w:val="20"/>
        </w:rPr>
        <w:tab/>
      </w:r>
      <w:r w:rsidRPr="00140D5A">
        <w:rPr>
          <w:i/>
          <w:iCs/>
          <w:sz w:val="20"/>
        </w:rPr>
        <w:t xml:space="preserve">Repair </w:t>
      </w:r>
      <w:r w:rsidRPr="00140D5A">
        <w:rPr>
          <w:sz w:val="20"/>
        </w:rPr>
        <w:t>means that equipment is adjusted, or otherwise altered, in order to eliminate a leak.</w:t>
      </w:r>
    </w:p>
    <w:p w:rsidR="004475E5" w:rsidRPr="00140D5A" w:rsidRDefault="004475E5" w:rsidP="004475E5">
      <w:pPr>
        <w:spacing w:after="120"/>
        <w:ind w:left="720" w:hanging="360"/>
        <w:rPr>
          <w:sz w:val="20"/>
        </w:rPr>
      </w:pPr>
      <w:r w:rsidRPr="00140D5A">
        <w:rPr>
          <w:sz w:val="20"/>
        </w:rPr>
        <w:t>(6)</w:t>
      </w:r>
      <w:r w:rsidRPr="00140D5A">
        <w:rPr>
          <w:sz w:val="20"/>
        </w:rPr>
        <w:tab/>
      </w:r>
      <w:r w:rsidRPr="00140D5A">
        <w:rPr>
          <w:i/>
          <w:iCs/>
          <w:sz w:val="20"/>
        </w:rPr>
        <w:t xml:space="preserve">Leak </w:t>
      </w:r>
      <w:r w:rsidRPr="00140D5A">
        <w:rPr>
          <w:sz w:val="20"/>
        </w:rPr>
        <w:t>means:</w:t>
      </w:r>
    </w:p>
    <w:p w:rsidR="004475E5" w:rsidRPr="00140D5A" w:rsidRDefault="004475E5" w:rsidP="004475E5">
      <w:pPr>
        <w:spacing w:after="120"/>
        <w:ind w:left="1080" w:hanging="360"/>
        <w:rPr>
          <w:sz w:val="20"/>
        </w:rPr>
      </w:pPr>
      <w:r w:rsidRPr="00140D5A">
        <w:rPr>
          <w:sz w:val="20"/>
        </w:rPr>
        <w:t>(i)</w:t>
      </w:r>
      <w:r w:rsidRPr="00140D5A">
        <w:rPr>
          <w:sz w:val="20"/>
        </w:rPr>
        <w:tab/>
        <w:t>Any emissions imaged by the optical gas instrument;</w:t>
      </w:r>
    </w:p>
    <w:p w:rsidR="004475E5" w:rsidRPr="00140D5A" w:rsidRDefault="004475E5" w:rsidP="004475E5">
      <w:pPr>
        <w:spacing w:after="120"/>
        <w:ind w:left="1080" w:hanging="360"/>
        <w:rPr>
          <w:sz w:val="20"/>
        </w:rPr>
      </w:pPr>
      <w:r w:rsidRPr="00140D5A">
        <w:rPr>
          <w:sz w:val="20"/>
        </w:rPr>
        <w:t>(ii)</w:t>
      </w:r>
      <w:r w:rsidRPr="00140D5A">
        <w:rPr>
          <w:sz w:val="20"/>
        </w:rPr>
        <w:tab/>
        <w:t>Indications of liquids dripping;</w:t>
      </w:r>
    </w:p>
    <w:p w:rsidR="004475E5" w:rsidRPr="00140D5A" w:rsidRDefault="004475E5" w:rsidP="004475E5">
      <w:pPr>
        <w:spacing w:after="120"/>
        <w:ind w:left="1080" w:hanging="360"/>
        <w:rPr>
          <w:sz w:val="20"/>
        </w:rPr>
      </w:pPr>
      <w:r w:rsidRPr="00140D5A">
        <w:rPr>
          <w:sz w:val="20"/>
        </w:rPr>
        <w:t>(iii)</w:t>
      </w:r>
      <w:r w:rsidRPr="00140D5A">
        <w:rPr>
          <w:sz w:val="20"/>
        </w:rPr>
        <w:tab/>
        <w:t>Indications by a sensor that a seal or barrier fluid system has failed; or</w:t>
      </w:r>
    </w:p>
    <w:p w:rsidR="004475E5" w:rsidRPr="00140D5A" w:rsidRDefault="004475E5" w:rsidP="004475E5">
      <w:pPr>
        <w:spacing w:after="120"/>
        <w:ind w:left="1080" w:hanging="360"/>
        <w:rPr>
          <w:sz w:val="20"/>
        </w:rPr>
      </w:pPr>
      <w:r w:rsidRPr="00140D5A">
        <w:rPr>
          <w:sz w:val="20"/>
        </w:rPr>
        <w:t>(iv)</w:t>
      </w:r>
      <w:r w:rsidRPr="00140D5A">
        <w:rPr>
          <w:sz w:val="20"/>
        </w:rPr>
        <w:tab/>
        <w:t>Screening results using a 40 CFR part 60, Appendix A–7, Method 21 monitor that exceed the leak definition in the applicable subpart to which the equipment is subject.</w:t>
      </w:r>
    </w:p>
    <w:p w:rsidR="004475E5" w:rsidRPr="00140D5A" w:rsidRDefault="004475E5" w:rsidP="004475E5">
      <w:pPr>
        <w:spacing w:after="120"/>
        <w:ind w:left="360" w:hanging="360"/>
        <w:rPr>
          <w:sz w:val="20"/>
        </w:rPr>
      </w:pPr>
      <w:r w:rsidRPr="00140D5A">
        <w:rPr>
          <w:sz w:val="20"/>
        </w:rPr>
        <w:t>(h)</w:t>
      </w:r>
      <w:r w:rsidRPr="00140D5A">
        <w:rPr>
          <w:sz w:val="20"/>
        </w:rPr>
        <w:tab/>
        <w:t>The alternative work practice standard for monitoring equipment for leaks is available to all subparts in 40 CFR parts 60, 61, 63, and 65 that require monitoring of equipment with a 40 CFR part 60, Appendix A–7, Method 21 monitor.</w:t>
      </w:r>
    </w:p>
    <w:p w:rsidR="004475E5" w:rsidRPr="00140D5A" w:rsidRDefault="004475E5" w:rsidP="004475E5">
      <w:pPr>
        <w:spacing w:after="120"/>
        <w:ind w:left="720" w:hanging="360"/>
        <w:rPr>
          <w:sz w:val="20"/>
        </w:rPr>
      </w:pPr>
      <w:r w:rsidRPr="00140D5A">
        <w:rPr>
          <w:sz w:val="20"/>
        </w:rPr>
        <w:t>(1)</w:t>
      </w:r>
      <w:r w:rsidRPr="00140D5A">
        <w:rPr>
          <w:sz w:val="20"/>
        </w:rPr>
        <w:tab/>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4475E5" w:rsidRPr="00140D5A" w:rsidRDefault="004475E5" w:rsidP="004475E5">
      <w:pPr>
        <w:spacing w:after="120"/>
        <w:ind w:left="720" w:hanging="360"/>
        <w:rPr>
          <w:sz w:val="20"/>
        </w:rPr>
      </w:pPr>
      <w:r w:rsidRPr="00140D5A">
        <w:rPr>
          <w:sz w:val="20"/>
        </w:rPr>
        <w:t>(2)</w:t>
      </w:r>
      <w:r w:rsidRPr="00140D5A">
        <w:rPr>
          <w:sz w:val="20"/>
        </w:rPr>
        <w:tab/>
        <w:t>Any leak detected when following the leak survey procedure in paragraph (i)(3) of this section must be identified for repair as required in the applicable subpart.</w:t>
      </w:r>
    </w:p>
    <w:p w:rsidR="004475E5" w:rsidRPr="00140D5A" w:rsidRDefault="004475E5" w:rsidP="004475E5">
      <w:pPr>
        <w:spacing w:after="120"/>
        <w:ind w:left="720" w:hanging="360"/>
        <w:rPr>
          <w:sz w:val="20"/>
        </w:rPr>
      </w:pPr>
      <w:r w:rsidRPr="00140D5A">
        <w:rPr>
          <w:sz w:val="20"/>
        </w:rPr>
        <w:t>(3)</w:t>
      </w:r>
      <w:r w:rsidRPr="00140D5A">
        <w:rPr>
          <w:sz w:val="20"/>
        </w:rPr>
        <w:tab/>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4475E5" w:rsidRPr="00140D5A" w:rsidRDefault="004475E5" w:rsidP="004475E5">
      <w:pPr>
        <w:spacing w:after="120"/>
        <w:ind w:left="720" w:hanging="360"/>
        <w:rPr>
          <w:sz w:val="20"/>
        </w:rPr>
      </w:pPr>
      <w:r w:rsidRPr="00140D5A">
        <w:rPr>
          <w:sz w:val="20"/>
        </w:rPr>
        <w:t>(4)</w:t>
      </w:r>
      <w:r w:rsidRPr="00140D5A">
        <w:rPr>
          <w:sz w:val="20"/>
        </w:rPr>
        <w:tab/>
        <w:t>The schedule for repair is as required in the applicable subpart.</w:t>
      </w:r>
    </w:p>
    <w:p w:rsidR="004475E5" w:rsidRPr="00140D5A" w:rsidRDefault="004475E5" w:rsidP="004475E5">
      <w:pPr>
        <w:spacing w:after="120"/>
        <w:ind w:left="720" w:hanging="360"/>
        <w:rPr>
          <w:sz w:val="20"/>
        </w:rPr>
      </w:pPr>
      <w:r w:rsidRPr="00140D5A">
        <w:rPr>
          <w:sz w:val="20"/>
        </w:rPr>
        <w:t>(5)</w:t>
      </w:r>
      <w:r w:rsidRPr="00140D5A">
        <w:rPr>
          <w:sz w:val="20"/>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4475E5" w:rsidRPr="00140D5A" w:rsidRDefault="004475E5" w:rsidP="004475E5">
      <w:pPr>
        <w:spacing w:after="120"/>
        <w:ind w:left="720" w:hanging="360"/>
        <w:rPr>
          <w:sz w:val="20"/>
        </w:rPr>
      </w:pPr>
      <w:r w:rsidRPr="00140D5A">
        <w:rPr>
          <w:sz w:val="20"/>
        </w:rPr>
        <w:t>(6)</w:t>
      </w:r>
      <w:r w:rsidRPr="00140D5A">
        <w:rPr>
          <w:sz w:val="20"/>
        </w:rPr>
        <w:tab/>
        <w:t>When this alternative work practice is used for detecting leaking equipment the following are not applicable for the equipment being monitored:</w:t>
      </w:r>
    </w:p>
    <w:p w:rsidR="004475E5" w:rsidRPr="00140D5A" w:rsidRDefault="004475E5" w:rsidP="004475E5">
      <w:pPr>
        <w:spacing w:after="120"/>
        <w:ind w:left="1080" w:hanging="360"/>
        <w:rPr>
          <w:sz w:val="20"/>
        </w:rPr>
      </w:pPr>
      <w:r w:rsidRPr="00140D5A">
        <w:rPr>
          <w:sz w:val="20"/>
        </w:rPr>
        <w:t>(i)</w:t>
      </w:r>
      <w:r w:rsidRPr="00140D5A">
        <w:rPr>
          <w:sz w:val="20"/>
        </w:rPr>
        <w:tab/>
        <w:t>Skip period leak detection and repair;</w:t>
      </w:r>
    </w:p>
    <w:p w:rsidR="004475E5" w:rsidRPr="00140D5A" w:rsidRDefault="004475E5" w:rsidP="004475E5">
      <w:pPr>
        <w:spacing w:after="120"/>
        <w:ind w:left="1080" w:hanging="360"/>
        <w:rPr>
          <w:sz w:val="20"/>
        </w:rPr>
      </w:pPr>
      <w:r w:rsidRPr="00140D5A">
        <w:rPr>
          <w:sz w:val="20"/>
        </w:rPr>
        <w:t>(ii)</w:t>
      </w:r>
      <w:r w:rsidRPr="00140D5A">
        <w:rPr>
          <w:sz w:val="20"/>
        </w:rPr>
        <w:tab/>
        <w:t>Quality improvement plans; or</w:t>
      </w:r>
    </w:p>
    <w:p w:rsidR="004475E5" w:rsidRPr="00140D5A" w:rsidRDefault="004475E5" w:rsidP="004475E5">
      <w:pPr>
        <w:spacing w:after="120"/>
        <w:ind w:left="1080" w:hanging="360"/>
        <w:rPr>
          <w:sz w:val="20"/>
        </w:rPr>
      </w:pPr>
      <w:r w:rsidRPr="00140D5A">
        <w:rPr>
          <w:sz w:val="20"/>
        </w:rPr>
        <w:t>(iii)</w:t>
      </w:r>
      <w:r w:rsidRPr="00140D5A">
        <w:rPr>
          <w:sz w:val="20"/>
        </w:rPr>
        <w:tab/>
        <w:t>Complying with standards for allowable percentage of valves and pumps to leak.</w:t>
      </w:r>
    </w:p>
    <w:p w:rsidR="004475E5" w:rsidRPr="00140D5A" w:rsidRDefault="004475E5" w:rsidP="004475E5">
      <w:pPr>
        <w:spacing w:after="120"/>
        <w:ind w:left="720" w:hanging="360"/>
        <w:rPr>
          <w:sz w:val="20"/>
        </w:rPr>
      </w:pPr>
      <w:r w:rsidRPr="00140D5A">
        <w:rPr>
          <w:sz w:val="20"/>
        </w:rPr>
        <w:t>(7)</w:t>
      </w:r>
      <w:r w:rsidRPr="00140D5A">
        <w:rPr>
          <w:sz w:val="20"/>
        </w:rPr>
        <w:tab/>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4475E5" w:rsidRPr="00140D5A" w:rsidRDefault="004475E5" w:rsidP="004475E5">
      <w:pPr>
        <w:spacing w:after="120"/>
        <w:ind w:left="360" w:hanging="360"/>
        <w:rPr>
          <w:sz w:val="20"/>
        </w:rPr>
      </w:pPr>
      <w:r w:rsidRPr="00140D5A">
        <w:rPr>
          <w:sz w:val="20"/>
        </w:rPr>
        <w:t>(i)</w:t>
      </w:r>
      <w:r w:rsidRPr="00140D5A">
        <w:rPr>
          <w:sz w:val="20"/>
        </w:rPr>
        <w:tab/>
        <w:t>An owner or operator of an affected source who chooses to use the alternative work practice must comply with the requirements of paragraphs (i)(1) through (i)(5) of this section.</w:t>
      </w:r>
    </w:p>
    <w:p w:rsidR="004475E5" w:rsidRPr="00140D5A" w:rsidRDefault="004475E5" w:rsidP="004475E5">
      <w:pPr>
        <w:spacing w:after="120"/>
        <w:ind w:left="720" w:hanging="360"/>
        <w:rPr>
          <w:sz w:val="20"/>
        </w:rPr>
      </w:pPr>
      <w:r w:rsidRPr="00140D5A">
        <w:rPr>
          <w:sz w:val="20"/>
        </w:rPr>
        <w:t>(1)</w:t>
      </w:r>
      <w:r w:rsidRPr="00140D5A">
        <w:rPr>
          <w:sz w:val="20"/>
        </w:rPr>
        <w:tab/>
        <w:t>Instrument Specifications. The optical gas imaging instrument must comply with the requirements in (i)(1)(i) and (i)(1)(ii) of this section.</w:t>
      </w:r>
    </w:p>
    <w:p w:rsidR="004475E5" w:rsidRPr="00140D5A" w:rsidRDefault="004475E5" w:rsidP="004475E5">
      <w:pPr>
        <w:spacing w:after="120"/>
        <w:ind w:left="1080" w:hanging="360"/>
        <w:rPr>
          <w:sz w:val="20"/>
        </w:rPr>
      </w:pPr>
      <w:r w:rsidRPr="00140D5A">
        <w:rPr>
          <w:sz w:val="20"/>
        </w:rPr>
        <w:lastRenderedPageBreak/>
        <w:t>(i)</w:t>
      </w:r>
      <w:r w:rsidRPr="00140D5A">
        <w:rPr>
          <w:sz w:val="20"/>
        </w:rPr>
        <w:tab/>
        <w:t>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4475E5" w:rsidRPr="00140D5A" w:rsidRDefault="004475E5" w:rsidP="004475E5">
      <w:pPr>
        <w:spacing w:after="120"/>
        <w:ind w:left="1080" w:hanging="360"/>
        <w:rPr>
          <w:sz w:val="20"/>
        </w:rPr>
      </w:pPr>
      <w:r w:rsidRPr="00140D5A">
        <w:rPr>
          <w:sz w:val="20"/>
        </w:rPr>
        <w:t>(ii)</w:t>
      </w:r>
      <w:r w:rsidRPr="00140D5A">
        <w:rPr>
          <w:sz w:val="20"/>
        </w:rPr>
        <w:tab/>
        <w:t>Provide a date and time stamp for video records of every monitoring event.</w:t>
      </w:r>
    </w:p>
    <w:p w:rsidR="004475E5" w:rsidRPr="00140D5A" w:rsidRDefault="004475E5" w:rsidP="004475E5">
      <w:pPr>
        <w:spacing w:after="120"/>
        <w:ind w:left="720" w:hanging="360"/>
        <w:rPr>
          <w:sz w:val="20"/>
        </w:rPr>
      </w:pPr>
      <w:r w:rsidRPr="00140D5A">
        <w:rPr>
          <w:sz w:val="20"/>
        </w:rPr>
        <w:t>(2)</w:t>
      </w:r>
      <w:r w:rsidRPr="00140D5A">
        <w:rPr>
          <w:sz w:val="20"/>
        </w:rPr>
        <w:tab/>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4475E5" w:rsidRPr="00140D5A" w:rsidRDefault="004475E5" w:rsidP="004475E5">
      <w:pPr>
        <w:spacing w:after="120"/>
        <w:ind w:left="1080" w:hanging="360"/>
        <w:rPr>
          <w:sz w:val="20"/>
        </w:rPr>
      </w:pPr>
      <w:r w:rsidRPr="00140D5A">
        <w:rPr>
          <w:sz w:val="20"/>
        </w:rPr>
        <w:t>(i)</w:t>
      </w:r>
      <w:r w:rsidRPr="00140D5A">
        <w:rPr>
          <w:sz w:val="20"/>
        </w:rPr>
        <w:tab/>
        <w:t>Calculate the mass flow rate to be used in the daily instrument check by following the procedures in paragraphs (i)(2)(i)(A) and (i)(2)(i)(B) of this section.</w:t>
      </w:r>
    </w:p>
    <w:p w:rsidR="004475E5" w:rsidRPr="00140D5A" w:rsidRDefault="004475E5" w:rsidP="004475E5">
      <w:pPr>
        <w:spacing w:after="120"/>
        <w:ind w:left="1440" w:hanging="360"/>
        <w:rPr>
          <w:sz w:val="20"/>
        </w:rPr>
      </w:pPr>
      <w:r w:rsidRPr="00140D5A">
        <w:rPr>
          <w:sz w:val="20"/>
        </w:rPr>
        <w:t>(A)</w:t>
      </w:r>
      <w:r w:rsidRPr="00140D5A">
        <w:rPr>
          <w:sz w:val="20"/>
        </w:rPr>
        <w:tab/>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4475E5" w:rsidRPr="00140D5A" w:rsidRDefault="004475E5" w:rsidP="004475E5">
      <w:pPr>
        <w:spacing w:after="120"/>
        <w:ind w:left="1440" w:hanging="360"/>
        <w:rPr>
          <w:sz w:val="20"/>
        </w:rPr>
      </w:pPr>
      <w:r w:rsidRPr="00140D5A">
        <w:rPr>
          <w:sz w:val="20"/>
        </w:rPr>
        <w:t>(B)</w:t>
      </w:r>
      <w:r w:rsidRPr="00140D5A">
        <w:rPr>
          <w:sz w:val="20"/>
        </w:rPr>
        <w:tab/>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4475E5" w:rsidRPr="00140D5A" w:rsidRDefault="004475E5" w:rsidP="004475E5">
      <w:pPr>
        <w:spacing w:after="120"/>
        <w:jc w:val="center"/>
        <w:rPr>
          <w:sz w:val="20"/>
        </w:rPr>
      </w:pPr>
      <w:r>
        <w:rPr>
          <w:noProof/>
          <w:sz w:val="20"/>
        </w:rPr>
        <w:drawing>
          <wp:inline distT="0" distB="0" distL="0" distR="0" wp14:anchorId="7C07C9BF" wp14:editId="51D38F89">
            <wp:extent cx="1095375" cy="457200"/>
            <wp:effectExtent l="0" t="0" r="9525" b="0"/>
            <wp:docPr id="10" name="Picture 10"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r22de08"/>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p>
    <w:p w:rsidR="004475E5" w:rsidRPr="00140D5A" w:rsidRDefault="004475E5" w:rsidP="004475E5">
      <w:pPr>
        <w:spacing w:after="120"/>
        <w:ind w:left="1440"/>
        <w:rPr>
          <w:sz w:val="20"/>
        </w:rPr>
      </w:pPr>
      <w:r w:rsidRPr="00140D5A">
        <w:rPr>
          <w:sz w:val="20"/>
        </w:rPr>
        <w:t>Where:</w:t>
      </w:r>
    </w:p>
    <w:p w:rsidR="004475E5" w:rsidRPr="00140D5A" w:rsidRDefault="004475E5" w:rsidP="004475E5">
      <w:pPr>
        <w:spacing w:after="120"/>
        <w:ind w:left="1440"/>
        <w:rPr>
          <w:sz w:val="20"/>
        </w:rPr>
      </w:pPr>
      <w:r w:rsidRPr="00140D5A">
        <w:rPr>
          <w:sz w:val="20"/>
        </w:rPr>
        <w:t>E</w:t>
      </w:r>
      <w:r w:rsidRPr="00140D5A">
        <w:rPr>
          <w:sz w:val="20"/>
          <w:vertAlign w:val="subscript"/>
        </w:rPr>
        <w:t>dic</w:t>
      </w:r>
      <w:r w:rsidRPr="00140D5A">
        <w:rPr>
          <w:sz w:val="20"/>
        </w:rPr>
        <w:t xml:space="preserve">  =  Mass flow rate for the daily instrument check, grams per hour</w:t>
      </w:r>
    </w:p>
    <w:p w:rsidR="004475E5" w:rsidRPr="00140D5A" w:rsidRDefault="004475E5" w:rsidP="004475E5">
      <w:pPr>
        <w:spacing w:after="120"/>
        <w:ind w:left="1440"/>
        <w:rPr>
          <w:sz w:val="20"/>
        </w:rPr>
      </w:pPr>
      <w:r w:rsidRPr="00140D5A">
        <w:rPr>
          <w:sz w:val="20"/>
        </w:rPr>
        <w:t>x</w:t>
      </w:r>
      <w:r w:rsidRPr="00140D5A">
        <w:rPr>
          <w:sz w:val="20"/>
          <w:vertAlign w:val="subscript"/>
        </w:rPr>
        <w:t>i</w:t>
      </w:r>
      <w:r w:rsidRPr="00140D5A">
        <w:rPr>
          <w:sz w:val="20"/>
        </w:rPr>
        <w:t xml:space="preserve">  =  Mass fraction of detectable chemical(s) i seen by the optical gas imaging instrument, within the distance to be used in paragraph (i)(2)(iv)(B) of this section, at or below the standard detection sensitivity level, E</w:t>
      </w:r>
      <w:r w:rsidRPr="00140D5A">
        <w:rPr>
          <w:sz w:val="20"/>
          <w:vertAlign w:val="subscript"/>
        </w:rPr>
        <w:t>sds</w:t>
      </w:r>
      <w:r w:rsidRPr="00140D5A">
        <w:rPr>
          <w:sz w:val="20"/>
        </w:rPr>
        <w:t>.</w:t>
      </w:r>
    </w:p>
    <w:p w:rsidR="004475E5" w:rsidRPr="00140D5A" w:rsidRDefault="004475E5" w:rsidP="004475E5">
      <w:pPr>
        <w:spacing w:after="120"/>
        <w:ind w:left="1440"/>
        <w:rPr>
          <w:sz w:val="20"/>
        </w:rPr>
      </w:pPr>
      <w:r w:rsidRPr="00140D5A">
        <w:rPr>
          <w:sz w:val="20"/>
        </w:rPr>
        <w:t>E</w:t>
      </w:r>
      <w:r w:rsidRPr="00140D5A">
        <w:rPr>
          <w:sz w:val="20"/>
          <w:vertAlign w:val="subscript"/>
        </w:rPr>
        <w:t>sds</w:t>
      </w:r>
      <w:r w:rsidRPr="00140D5A">
        <w:rPr>
          <w:sz w:val="20"/>
        </w:rPr>
        <w:t xml:space="preserve">  =  Standard detection sensitivity level from Table 1 to subpart A, grams per hour</w:t>
      </w:r>
    </w:p>
    <w:p w:rsidR="004475E5" w:rsidRPr="00140D5A" w:rsidRDefault="004475E5" w:rsidP="004475E5">
      <w:pPr>
        <w:spacing w:after="120"/>
        <w:ind w:left="1440"/>
        <w:rPr>
          <w:sz w:val="20"/>
        </w:rPr>
      </w:pPr>
      <w:r w:rsidRPr="00140D5A">
        <w:rPr>
          <w:sz w:val="20"/>
        </w:rPr>
        <w:t>k  =  Total number of detectable chemicals emitted from the leaking equipment and seen by the optical gas imaging instrument.</w:t>
      </w:r>
    </w:p>
    <w:p w:rsidR="004475E5" w:rsidRPr="00140D5A" w:rsidRDefault="004475E5" w:rsidP="004475E5">
      <w:pPr>
        <w:spacing w:after="120"/>
        <w:ind w:left="1080" w:hanging="360"/>
        <w:rPr>
          <w:sz w:val="20"/>
        </w:rPr>
      </w:pPr>
      <w:r w:rsidRPr="00140D5A">
        <w:rPr>
          <w:sz w:val="20"/>
        </w:rPr>
        <w:t>(ii)</w:t>
      </w:r>
      <w:r w:rsidRPr="00140D5A">
        <w:rPr>
          <w:sz w:val="20"/>
        </w:rPr>
        <w:tab/>
        <w:t>Start the optical gas imaging instrument according to the manufacturer's instructions, ensuring that all appropriate settings conform to the manufacturer's instructions.</w:t>
      </w:r>
    </w:p>
    <w:p w:rsidR="004475E5" w:rsidRPr="00140D5A" w:rsidRDefault="004475E5" w:rsidP="004475E5">
      <w:pPr>
        <w:spacing w:after="120"/>
        <w:ind w:left="1080" w:hanging="360"/>
        <w:rPr>
          <w:sz w:val="20"/>
        </w:rPr>
      </w:pPr>
      <w:r w:rsidRPr="00140D5A">
        <w:rPr>
          <w:sz w:val="20"/>
        </w:rPr>
        <w:t>(iii)</w:t>
      </w:r>
      <w:r w:rsidRPr="00140D5A">
        <w:rPr>
          <w:sz w:val="20"/>
        </w:rPr>
        <w:tab/>
        <w:t>Use any gas chosen by the user that can be viewed by the optical gas imaging instrument and that has a purity of no less than 98 percent.</w:t>
      </w:r>
    </w:p>
    <w:p w:rsidR="004475E5" w:rsidRPr="00140D5A" w:rsidRDefault="004475E5" w:rsidP="004475E5">
      <w:pPr>
        <w:spacing w:after="120"/>
        <w:ind w:left="1080" w:hanging="360"/>
        <w:rPr>
          <w:sz w:val="20"/>
        </w:rPr>
      </w:pPr>
      <w:r w:rsidRPr="00140D5A">
        <w:rPr>
          <w:sz w:val="20"/>
        </w:rPr>
        <w:t>(iv)</w:t>
      </w:r>
      <w:r w:rsidRPr="00140D5A">
        <w:rPr>
          <w:sz w:val="20"/>
        </w:rPr>
        <w:tab/>
        <w:t>Establish a mass flow rate by using the following procedures:</w:t>
      </w:r>
    </w:p>
    <w:p w:rsidR="004475E5" w:rsidRPr="00140D5A" w:rsidRDefault="004475E5" w:rsidP="004475E5">
      <w:pPr>
        <w:spacing w:after="120"/>
        <w:ind w:left="1440" w:hanging="360"/>
        <w:rPr>
          <w:sz w:val="20"/>
        </w:rPr>
      </w:pPr>
      <w:r w:rsidRPr="00140D5A">
        <w:rPr>
          <w:sz w:val="20"/>
        </w:rPr>
        <w:t>(A)</w:t>
      </w:r>
      <w:r w:rsidRPr="00140D5A">
        <w:rPr>
          <w:sz w:val="20"/>
        </w:rPr>
        <w:tab/>
        <w:t>Provide a source of gas where it will be in the field of view of the optical gas imaging instrument.</w:t>
      </w:r>
    </w:p>
    <w:p w:rsidR="004475E5" w:rsidRPr="00140D5A" w:rsidRDefault="004475E5" w:rsidP="004475E5">
      <w:pPr>
        <w:spacing w:after="120"/>
        <w:ind w:left="1440" w:hanging="360"/>
        <w:rPr>
          <w:sz w:val="20"/>
        </w:rPr>
      </w:pPr>
      <w:r w:rsidRPr="00140D5A">
        <w:rPr>
          <w:sz w:val="20"/>
        </w:rPr>
        <w:t>(B)</w:t>
      </w:r>
      <w:r w:rsidRPr="00140D5A">
        <w:rPr>
          <w:sz w:val="20"/>
        </w:rPr>
        <w:tab/>
        <w:t>Set up the optical gas imaging instrument at a recorded distance from the outlet or leak orifice of the flow meter that will not be exceeded in the actual performance of the leak survey. Do not exceed the operating parameters of the flow meter.</w:t>
      </w:r>
    </w:p>
    <w:p w:rsidR="004475E5" w:rsidRPr="00140D5A" w:rsidRDefault="004475E5" w:rsidP="004475E5">
      <w:pPr>
        <w:spacing w:after="120"/>
        <w:ind w:left="1440" w:hanging="360"/>
        <w:rPr>
          <w:sz w:val="20"/>
        </w:rPr>
      </w:pPr>
      <w:r w:rsidRPr="00140D5A">
        <w:rPr>
          <w:sz w:val="20"/>
        </w:rPr>
        <w:t>(C)</w:t>
      </w:r>
      <w:r w:rsidRPr="00140D5A">
        <w:rPr>
          <w:sz w:val="20"/>
        </w:rPr>
        <w:tab/>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4475E5" w:rsidRPr="00140D5A" w:rsidRDefault="004475E5" w:rsidP="004475E5">
      <w:pPr>
        <w:spacing w:after="120"/>
        <w:ind w:left="1080" w:hanging="360"/>
        <w:rPr>
          <w:sz w:val="20"/>
        </w:rPr>
      </w:pPr>
      <w:r w:rsidRPr="00140D5A">
        <w:rPr>
          <w:sz w:val="20"/>
        </w:rPr>
        <w:t>(v)</w:t>
      </w:r>
      <w:r w:rsidRPr="00140D5A">
        <w:rPr>
          <w:sz w:val="20"/>
        </w:rPr>
        <w:tab/>
        <w:t>Repeat the procedures specified in paragraphs (i)(2)(ii) through (i)(2)(iv) of this section for each configuration of the optical gas imaging instrument used during the leak survey.</w:t>
      </w:r>
    </w:p>
    <w:p w:rsidR="004475E5" w:rsidRPr="00140D5A" w:rsidRDefault="004475E5" w:rsidP="004475E5">
      <w:pPr>
        <w:spacing w:after="120"/>
        <w:ind w:left="1080" w:hanging="360"/>
        <w:rPr>
          <w:sz w:val="20"/>
        </w:rPr>
      </w:pPr>
      <w:r w:rsidRPr="00140D5A">
        <w:rPr>
          <w:sz w:val="20"/>
        </w:rPr>
        <w:lastRenderedPageBreak/>
        <w:t>(vi)</w:t>
      </w:r>
      <w:r w:rsidRPr="00140D5A">
        <w:rPr>
          <w:sz w:val="20"/>
        </w:rPr>
        <w:tab/>
        <w:t>To use an alternative method to demonstrate daily instrument checks, apply to the Administrator for approval of the alternative under §60.13(i).</w:t>
      </w:r>
    </w:p>
    <w:p w:rsidR="004475E5" w:rsidRPr="00140D5A" w:rsidRDefault="004475E5" w:rsidP="004475E5">
      <w:pPr>
        <w:spacing w:after="120"/>
        <w:ind w:left="720" w:hanging="360"/>
        <w:rPr>
          <w:sz w:val="20"/>
        </w:rPr>
      </w:pPr>
      <w:r w:rsidRPr="00140D5A">
        <w:rPr>
          <w:sz w:val="20"/>
        </w:rPr>
        <w:t>(3)</w:t>
      </w:r>
      <w:r w:rsidRPr="00140D5A">
        <w:rPr>
          <w:sz w:val="20"/>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4475E5" w:rsidRPr="00140D5A" w:rsidRDefault="004475E5" w:rsidP="004475E5">
      <w:pPr>
        <w:spacing w:after="120"/>
        <w:ind w:left="720" w:hanging="360"/>
        <w:rPr>
          <w:sz w:val="20"/>
        </w:rPr>
      </w:pPr>
      <w:r w:rsidRPr="00140D5A">
        <w:rPr>
          <w:sz w:val="20"/>
        </w:rPr>
        <w:t>(4)</w:t>
      </w:r>
      <w:r w:rsidRPr="00140D5A">
        <w:rPr>
          <w:sz w:val="20"/>
        </w:rPr>
        <w:tab/>
        <w:t>Recordkeeping. You must keep the records described in paragraphs (i)(4)(i) through (i)(4)(vii) of this section:</w:t>
      </w:r>
    </w:p>
    <w:p w:rsidR="004475E5" w:rsidRPr="00140D5A" w:rsidRDefault="004475E5" w:rsidP="004475E5">
      <w:pPr>
        <w:spacing w:after="120"/>
        <w:ind w:left="1080" w:hanging="360"/>
        <w:rPr>
          <w:sz w:val="20"/>
        </w:rPr>
      </w:pPr>
      <w:r w:rsidRPr="00140D5A">
        <w:rPr>
          <w:sz w:val="20"/>
        </w:rPr>
        <w:t>(i)</w:t>
      </w:r>
      <w:r w:rsidRPr="00140D5A">
        <w:rPr>
          <w:sz w:val="20"/>
        </w:rPr>
        <w:tab/>
        <w:t>The equipment, processes, and facilities for which the owner or operator chooses to use the alternative work practice.</w:t>
      </w:r>
    </w:p>
    <w:p w:rsidR="004475E5" w:rsidRPr="00140D5A" w:rsidRDefault="004475E5" w:rsidP="004475E5">
      <w:pPr>
        <w:spacing w:after="120"/>
        <w:ind w:left="1080" w:hanging="360"/>
        <w:rPr>
          <w:sz w:val="20"/>
        </w:rPr>
      </w:pPr>
      <w:r w:rsidRPr="00140D5A">
        <w:rPr>
          <w:sz w:val="20"/>
        </w:rPr>
        <w:t>(ii)</w:t>
      </w:r>
      <w:r w:rsidRPr="00140D5A">
        <w:rPr>
          <w:sz w:val="20"/>
        </w:rPr>
        <w:tab/>
        <w:t>The detection sensitivity level selected from Table 1 to subpart A of this part for the optical gas imaging instrument.</w:t>
      </w:r>
    </w:p>
    <w:p w:rsidR="004475E5" w:rsidRPr="00140D5A" w:rsidRDefault="004475E5" w:rsidP="004475E5">
      <w:pPr>
        <w:spacing w:after="120"/>
        <w:ind w:left="1080" w:hanging="360"/>
        <w:rPr>
          <w:sz w:val="20"/>
        </w:rPr>
      </w:pPr>
      <w:r w:rsidRPr="00140D5A">
        <w:rPr>
          <w:sz w:val="20"/>
        </w:rPr>
        <w:t>(iii)</w:t>
      </w:r>
      <w:r w:rsidRPr="00140D5A">
        <w:rPr>
          <w:sz w:val="20"/>
        </w:rPr>
        <w:tab/>
        <w:t>The analysis to determine the piece of equipment in contact with the lowest mass fraction of chemicals that are detectable, as specified in paragraph (i)(2)(i)(A) of this section.</w:t>
      </w:r>
    </w:p>
    <w:p w:rsidR="004475E5" w:rsidRPr="00140D5A" w:rsidRDefault="004475E5" w:rsidP="004475E5">
      <w:pPr>
        <w:spacing w:after="120"/>
        <w:ind w:left="1080" w:hanging="360"/>
        <w:rPr>
          <w:sz w:val="20"/>
        </w:rPr>
      </w:pPr>
      <w:r w:rsidRPr="00140D5A">
        <w:rPr>
          <w:sz w:val="20"/>
        </w:rPr>
        <w:t>(iv)</w:t>
      </w:r>
      <w:r w:rsidRPr="00140D5A">
        <w:rPr>
          <w:sz w:val="20"/>
        </w:rPr>
        <w:tab/>
        <w:t>The technical basis for the mass fraction of detectable chemicals used in the equation in paragraph (i)(2)(i)(B) of this section.</w:t>
      </w:r>
    </w:p>
    <w:p w:rsidR="004475E5" w:rsidRPr="00140D5A" w:rsidRDefault="004475E5" w:rsidP="004475E5">
      <w:pPr>
        <w:spacing w:after="120"/>
        <w:ind w:left="1080" w:hanging="360"/>
        <w:rPr>
          <w:sz w:val="20"/>
        </w:rPr>
      </w:pPr>
      <w:r w:rsidRPr="00140D5A">
        <w:rPr>
          <w:sz w:val="20"/>
        </w:rPr>
        <w:t>(v)</w:t>
      </w:r>
      <w:r w:rsidRPr="00140D5A">
        <w:rPr>
          <w:sz w:val="20"/>
        </w:rPr>
        <w:tab/>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4475E5" w:rsidRPr="00140D5A" w:rsidRDefault="004475E5" w:rsidP="004475E5">
      <w:pPr>
        <w:spacing w:after="120"/>
        <w:ind w:left="1080" w:hanging="360"/>
        <w:rPr>
          <w:sz w:val="20"/>
        </w:rPr>
      </w:pPr>
      <w:r w:rsidRPr="00140D5A">
        <w:rPr>
          <w:sz w:val="20"/>
        </w:rPr>
        <w:t>(vi)</w:t>
      </w:r>
      <w:r w:rsidRPr="00140D5A">
        <w:rPr>
          <w:sz w:val="20"/>
        </w:rPr>
        <w:tab/>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4475E5" w:rsidRPr="00140D5A" w:rsidRDefault="004475E5" w:rsidP="004475E5">
      <w:pPr>
        <w:spacing w:after="120"/>
        <w:ind w:left="1080" w:hanging="360"/>
        <w:rPr>
          <w:sz w:val="20"/>
        </w:rPr>
      </w:pPr>
      <w:r w:rsidRPr="00140D5A">
        <w:rPr>
          <w:sz w:val="20"/>
        </w:rPr>
        <w:t>(vii)</w:t>
      </w:r>
      <w:r w:rsidRPr="00140D5A">
        <w:rPr>
          <w:sz w:val="20"/>
        </w:rPr>
        <w:tab/>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4475E5" w:rsidRPr="00140D5A" w:rsidRDefault="004475E5" w:rsidP="004475E5">
      <w:pPr>
        <w:spacing w:after="120"/>
        <w:ind w:left="720" w:hanging="360"/>
        <w:rPr>
          <w:sz w:val="20"/>
        </w:rPr>
      </w:pPr>
      <w:r w:rsidRPr="00140D5A">
        <w:rPr>
          <w:sz w:val="20"/>
        </w:rPr>
        <w:t>(5)</w:t>
      </w:r>
      <w:r w:rsidRPr="00140D5A">
        <w:rPr>
          <w:sz w:val="20"/>
        </w:rPr>
        <w:tab/>
        <w:t xml:space="preserve">Reporting. Submit the reports required in the applicable subpart. Submit the records of the annual Method 21 screening required in paragraph (h)(7) of this section to the Administrator via e-mail to </w:t>
      </w:r>
      <w:r w:rsidRPr="00140D5A">
        <w:rPr>
          <w:i/>
          <w:iCs/>
          <w:sz w:val="20"/>
        </w:rPr>
        <w:t xml:space="preserve">CCG-AWP@EPA.GOV. </w:t>
      </w:r>
    </w:p>
    <w:p w:rsidR="004475E5" w:rsidRPr="00140D5A" w:rsidRDefault="004475E5" w:rsidP="004475E5">
      <w:pPr>
        <w:spacing w:after="120"/>
        <w:rPr>
          <w:sz w:val="20"/>
        </w:rPr>
      </w:pPr>
      <w:r w:rsidRPr="00140D5A">
        <w:rPr>
          <w:sz w:val="20"/>
        </w:rPr>
        <w:t>[51 FR 2701, Jan. 21, 1986, as amended at 63 FR 24444, May 4, 1998; 65 FR 61752, Oct. 17, 2000; 73 FR 78209, Dec. 22, 2008]</w:t>
      </w:r>
    </w:p>
    <w:p w:rsidR="004475E5" w:rsidRPr="00140D5A" w:rsidRDefault="004475E5" w:rsidP="004475E5">
      <w:pPr>
        <w:spacing w:after="120"/>
        <w:outlineLvl w:val="4"/>
        <w:rPr>
          <w:b/>
          <w:bCs/>
          <w:sz w:val="20"/>
        </w:rPr>
      </w:pPr>
      <w:r w:rsidRPr="00140D5A">
        <w:rPr>
          <w:b/>
          <w:bCs/>
          <w:sz w:val="20"/>
        </w:rPr>
        <w:t>§ 60.19   General notification and reporting requirements.</w:t>
      </w:r>
    </w:p>
    <w:p w:rsidR="004475E5" w:rsidRPr="00140D5A" w:rsidRDefault="004475E5" w:rsidP="004475E5">
      <w:pPr>
        <w:spacing w:after="120"/>
        <w:ind w:left="360" w:hanging="360"/>
        <w:rPr>
          <w:sz w:val="20"/>
        </w:rPr>
      </w:pPr>
      <w:r w:rsidRPr="00140D5A">
        <w:rPr>
          <w:sz w:val="20"/>
        </w:rPr>
        <w:t>(a)</w:t>
      </w:r>
      <w:r w:rsidRPr="00140D5A">
        <w:rPr>
          <w:sz w:val="20"/>
        </w:rPr>
        <w:tab/>
        <w:t>For the purposes of this part, time periods specified in days shall be measured in calendar days, even if the word “calendar” is absent, unless otherwise specified in an applicable requirement.</w:t>
      </w:r>
    </w:p>
    <w:p w:rsidR="004475E5" w:rsidRPr="00140D5A" w:rsidRDefault="004475E5" w:rsidP="004475E5">
      <w:pPr>
        <w:spacing w:after="120"/>
        <w:ind w:left="360" w:hanging="360"/>
        <w:rPr>
          <w:sz w:val="20"/>
        </w:rPr>
      </w:pPr>
      <w:r w:rsidRPr="00140D5A">
        <w:rPr>
          <w:sz w:val="20"/>
        </w:rPr>
        <w:t>(b)</w:t>
      </w:r>
      <w:r w:rsidRPr="00140D5A">
        <w:rPr>
          <w:sz w:val="20"/>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4475E5" w:rsidRPr="00140D5A" w:rsidRDefault="004475E5" w:rsidP="004475E5">
      <w:pPr>
        <w:spacing w:after="120"/>
        <w:ind w:left="360" w:hanging="360"/>
        <w:rPr>
          <w:sz w:val="20"/>
        </w:rPr>
      </w:pPr>
      <w:r w:rsidRPr="00140D5A">
        <w:rPr>
          <w:sz w:val="20"/>
        </w:rPr>
        <w:t>(c)</w:t>
      </w:r>
      <w:r w:rsidRPr="00140D5A">
        <w:rPr>
          <w:sz w:val="20"/>
        </w:rPr>
        <w:tab/>
        <w:t xml:space="preserve">Notwithstanding time periods or postmark deadlines specified in this part for the submittal of information to the Administrator by an owner or operator, or the review of such information by the Administrator, such time periods or </w:t>
      </w:r>
      <w:r w:rsidRPr="00140D5A">
        <w:rPr>
          <w:sz w:val="20"/>
        </w:rPr>
        <w:lastRenderedPageBreak/>
        <w:t>deadlines may be changed by mutual agreement between the owner or operator and the Administrator. Procedures governing the implementation of this provision are specified in paragraph (f) of this section.</w:t>
      </w:r>
    </w:p>
    <w:p w:rsidR="004475E5" w:rsidRPr="00140D5A" w:rsidRDefault="004475E5" w:rsidP="004475E5">
      <w:pPr>
        <w:spacing w:after="120"/>
        <w:ind w:left="360" w:hanging="360"/>
        <w:rPr>
          <w:sz w:val="20"/>
        </w:rPr>
      </w:pPr>
      <w:r w:rsidRPr="00140D5A">
        <w:rPr>
          <w:sz w:val="20"/>
        </w:rPr>
        <w:t>(d)</w:t>
      </w:r>
      <w:r w:rsidRPr="00140D5A">
        <w:rPr>
          <w:sz w:val="20"/>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4475E5" w:rsidRPr="00140D5A" w:rsidRDefault="004475E5" w:rsidP="004475E5">
      <w:pPr>
        <w:spacing w:after="120"/>
        <w:ind w:left="360" w:hanging="360"/>
        <w:rPr>
          <w:sz w:val="20"/>
        </w:rPr>
      </w:pPr>
      <w:r w:rsidRPr="00140D5A">
        <w:rPr>
          <w:sz w:val="20"/>
        </w:rPr>
        <w:t>(e)</w:t>
      </w:r>
      <w:r w:rsidRPr="00140D5A">
        <w:rPr>
          <w:sz w:val="20"/>
        </w:rPr>
        <w:tab/>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4475E5" w:rsidRPr="00140D5A" w:rsidRDefault="004475E5" w:rsidP="004475E5">
      <w:pPr>
        <w:spacing w:after="120"/>
        <w:ind w:left="360" w:hanging="360"/>
        <w:rPr>
          <w:sz w:val="20"/>
        </w:rPr>
      </w:pPr>
      <w:r w:rsidRPr="00140D5A">
        <w:rPr>
          <w:sz w:val="20"/>
        </w:rPr>
        <w:t>(f)</w:t>
      </w:r>
    </w:p>
    <w:p w:rsidR="004475E5" w:rsidRPr="00140D5A" w:rsidRDefault="004475E5" w:rsidP="004475E5">
      <w:pPr>
        <w:spacing w:after="120"/>
        <w:ind w:left="720" w:hanging="360"/>
        <w:rPr>
          <w:sz w:val="20"/>
        </w:rPr>
      </w:pPr>
      <w:r w:rsidRPr="00140D5A">
        <w:rPr>
          <w:sz w:val="20"/>
        </w:rPr>
        <w:t>(1)</w:t>
      </w:r>
    </w:p>
    <w:p w:rsidR="004475E5" w:rsidRPr="00140D5A" w:rsidRDefault="004475E5" w:rsidP="004475E5">
      <w:pPr>
        <w:spacing w:after="120"/>
        <w:ind w:left="1080" w:hanging="360"/>
        <w:rPr>
          <w:sz w:val="20"/>
        </w:rPr>
      </w:pPr>
      <w:r w:rsidRPr="00140D5A">
        <w:rPr>
          <w:sz w:val="20"/>
        </w:rPr>
        <w:t>(i)</w:t>
      </w:r>
      <w:r w:rsidRPr="00140D5A">
        <w:rPr>
          <w:sz w:val="20"/>
        </w:rPr>
        <w:tab/>
        <w:t>Until an adjustment of a time period or postmark deadline has been approved by the Administrator under paragraphs (f)(2) and (f)(3) of this section, the owner or operator of an affected facility remains strictly subject to the requirements of this part.</w:t>
      </w:r>
    </w:p>
    <w:p w:rsidR="004475E5" w:rsidRPr="00140D5A" w:rsidRDefault="004475E5" w:rsidP="004475E5">
      <w:pPr>
        <w:spacing w:after="120"/>
        <w:ind w:left="1080" w:hanging="360"/>
        <w:rPr>
          <w:sz w:val="20"/>
        </w:rPr>
      </w:pPr>
      <w:r w:rsidRPr="00140D5A">
        <w:rPr>
          <w:sz w:val="20"/>
        </w:rPr>
        <w:t>(ii)</w:t>
      </w:r>
      <w:r w:rsidRPr="00140D5A">
        <w:rPr>
          <w:sz w:val="20"/>
        </w:rPr>
        <w:tab/>
        <w:t>An owner or operator shall request the adjustment provided for in paragraphs (f)(2) and (f)(3) of this section each time he or she wishes to change an applicable time period or postmark deadline specified in this part.</w:t>
      </w:r>
    </w:p>
    <w:p w:rsidR="004475E5" w:rsidRPr="00140D5A" w:rsidRDefault="004475E5" w:rsidP="004475E5">
      <w:pPr>
        <w:spacing w:after="120"/>
        <w:ind w:left="720" w:hanging="360"/>
        <w:rPr>
          <w:sz w:val="20"/>
        </w:rPr>
      </w:pPr>
      <w:r w:rsidRPr="00140D5A">
        <w:rPr>
          <w:sz w:val="20"/>
        </w:rPr>
        <w:t>(2)</w:t>
      </w:r>
      <w:r w:rsidRPr="00140D5A">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4475E5" w:rsidRPr="00140D5A" w:rsidRDefault="004475E5" w:rsidP="004475E5">
      <w:pPr>
        <w:spacing w:after="120"/>
        <w:ind w:left="720" w:hanging="360"/>
        <w:rPr>
          <w:sz w:val="20"/>
        </w:rPr>
      </w:pPr>
      <w:r w:rsidRPr="00140D5A">
        <w:rPr>
          <w:sz w:val="20"/>
        </w:rPr>
        <w:t>(3)</w:t>
      </w:r>
      <w:r w:rsidRPr="00140D5A">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4475E5" w:rsidRPr="00140D5A" w:rsidRDefault="004475E5" w:rsidP="004475E5">
      <w:pPr>
        <w:spacing w:after="120"/>
        <w:ind w:left="720" w:hanging="360"/>
        <w:rPr>
          <w:sz w:val="20"/>
        </w:rPr>
      </w:pPr>
      <w:r w:rsidRPr="00140D5A">
        <w:rPr>
          <w:sz w:val="20"/>
        </w:rPr>
        <w:t>(4)</w:t>
      </w:r>
      <w:r w:rsidRPr="00140D5A">
        <w:rPr>
          <w:sz w:val="20"/>
        </w:rPr>
        <w:tab/>
        <w:t>If the Administrator is unable to meet a specified deadline, he or she will notify the owner or operator of any significant delay and inform the owner or operator of the amended schedule.</w:t>
      </w:r>
    </w:p>
    <w:p w:rsidR="004475E5" w:rsidRPr="00140D5A" w:rsidRDefault="004475E5" w:rsidP="004475E5">
      <w:pPr>
        <w:spacing w:after="120"/>
        <w:rPr>
          <w:sz w:val="20"/>
        </w:rPr>
      </w:pPr>
      <w:r w:rsidRPr="00140D5A">
        <w:rPr>
          <w:sz w:val="20"/>
        </w:rPr>
        <w:t>[59 FR 12428, Mar. 16, 1994, as amended at 64 FR 7463, Feb. 12, 1998]</w:t>
      </w:r>
    </w:p>
    <w:p w:rsidR="004475E5" w:rsidRPr="00140D5A" w:rsidRDefault="004475E5" w:rsidP="004475E5">
      <w:pPr>
        <w:spacing w:after="120"/>
        <w:jc w:val="center"/>
        <w:rPr>
          <w:b/>
          <w:bCs/>
          <w:sz w:val="20"/>
        </w:rPr>
      </w:pPr>
      <w:r w:rsidRPr="00140D5A">
        <w:rPr>
          <w:b/>
          <w:bCs/>
          <w:sz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816"/>
        <w:gridCol w:w="4248"/>
      </w:tblGrid>
      <w:tr w:rsidR="004475E5" w:rsidRPr="00140D5A" w:rsidTr="004475E5">
        <w:tc>
          <w:tcPr>
            <w:tcW w:w="0" w:type="auto"/>
            <w:tcBorders>
              <w:top w:val="outset" w:sz="6" w:space="0" w:color="auto"/>
              <w:left w:val="single" w:sz="6" w:space="0" w:color="000000"/>
              <w:bottom w:val="single" w:sz="6" w:space="0" w:color="000000"/>
              <w:right w:val="single" w:sz="6" w:space="0" w:color="000000"/>
            </w:tcBorders>
            <w:vAlign w:val="bottom"/>
            <w:hideMark/>
          </w:tcPr>
          <w:p w:rsidR="004475E5" w:rsidRPr="00140D5A" w:rsidRDefault="004475E5" w:rsidP="004475E5">
            <w:pPr>
              <w:jc w:val="center"/>
              <w:rPr>
                <w:b/>
                <w:bCs/>
                <w:sz w:val="20"/>
              </w:rPr>
            </w:pPr>
            <w:r w:rsidRPr="00140D5A">
              <w:rPr>
                <w:b/>
                <w:bCs/>
                <w:sz w:val="20"/>
              </w:rPr>
              <w:t>Monitoring frequency per subpart</w:t>
            </w:r>
            <w:r w:rsidRPr="00140D5A">
              <w:rPr>
                <w:b/>
                <w:bCs/>
                <w:sz w:val="20"/>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4475E5" w:rsidRPr="00140D5A" w:rsidRDefault="004475E5" w:rsidP="004475E5">
            <w:pPr>
              <w:jc w:val="center"/>
              <w:rPr>
                <w:b/>
                <w:bCs/>
                <w:sz w:val="20"/>
              </w:rPr>
            </w:pPr>
            <w:r w:rsidRPr="00140D5A">
              <w:rPr>
                <w:b/>
                <w:bCs/>
                <w:sz w:val="20"/>
              </w:rPr>
              <w:t>Detection sensitivity level</w:t>
            </w:r>
          </w:p>
        </w:tc>
      </w:tr>
      <w:tr w:rsidR="004475E5" w:rsidRPr="00140D5A" w:rsidTr="004475E5">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 w:val="20"/>
              </w:rPr>
            </w:pPr>
            <w:r w:rsidRPr="00140D5A">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jc w:val="right"/>
              <w:rPr>
                <w:sz w:val="20"/>
              </w:rPr>
            </w:pPr>
            <w:r w:rsidRPr="00140D5A">
              <w:rPr>
                <w:sz w:val="20"/>
              </w:rPr>
              <w:t>60</w:t>
            </w:r>
          </w:p>
        </w:tc>
      </w:tr>
      <w:tr w:rsidR="004475E5" w:rsidRPr="00140D5A" w:rsidTr="004475E5">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rPr>
                <w:sz w:val="20"/>
              </w:rPr>
            </w:pPr>
            <w:r w:rsidRPr="00140D5A">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4475E5" w:rsidRPr="00140D5A" w:rsidRDefault="004475E5" w:rsidP="004475E5">
            <w:pPr>
              <w:jc w:val="right"/>
              <w:rPr>
                <w:sz w:val="20"/>
              </w:rPr>
            </w:pPr>
            <w:r w:rsidRPr="00140D5A">
              <w:rPr>
                <w:sz w:val="20"/>
              </w:rPr>
              <w:t>85</w:t>
            </w:r>
          </w:p>
        </w:tc>
      </w:tr>
      <w:tr w:rsidR="004475E5" w:rsidRPr="00140D5A" w:rsidTr="004475E5">
        <w:tc>
          <w:tcPr>
            <w:tcW w:w="0" w:type="auto"/>
            <w:tcBorders>
              <w:top w:val="single" w:sz="6" w:space="0" w:color="000000"/>
              <w:left w:val="single" w:sz="6" w:space="0" w:color="000000"/>
              <w:bottom w:val="outset" w:sz="6" w:space="0" w:color="auto"/>
              <w:right w:val="single" w:sz="6" w:space="0" w:color="000000"/>
            </w:tcBorders>
            <w:hideMark/>
          </w:tcPr>
          <w:p w:rsidR="004475E5" w:rsidRPr="00140D5A" w:rsidRDefault="004475E5" w:rsidP="004475E5">
            <w:pPr>
              <w:rPr>
                <w:sz w:val="20"/>
              </w:rPr>
            </w:pPr>
            <w:r w:rsidRPr="00140D5A">
              <w:rPr>
                <w:sz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4475E5" w:rsidRPr="00140D5A" w:rsidRDefault="004475E5" w:rsidP="004475E5">
            <w:pPr>
              <w:jc w:val="right"/>
              <w:rPr>
                <w:sz w:val="20"/>
              </w:rPr>
            </w:pPr>
            <w:r w:rsidRPr="00140D5A">
              <w:rPr>
                <w:sz w:val="20"/>
              </w:rPr>
              <w:t>100</w:t>
            </w:r>
          </w:p>
        </w:tc>
      </w:tr>
    </w:tbl>
    <w:p w:rsidR="004475E5" w:rsidRPr="00140D5A" w:rsidRDefault="004475E5" w:rsidP="004475E5">
      <w:pPr>
        <w:spacing w:before="120" w:after="120"/>
        <w:rPr>
          <w:sz w:val="20"/>
        </w:rPr>
      </w:pPr>
      <w:r w:rsidRPr="00140D5A">
        <w:rPr>
          <w:sz w:val="20"/>
          <w:vertAlign w:val="superscript"/>
        </w:rPr>
        <w:lastRenderedPageBreak/>
        <w:t>a</w:t>
      </w:r>
      <w:r w:rsidRPr="00140D5A">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4475E5" w:rsidRDefault="004475E5" w:rsidP="004475E5">
      <w:pPr>
        <w:rPr>
          <w:sz w:val="20"/>
        </w:rPr>
      </w:pPr>
      <w:r>
        <w:rPr>
          <w:sz w:val="20"/>
        </w:rPr>
        <w:t>[73 FR 78211, Dec. 22, 2008]</w:t>
      </w:r>
    </w:p>
    <w:p w:rsidR="003952DE" w:rsidRDefault="003952DE" w:rsidP="001E018F">
      <w:pPr>
        <w:rPr>
          <w:sz w:val="20"/>
        </w:rPr>
        <w:sectPr w:rsidR="003952DE" w:rsidSect="00E00BFE">
          <w:headerReference w:type="default" r:id="rId73"/>
          <w:footerReference w:type="default" r:id="rId74"/>
          <w:pgSz w:w="12240" w:h="15840"/>
          <w:pgMar w:top="1440" w:right="1080" w:bottom="1440" w:left="1080" w:header="720" w:footer="720" w:gutter="0"/>
          <w:pgNumType w:start="1"/>
          <w:cols w:space="720"/>
        </w:sectPr>
      </w:pPr>
    </w:p>
    <w:p w:rsidR="003952DE" w:rsidRPr="00A605E4" w:rsidRDefault="003952DE" w:rsidP="003952DE">
      <w:r w:rsidRPr="00A605E4">
        <w:lastRenderedPageBreak/>
        <w:t xml:space="preserve">Title 40: Protection of Environment </w:t>
      </w:r>
      <w:r w:rsidRPr="00A605E4">
        <w:br/>
      </w:r>
      <w:r w:rsidRPr="00A605E4">
        <w:rPr>
          <w:b/>
        </w:rPr>
        <w:t>PART 60—STANDARDS OF PERFORMANCE FOR NEW STATIONARY SOURCES</w:t>
      </w:r>
      <w:r w:rsidRPr="00A605E4">
        <w:t xml:space="preserve"> </w:t>
      </w:r>
    </w:p>
    <w:p w:rsidR="003952DE" w:rsidRDefault="003952DE" w:rsidP="003952DE">
      <w:pPr>
        <w:outlineLvl w:val="1"/>
        <w:rPr>
          <w:b/>
          <w:bCs/>
        </w:rPr>
      </w:pPr>
      <w:bookmarkStart w:id="47" w:name="_top"/>
      <w:bookmarkEnd w:id="47"/>
      <w:r w:rsidRPr="00A605E4">
        <w:rPr>
          <w:b/>
          <w:bCs/>
        </w:rPr>
        <w:t>Subpart IIII—Standards of Performance for Stationary Compression Ignition Internal Combustion Engines</w:t>
      </w:r>
    </w:p>
    <w:p w:rsidR="003952DE" w:rsidRPr="00A605E4" w:rsidRDefault="003952DE" w:rsidP="003952DE">
      <w:pPr>
        <w:rPr>
          <w:b/>
          <w:bCs/>
        </w:rPr>
      </w:pPr>
    </w:p>
    <w:p w:rsidR="003952DE" w:rsidRDefault="003952DE" w:rsidP="003952DE">
      <w:r w:rsidRPr="00A605E4">
        <w:rPr>
          <w:smallCaps/>
        </w:rPr>
        <w:t>Source:</w:t>
      </w:r>
      <w:r w:rsidRPr="00A605E4">
        <w:t xml:space="preserve"> 71 FR 39172, July 11, 2006, unless otherwise noted. </w:t>
      </w:r>
    </w:p>
    <w:p w:rsidR="003952DE" w:rsidRPr="00A605E4" w:rsidRDefault="003952DE" w:rsidP="003952DE"/>
    <w:p w:rsidR="003952DE" w:rsidRPr="00A605E4" w:rsidRDefault="003952DE" w:rsidP="003952DE">
      <w:pPr>
        <w:outlineLvl w:val="1"/>
        <w:rPr>
          <w:b/>
          <w:bCs/>
          <w:smallCaps/>
        </w:rPr>
      </w:pPr>
      <w:bookmarkStart w:id="48" w:name="40:7.0.1.1.1.98.245"/>
      <w:bookmarkEnd w:id="48"/>
      <w:r w:rsidRPr="00A605E4">
        <w:rPr>
          <w:b/>
          <w:bCs/>
          <w:smallCaps/>
        </w:rPr>
        <w:t>What This Subpart Covers</w:t>
      </w:r>
    </w:p>
    <w:p w:rsidR="003952DE" w:rsidRDefault="003952DE" w:rsidP="003952DE">
      <w:pPr>
        <w:pStyle w:val="02-1SA"/>
        <w:ind w:left="0" w:firstLine="0"/>
        <w:rPr>
          <w:szCs w:val="22"/>
        </w:rPr>
      </w:pPr>
      <w:bookmarkStart w:id="49" w:name="40:7.0.1.1.1.98.245.1"/>
      <w:bookmarkEnd w:id="49"/>
    </w:p>
    <w:p w:rsidR="003952DE" w:rsidRPr="000B10D2" w:rsidRDefault="003952DE" w:rsidP="003952DE">
      <w:pPr>
        <w:pStyle w:val="01-aSA"/>
        <w:rPr>
          <w:b/>
          <w:szCs w:val="22"/>
        </w:rPr>
      </w:pPr>
      <w:r w:rsidRPr="000B10D2">
        <w:rPr>
          <w:b/>
          <w:szCs w:val="22"/>
        </w:rPr>
        <w:t>§60.4200   Am I subject to this subpart?</w:t>
      </w:r>
    </w:p>
    <w:p w:rsidR="003952DE" w:rsidRDefault="003952DE" w:rsidP="003952DE">
      <w:pPr>
        <w:pStyle w:val="01-aSA"/>
        <w:rPr>
          <w:szCs w:val="22"/>
        </w:rPr>
      </w:pPr>
      <w:r w:rsidRPr="00A605E4">
        <w:rPr>
          <w:szCs w:val="22"/>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3952DE" w:rsidRPr="00A605E4" w:rsidRDefault="003952DE" w:rsidP="003952DE">
      <w:pPr>
        <w:pStyle w:val="01-aSA"/>
        <w:rPr>
          <w:szCs w:val="22"/>
        </w:rPr>
      </w:pPr>
    </w:p>
    <w:p w:rsidR="003952DE" w:rsidRPr="00A605E4" w:rsidRDefault="003952DE" w:rsidP="003952DE">
      <w:pPr>
        <w:pStyle w:val="02-1SA"/>
      </w:pPr>
      <w:r w:rsidRPr="00A605E4">
        <w:t>(1) Manufacturers of stationary CI ICE with a displacement of less than 30 liters per cylinder where the model year is:</w:t>
      </w:r>
    </w:p>
    <w:p w:rsidR="003952DE" w:rsidRPr="000B10D2" w:rsidRDefault="003952DE" w:rsidP="003952DE">
      <w:pPr>
        <w:pStyle w:val="03-i"/>
      </w:pPr>
      <w:r w:rsidRPr="00A605E4">
        <w:t>(</w:t>
      </w:r>
      <w:r w:rsidRPr="000B10D2">
        <w:t>i) 2007 or later, for engines that are not fire pump engines;</w:t>
      </w:r>
    </w:p>
    <w:p w:rsidR="003952DE" w:rsidRDefault="003952DE" w:rsidP="003952DE">
      <w:pPr>
        <w:pStyle w:val="03-i"/>
      </w:pPr>
      <w:r w:rsidRPr="000B10D2">
        <w:t>(ii) The model year listed in Table 3 to this subpart or later model year, for fire pump engines</w:t>
      </w:r>
      <w:r w:rsidRPr="00A605E4">
        <w:t>.</w:t>
      </w:r>
    </w:p>
    <w:p w:rsidR="003952DE" w:rsidRPr="00A605E4" w:rsidRDefault="003952DE" w:rsidP="003952DE">
      <w:pPr>
        <w:pStyle w:val="02-1SA"/>
      </w:pPr>
    </w:p>
    <w:p w:rsidR="003952DE" w:rsidRDefault="003952DE" w:rsidP="003952DE">
      <w:pPr>
        <w:pStyle w:val="02-1SA"/>
      </w:pPr>
      <w:r w:rsidRPr="00A605E4">
        <w:t>(2) Owners and operators of stationary CI ICE that commence construction after July 11, 2005, where the stationary CI ICE are:</w:t>
      </w:r>
    </w:p>
    <w:p w:rsidR="003952DE" w:rsidRPr="00081B56" w:rsidRDefault="003952DE" w:rsidP="003952DE">
      <w:pPr>
        <w:pStyle w:val="03-i"/>
      </w:pPr>
      <w:r w:rsidRPr="00081B56">
        <w:t>(i) Manufactured after April 1, 2006, and are not fire pump engines, or</w:t>
      </w:r>
    </w:p>
    <w:p w:rsidR="003952DE" w:rsidRPr="00081B56" w:rsidRDefault="003952DE" w:rsidP="003952DE">
      <w:pPr>
        <w:pStyle w:val="03-i"/>
      </w:pPr>
      <w:r w:rsidRPr="00081B56">
        <w:t>(ii) Manufactured as a certified National Fire Protection Association (NFPA) fire pump engine after July 1, 2006.</w:t>
      </w:r>
    </w:p>
    <w:p w:rsidR="003952DE" w:rsidRPr="00081B56" w:rsidRDefault="003952DE" w:rsidP="003952DE">
      <w:pPr>
        <w:pStyle w:val="02-1SA"/>
      </w:pPr>
      <w:r w:rsidRPr="00081B56">
        <w:t>(3) Owners and operators of any stationary CI ICE that are modified or reconstructed after July 11, 2005 and any person that modifies or reconstructs any stationary CI ICE after July 11, 2005.</w:t>
      </w:r>
    </w:p>
    <w:p w:rsidR="003952DE" w:rsidRPr="00A605E4" w:rsidRDefault="003952DE" w:rsidP="003952DE">
      <w:pPr>
        <w:pStyle w:val="02-1SA"/>
      </w:pPr>
      <w:r w:rsidRPr="00081B56">
        <w:t>(4) The provisions of §60.4208 of this subpart are applicable to all owners and operators of stationary CI ICE that commence construction after July 11, 2005.</w:t>
      </w:r>
    </w:p>
    <w:p w:rsidR="003952DE" w:rsidRPr="00081B56" w:rsidRDefault="003952DE" w:rsidP="003952DE">
      <w:pPr>
        <w:pStyle w:val="01-aSA"/>
      </w:pPr>
      <w:r w:rsidRPr="00081B56">
        <w:t>(b) The provisions of this subpart are not applicable to stationary CI ICE being tested at a stationary CI ICE test cell/stand.</w:t>
      </w:r>
    </w:p>
    <w:p w:rsidR="003952DE" w:rsidRPr="00A605E4" w:rsidRDefault="003952DE" w:rsidP="003952DE">
      <w:pPr>
        <w:pStyle w:val="01-aSA"/>
        <w:rPr>
          <w:szCs w:val="22"/>
        </w:rPr>
      </w:pPr>
      <w:r w:rsidRPr="00A605E4">
        <w:rPr>
          <w:szCs w:val="22"/>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3952DE" w:rsidRPr="00A605E4" w:rsidRDefault="003952DE" w:rsidP="003952DE">
      <w:pPr>
        <w:pStyle w:val="01-aSA"/>
        <w:rPr>
          <w:szCs w:val="22"/>
        </w:rPr>
      </w:pPr>
      <w:r w:rsidRPr="00A605E4">
        <w:rPr>
          <w:szCs w:val="22"/>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3952DE" w:rsidRPr="00A605E4" w:rsidRDefault="003952DE" w:rsidP="003952DE">
      <w:pPr>
        <w:pStyle w:val="01-aSA"/>
        <w:rPr>
          <w:szCs w:val="22"/>
        </w:rPr>
      </w:pPr>
      <w:r w:rsidRPr="00A605E4">
        <w:rPr>
          <w:szCs w:val="22"/>
        </w:rPr>
        <w:t>(e)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3952DE" w:rsidRPr="00A605E4" w:rsidRDefault="003952DE" w:rsidP="003952DE">
      <w:pPr>
        <w:pStyle w:val="1-Reference"/>
      </w:pPr>
      <w:r w:rsidRPr="00A605E4">
        <w:t>[71 FR 39172, July 11, 2006, as amended at 76 FR 37967, June 28, 2011]</w:t>
      </w:r>
    </w:p>
    <w:p w:rsidR="003952DE" w:rsidRDefault="003952DE" w:rsidP="003952DE">
      <w:pPr>
        <w:outlineLvl w:val="1"/>
        <w:rPr>
          <w:b/>
          <w:bCs/>
          <w:smallCaps/>
        </w:rPr>
      </w:pPr>
      <w:bookmarkStart w:id="50" w:name="40:7.0.1.1.1.98.246"/>
      <w:bookmarkEnd w:id="50"/>
    </w:p>
    <w:p w:rsidR="003952DE" w:rsidRPr="00A605E4" w:rsidRDefault="003952DE" w:rsidP="003952DE">
      <w:pPr>
        <w:outlineLvl w:val="1"/>
        <w:rPr>
          <w:b/>
          <w:bCs/>
          <w:smallCaps/>
        </w:rPr>
      </w:pPr>
      <w:r w:rsidRPr="00A605E4">
        <w:rPr>
          <w:b/>
          <w:bCs/>
          <w:smallCaps/>
        </w:rPr>
        <w:t>Emission Standards for Manufacturers</w:t>
      </w:r>
    </w:p>
    <w:p w:rsidR="003952DE" w:rsidRDefault="003952DE" w:rsidP="003952DE">
      <w:pPr>
        <w:outlineLvl w:val="1"/>
        <w:rPr>
          <w:b/>
          <w:bCs/>
        </w:rPr>
      </w:pPr>
      <w:bookmarkStart w:id="51" w:name="40:7.0.1.1.1.98.246.2"/>
      <w:bookmarkEnd w:id="51"/>
    </w:p>
    <w:p w:rsidR="003952DE" w:rsidRPr="00A605E4" w:rsidRDefault="003952DE" w:rsidP="003952DE">
      <w:pPr>
        <w:outlineLvl w:val="1"/>
        <w:rPr>
          <w:b/>
          <w:bCs/>
        </w:rPr>
      </w:pPr>
      <w:r w:rsidRPr="00A605E4">
        <w:rPr>
          <w:b/>
          <w:bCs/>
        </w:rPr>
        <w:lastRenderedPageBreak/>
        <w:t>§60.4201   What emission standards must I meet for non-emergency engines if I am a stationary CI internal combustion engine manufacturer?</w:t>
      </w:r>
    </w:p>
    <w:p w:rsidR="003952DE" w:rsidRPr="00CF1E12" w:rsidRDefault="003952DE" w:rsidP="003952DE">
      <w:pPr>
        <w:pStyle w:val="01-aSA"/>
        <w:rPr>
          <w:szCs w:val="22"/>
        </w:rPr>
      </w:pPr>
      <w:r w:rsidRPr="00CF1E12">
        <w:rPr>
          <w:szCs w:val="22"/>
        </w:rPr>
        <w:t>(a)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rsidR="003952DE" w:rsidRPr="00CF1E12" w:rsidRDefault="003952DE" w:rsidP="003952DE">
      <w:pPr>
        <w:pStyle w:val="01-aSA"/>
        <w:rPr>
          <w:szCs w:val="22"/>
        </w:rPr>
      </w:pPr>
      <w:r w:rsidRPr="00CF1E12">
        <w:rPr>
          <w:szCs w:val="22"/>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3952DE" w:rsidRPr="00CF1E12" w:rsidRDefault="003952DE" w:rsidP="003952DE">
      <w:pPr>
        <w:pStyle w:val="01-aSA"/>
        <w:rPr>
          <w:szCs w:val="22"/>
        </w:rPr>
      </w:pPr>
      <w:r w:rsidRPr="00CF1E12">
        <w:rPr>
          <w:szCs w:val="22"/>
        </w:rPr>
        <w:t>(c)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rsidR="003952DE" w:rsidRPr="00CF1E12" w:rsidRDefault="003952DE" w:rsidP="003952DE">
      <w:pPr>
        <w:pStyle w:val="01-aSA"/>
        <w:rPr>
          <w:szCs w:val="22"/>
        </w:rPr>
      </w:pPr>
      <w:r w:rsidRPr="00CF1E12">
        <w:rPr>
          <w:szCs w:val="22"/>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3952DE" w:rsidRPr="00CF1E12" w:rsidRDefault="003952DE" w:rsidP="003952DE">
      <w:pPr>
        <w:pStyle w:val="02-1SA"/>
        <w:rPr>
          <w:szCs w:val="22"/>
        </w:rPr>
      </w:pPr>
      <w:r w:rsidRPr="00CF1E12">
        <w:rPr>
          <w:szCs w:val="22"/>
        </w:rPr>
        <w:t>(1) Their 2007 model year through 2012 non-emergency stationary CI ICE with a displacement of greater than or equal to 10 liters per cylinder and less than 30 liters per cylinder;</w:t>
      </w:r>
    </w:p>
    <w:p w:rsidR="003952DE" w:rsidRPr="00CF1E12" w:rsidRDefault="003952DE" w:rsidP="003952DE">
      <w:pPr>
        <w:pStyle w:val="02-1SA"/>
        <w:rPr>
          <w:szCs w:val="22"/>
        </w:rPr>
      </w:pPr>
      <w:r w:rsidRPr="00CF1E12">
        <w:rPr>
          <w:szCs w:val="22"/>
        </w:rPr>
        <w:t>(2) Their 2013 model year non-emergency stationary CI ICE with a maximum engine power greater than or equal to 3,700 KW (4,958 HP) and a displacement of greater than or equal to 10 liters per cylinder and less than 15 liters per cylinder; and</w:t>
      </w:r>
    </w:p>
    <w:p w:rsidR="003952DE" w:rsidRDefault="003952DE" w:rsidP="003952DE">
      <w:pPr>
        <w:pStyle w:val="02-1SA"/>
      </w:pPr>
      <w:r w:rsidRPr="00CF1E12">
        <w:rPr>
          <w:szCs w:val="22"/>
        </w:rPr>
        <w:t>(3) Their 2013 model year non-emergency stationary CI ICE with a displacement of greater than or equal to 15 liters per cylinder and less than 30 liters per cylinder.</w:t>
      </w:r>
    </w:p>
    <w:p w:rsidR="003952DE" w:rsidRPr="00A605E4" w:rsidRDefault="003952DE" w:rsidP="003952DE">
      <w:pPr>
        <w:pStyle w:val="02-1SA"/>
      </w:pPr>
    </w:p>
    <w:p w:rsidR="003952DE" w:rsidRPr="006252DB" w:rsidRDefault="003952DE" w:rsidP="003952DE">
      <w:pPr>
        <w:pStyle w:val="01-aSA"/>
        <w:rPr>
          <w:szCs w:val="22"/>
        </w:rPr>
      </w:pPr>
      <w:r w:rsidRPr="006252DB">
        <w:rPr>
          <w:szCs w:val="22"/>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3952DE" w:rsidRPr="006252DB" w:rsidRDefault="003952DE" w:rsidP="003952DE">
      <w:pPr>
        <w:pStyle w:val="02-1SA"/>
        <w:rPr>
          <w:szCs w:val="22"/>
        </w:rPr>
      </w:pPr>
      <w:r w:rsidRPr="006252DB">
        <w:rPr>
          <w:szCs w:val="22"/>
        </w:rPr>
        <w:t>(1) Their 2013 model year non-emergency stationary CI ICE with a maximum engine power less than 3,700 KW (4,958 HP) and a displacement of greater than or equal to 10 liters per cylinder and less than 15 liters per cylinder; and</w:t>
      </w:r>
    </w:p>
    <w:p w:rsidR="003952DE" w:rsidRPr="006252DB" w:rsidRDefault="003952DE" w:rsidP="003952DE">
      <w:pPr>
        <w:pStyle w:val="02-1SA"/>
        <w:rPr>
          <w:szCs w:val="22"/>
        </w:rPr>
      </w:pPr>
      <w:r w:rsidRPr="006252DB">
        <w:rPr>
          <w:szCs w:val="22"/>
        </w:rPr>
        <w:t>(2) Their 2014 model year and later non-emergency stationary CI ICE with a displacement of greater than or equal to 10 liters per cylinder and less than 30 liters per cylinder.</w:t>
      </w:r>
    </w:p>
    <w:p w:rsidR="003952DE" w:rsidRPr="00A605E4" w:rsidRDefault="003952DE" w:rsidP="003952DE">
      <w:pPr>
        <w:pStyle w:val="02-1SA"/>
      </w:pPr>
    </w:p>
    <w:p w:rsidR="003952DE" w:rsidRPr="00CF1E12" w:rsidRDefault="003952DE" w:rsidP="003952DE">
      <w:pPr>
        <w:pStyle w:val="01-aSA"/>
        <w:rPr>
          <w:szCs w:val="22"/>
        </w:rPr>
      </w:pPr>
      <w:r w:rsidRPr="00CF1E12">
        <w:rPr>
          <w:szCs w:val="22"/>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3952DE" w:rsidRPr="00CF1E12" w:rsidRDefault="003952DE" w:rsidP="003952DE">
      <w:pPr>
        <w:pStyle w:val="02-1SA"/>
        <w:rPr>
          <w:szCs w:val="22"/>
        </w:rPr>
      </w:pPr>
      <w:r w:rsidRPr="00CF1E12">
        <w:rPr>
          <w:szCs w:val="22"/>
        </w:rPr>
        <w:t>(1) Areas of Alaska not accessible by the Federal Aid Highway System (FAHS); and</w:t>
      </w:r>
    </w:p>
    <w:p w:rsidR="003952DE" w:rsidRPr="00A605E4" w:rsidRDefault="003952DE" w:rsidP="003952DE">
      <w:pPr>
        <w:pStyle w:val="02-1SA"/>
      </w:pPr>
      <w:r w:rsidRPr="00CF1E12">
        <w:rPr>
          <w:szCs w:val="22"/>
        </w:rPr>
        <w:t>(2) Marine offshore installations.</w:t>
      </w:r>
    </w:p>
    <w:p w:rsidR="003952DE" w:rsidRPr="00CF1E12" w:rsidRDefault="003952DE" w:rsidP="003952DE">
      <w:pPr>
        <w:pStyle w:val="01-aSA"/>
        <w:rPr>
          <w:szCs w:val="22"/>
        </w:rPr>
      </w:pPr>
      <w:r w:rsidRPr="00CF1E12">
        <w:rPr>
          <w:szCs w:val="22"/>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3952DE" w:rsidRDefault="003952DE" w:rsidP="003952DE">
      <w:r w:rsidRPr="00A605E4">
        <w:lastRenderedPageBreak/>
        <w:t>[71 FR 39172, July 11, 2006, as amended at 76 FR 37967, June 28, 2011]</w:t>
      </w:r>
    </w:p>
    <w:p w:rsidR="003952DE" w:rsidRPr="00A605E4" w:rsidRDefault="003952DE" w:rsidP="003952DE"/>
    <w:p w:rsidR="003952DE" w:rsidRDefault="003952DE" w:rsidP="003952DE">
      <w:pPr>
        <w:outlineLvl w:val="1"/>
        <w:rPr>
          <w:b/>
          <w:bCs/>
        </w:rPr>
      </w:pPr>
      <w:bookmarkStart w:id="52" w:name="40:7.0.1.1.1.98.246.3"/>
      <w:bookmarkEnd w:id="52"/>
      <w:r w:rsidRPr="00A605E4">
        <w:rPr>
          <w:b/>
          <w:bCs/>
        </w:rPr>
        <w:t>§60.4202   What emission standards must I meet for emergency engines if I am a stationary CI internal combustion engine manufacturer?</w:t>
      </w:r>
    </w:p>
    <w:p w:rsidR="003952DE" w:rsidRPr="00A605E4" w:rsidRDefault="003952DE" w:rsidP="003952DE">
      <w:pPr>
        <w:outlineLvl w:val="1"/>
        <w:rPr>
          <w:b/>
          <w:bCs/>
        </w:rPr>
      </w:pPr>
    </w:p>
    <w:p w:rsidR="003952DE" w:rsidRDefault="003952DE" w:rsidP="003952DE">
      <w:pPr>
        <w:pStyle w:val="01-aSA"/>
        <w:rPr>
          <w:szCs w:val="22"/>
        </w:rPr>
      </w:pPr>
      <w:r w:rsidRPr="00CF1E12">
        <w:rPr>
          <w:szCs w:val="22"/>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3952DE" w:rsidRPr="00CF1E12" w:rsidRDefault="003952DE" w:rsidP="003952DE">
      <w:pPr>
        <w:pStyle w:val="01-aSA"/>
        <w:rPr>
          <w:szCs w:val="22"/>
        </w:rPr>
      </w:pPr>
    </w:p>
    <w:p w:rsidR="003952DE" w:rsidRPr="00CF1E12" w:rsidRDefault="003952DE" w:rsidP="003952DE">
      <w:pPr>
        <w:pStyle w:val="02-1SA"/>
        <w:rPr>
          <w:szCs w:val="22"/>
        </w:rPr>
      </w:pPr>
      <w:r w:rsidRPr="00CF1E12">
        <w:rPr>
          <w:szCs w:val="22"/>
        </w:rPr>
        <w:t>(1) For engines with a maximum engine power less than 37 KW (50 HP):</w:t>
      </w:r>
    </w:p>
    <w:p w:rsidR="003952DE" w:rsidRPr="00CF1E12" w:rsidRDefault="003952DE" w:rsidP="003952DE">
      <w:pPr>
        <w:pStyle w:val="03-i"/>
        <w:ind w:left="1260" w:hanging="270"/>
        <w:rPr>
          <w:szCs w:val="22"/>
        </w:rPr>
      </w:pPr>
      <w:r w:rsidRPr="00CF1E12">
        <w:rPr>
          <w:szCs w:val="22"/>
        </w:rPr>
        <w:t>(i) The certification emission standards for new nonroad CI engines for the same model year and maximum engine power in 40 CFR 89.112 and 40 CFR 89.113 for all pollutants for model year 2007 engines, and</w:t>
      </w:r>
    </w:p>
    <w:p w:rsidR="003952DE" w:rsidRDefault="003952DE" w:rsidP="003952DE">
      <w:pPr>
        <w:pStyle w:val="03-i"/>
        <w:ind w:left="1260" w:hanging="270"/>
        <w:rPr>
          <w:szCs w:val="22"/>
        </w:rPr>
      </w:pPr>
      <w:r w:rsidRPr="00CF1E12">
        <w:rPr>
          <w:szCs w:val="22"/>
        </w:rPr>
        <w:t>(ii) The certification emission standards for new nonroad CI engines in 40 CFR 1039.104, 40 CFR 1039.105, 40 CFR 1039.107, 40 CFR 1039.115, and table 2 to this subpart, for 2008 model year and later engines.</w:t>
      </w:r>
    </w:p>
    <w:p w:rsidR="003952DE" w:rsidRPr="00A605E4" w:rsidRDefault="003952DE" w:rsidP="003952DE">
      <w:pPr>
        <w:pStyle w:val="03-i"/>
      </w:pPr>
    </w:p>
    <w:p w:rsidR="003952DE" w:rsidRDefault="003952DE" w:rsidP="003952DE">
      <w:pPr>
        <w:pStyle w:val="02-1SA"/>
        <w:rPr>
          <w:szCs w:val="22"/>
        </w:rPr>
      </w:pPr>
      <w:r w:rsidRPr="00CF1E12">
        <w:rPr>
          <w:szCs w:val="22"/>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3952DE" w:rsidRPr="00CF1E12" w:rsidRDefault="003952DE" w:rsidP="003952DE">
      <w:pPr>
        <w:pStyle w:val="02-1SA"/>
        <w:rPr>
          <w:szCs w:val="22"/>
        </w:rPr>
      </w:pPr>
    </w:p>
    <w:p w:rsidR="003952DE" w:rsidRPr="00A30FD3" w:rsidRDefault="003952DE" w:rsidP="003952DE">
      <w:pPr>
        <w:pStyle w:val="01-aSA"/>
      </w:pPr>
      <w:r w:rsidRPr="00A30FD3">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3952DE" w:rsidRPr="00A605E4" w:rsidRDefault="003952DE" w:rsidP="003952DE">
      <w:pPr>
        <w:pStyle w:val="02-1SA"/>
      </w:pPr>
      <w:r w:rsidRPr="00A605E4">
        <w:t>(1) For 2007 through 2010 model years, the emission standards in table 1 to this subpart, for all pollutants, for the same maximum engine power.</w:t>
      </w:r>
    </w:p>
    <w:p w:rsidR="003952DE" w:rsidRPr="00A605E4" w:rsidRDefault="003952DE" w:rsidP="003952DE">
      <w:pPr>
        <w:pStyle w:val="02-1SA"/>
      </w:pPr>
      <w:r w:rsidRPr="00A605E4">
        <w:t>(2) For 2011 model year and later, the certification emission standards for new nonroad CI engines for engines of the same model year and maximum engine power in 40 CFR 89.112 and 40 CFR 89.113 for all pollutants.</w:t>
      </w:r>
    </w:p>
    <w:p w:rsidR="003952DE" w:rsidRPr="00A605E4" w:rsidRDefault="003952DE" w:rsidP="003952DE">
      <w:pPr>
        <w:pStyle w:val="01-aSA"/>
      </w:pPr>
      <w:r w:rsidRPr="00A605E4">
        <w:t xml:space="preserve">(c) [Reserved] </w:t>
      </w:r>
    </w:p>
    <w:p w:rsidR="003952DE" w:rsidRPr="00A605E4" w:rsidRDefault="003952DE" w:rsidP="003952DE">
      <w:pPr>
        <w:pStyle w:val="01-aSA"/>
      </w:pPr>
      <w:r w:rsidRPr="00A605E4">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3952DE" w:rsidRPr="00A605E4" w:rsidRDefault="003952DE" w:rsidP="003952DE">
      <w:pPr>
        <w:pStyle w:val="01-aSA"/>
      </w:pPr>
      <w:r w:rsidRPr="00A605E4">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3952DE" w:rsidRPr="00A605E4" w:rsidRDefault="003952DE" w:rsidP="003952DE">
      <w:pPr>
        <w:pStyle w:val="02-1SA"/>
      </w:pPr>
      <w:r w:rsidRPr="00A605E4">
        <w:t>(1) Their 2007 model year through 2012 emergency stationary CI ICE with a displacement of greater than or equal to 10 liters per cylinder and less than 30 liters per cylinder;</w:t>
      </w:r>
    </w:p>
    <w:p w:rsidR="003952DE" w:rsidRPr="00A605E4" w:rsidRDefault="003952DE" w:rsidP="003952DE">
      <w:pPr>
        <w:pStyle w:val="02-1SA"/>
      </w:pPr>
      <w:r w:rsidRPr="00A605E4">
        <w:t>(2) Their 2013 model year and later emergency stationary CI ICE with a maximum engine power greater than or equal to 3,700 KW (4,958 HP) and a displacement of greater than or equal to 10 liters per cylinder and less than 15 liters per cylinder;</w:t>
      </w:r>
    </w:p>
    <w:p w:rsidR="003952DE" w:rsidRPr="00A605E4" w:rsidRDefault="003952DE" w:rsidP="003952DE">
      <w:pPr>
        <w:pStyle w:val="02-1SA"/>
      </w:pPr>
      <w:r w:rsidRPr="00A605E4">
        <w:t>(3) Their 2013 model year emergency stationary CI ICE with a displacement of greater than or equal to 15 liters per cylinder and less than 30 liters per cylinder; and</w:t>
      </w:r>
    </w:p>
    <w:p w:rsidR="003952DE" w:rsidRPr="00A605E4" w:rsidRDefault="003952DE" w:rsidP="003952DE">
      <w:pPr>
        <w:pStyle w:val="02-1SA"/>
      </w:pPr>
      <w:r w:rsidRPr="00A605E4">
        <w:t>(4) Their 2014 model year and later emergency stationary CI ICE with a maximum engine power greater than or equal to 2,000 KW (2,682 HP) and a displacement of greater than or equal to 15 liters per cylinder and less than 30 liters per cylinder.</w:t>
      </w:r>
    </w:p>
    <w:p w:rsidR="003952DE" w:rsidRPr="00A605E4" w:rsidRDefault="003952DE" w:rsidP="003952DE">
      <w:pPr>
        <w:pStyle w:val="01-aSA"/>
      </w:pPr>
      <w:r w:rsidRPr="00A605E4">
        <w:lastRenderedPageBreak/>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3952DE" w:rsidRPr="00A605E4" w:rsidRDefault="003952DE" w:rsidP="003952DE">
      <w:pPr>
        <w:pStyle w:val="02-1SA"/>
      </w:pPr>
      <w:r w:rsidRPr="00A605E4">
        <w:t>(1) Their 2013 model year and later emergency stationary CI ICE with a maximum engine power less than 3,700 KW (4,958 HP) and a displacement of greater than or equal to 10 liters per cylinder and less than 15 liters per cylinder; and</w:t>
      </w:r>
    </w:p>
    <w:p w:rsidR="003952DE" w:rsidRPr="00A605E4" w:rsidRDefault="003952DE" w:rsidP="003952DE">
      <w:pPr>
        <w:pStyle w:val="02-1SA"/>
      </w:pPr>
      <w:r w:rsidRPr="00A605E4">
        <w:t>(2) Their 2014 model year and later emergency stationary CI ICE with a maximum engine power less than 2,000 KW (2,682 HP) and a displacement of greater than or equal to 15 liters per cylinder and less than 30 liters per cylinder.</w:t>
      </w:r>
    </w:p>
    <w:p w:rsidR="003952DE" w:rsidRPr="00A605E4" w:rsidRDefault="003952DE" w:rsidP="003952DE">
      <w:pPr>
        <w:pStyle w:val="01-aSA"/>
      </w:pPr>
      <w:r w:rsidRPr="00A605E4">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3952DE" w:rsidRPr="00A605E4" w:rsidRDefault="003952DE" w:rsidP="003952DE">
      <w:pPr>
        <w:pStyle w:val="02-1SA"/>
      </w:pPr>
      <w:r w:rsidRPr="00A605E4">
        <w:t>(1) Areas of Alaska not accessible by the FAHS; and</w:t>
      </w:r>
    </w:p>
    <w:p w:rsidR="003952DE" w:rsidRPr="00A605E4" w:rsidRDefault="003952DE" w:rsidP="003952DE">
      <w:pPr>
        <w:pStyle w:val="02-1SA"/>
      </w:pPr>
      <w:r w:rsidRPr="00A605E4">
        <w:t>(2) Marine offshore installations.</w:t>
      </w:r>
    </w:p>
    <w:p w:rsidR="003952DE" w:rsidRPr="00A605E4" w:rsidRDefault="003952DE" w:rsidP="003952DE">
      <w:pPr>
        <w:pStyle w:val="01-aSA"/>
        <w:rPr>
          <w:szCs w:val="22"/>
        </w:rPr>
      </w:pPr>
      <w:r w:rsidRPr="00A30FD3">
        <w:rPr>
          <w:rStyle w:val="01-aSAChar"/>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r w:rsidRPr="00A605E4">
        <w:rPr>
          <w:szCs w:val="22"/>
        </w:rPr>
        <w:t>.</w:t>
      </w:r>
    </w:p>
    <w:p w:rsidR="003952DE" w:rsidRPr="00A605E4" w:rsidRDefault="003952DE" w:rsidP="003952DE">
      <w:pPr>
        <w:pStyle w:val="1-Reference"/>
      </w:pPr>
      <w:r w:rsidRPr="00A605E4">
        <w:t>[71 FR 39172, July 11, 2006, as amended at 76 FR 37968, June 28, 2011]</w:t>
      </w:r>
    </w:p>
    <w:p w:rsidR="003952DE" w:rsidRPr="00A605E4" w:rsidRDefault="003952DE" w:rsidP="003952DE"/>
    <w:p w:rsidR="003952DE" w:rsidRPr="00A605E4" w:rsidRDefault="003952DE" w:rsidP="003952DE">
      <w:pPr>
        <w:outlineLvl w:val="1"/>
        <w:rPr>
          <w:b/>
          <w:bCs/>
        </w:rPr>
      </w:pPr>
      <w:bookmarkStart w:id="53" w:name="40:7.0.1.1.1.98.246.4"/>
      <w:bookmarkEnd w:id="53"/>
      <w:r w:rsidRPr="00A605E4">
        <w:rPr>
          <w:b/>
          <w:bCs/>
        </w:rPr>
        <w:t>§60.4203   How long must my engines meet the emission standards if I am a manufacturer of stationary CI internal combustion engines?</w:t>
      </w:r>
    </w:p>
    <w:p w:rsidR="003952DE" w:rsidRPr="00A605E4" w:rsidRDefault="003952DE" w:rsidP="003952DE">
      <w:r w:rsidRPr="00A605E4">
        <w:t>Engines manufactured by stationary CI internal combustion engine manufacturers must meet the emission standards as required in §§60.4201 and 60.4202 during the certified emissions life of the engines.</w:t>
      </w:r>
    </w:p>
    <w:p w:rsidR="003952DE" w:rsidRPr="00A605E4" w:rsidRDefault="003952DE" w:rsidP="003952DE">
      <w:r w:rsidRPr="00A605E4">
        <w:t>[76 FR 37968, June 28, 2011]</w:t>
      </w:r>
    </w:p>
    <w:p w:rsidR="003952DE" w:rsidRPr="00A605E4" w:rsidRDefault="003952DE" w:rsidP="003952DE"/>
    <w:p w:rsidR="003952DE" w:rsidRPr="00A605E4" w:rsidRDefault="003952DE" w:rsidP="003952DE">
      <w:pPr>
        <w:outlineLvl w:val="1"/>
        <w:rPr>
          <w:b/>
          <w:bCs/>
          <w:smallCaps/>
        </w:rPr>
      </w:pPr>
      <w:bookmarkStart w:id="54" w:name="40:7.0.1.1.1.98.247"/>
      <w:bookmarkEnd w:id="54"/>
      <w:r w:rsidRPr="00A605E4">
        <w:rPr>
          <w:b/>
          <w:bCs/>
          <w:smallCaps/>
        </w:rPr>
        <w:t>Emission Standards for Owners and Operators</w:t>
      </w:r>
    </w:p>
    <w:p w:rsidR="003952DE" w:rsidRPr="00A605E4" w:rsidRDefault="003952DE" w:rsidP="003952DE"/>
    <w:p w:rsidR="003952DE" w:rsidRPr="00A605E4" w:rsidRDefault="003952DE" w:rsidP="003952DE">
      <w:pPr>
        <w:outlineLvl w:val="1"/>
        <w:rPr>
          <w:b/>
          <w:bCs/>
        </w:rPr>
      </w:pPr>
      <w:bookmarkStart w:id="55" w:name="40:7.0.1.1.1.98.247.5"/>
      <w:bookmarkEnd w:id="55"/>
      <w:r w:rsidRPr="00A605E4">
        <w:rPr>
          <w:b/>
          <w:bCs/>
        </w:rPr>
        <w:t>§60.4204   What emission standards must I meet for non-emergency engines if I am an owner or operator of a stationary CI internal combustion engine?</w:t>
      </w:r>
    </w:p>
    <w:p w:rsidR="003952DE" w:rsidRPr="00A605E4" w:rsidRDefault="003952DE" w:rsidP="003952DE">
      <w:pPr>
        <w:pStyle w:val="01-aSA"/>
      </w:pPr>
      <w:r w:rsidRPr="00A605E4">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3952DE" w:rsidRPr="00A605E4" w:rsidRDefault="003952DE" w:rsidP="003952DE">
      <w:pPr>
        <w:pStyle w:val="01-aSA"/>
      </w:pPr>
      <w:r w:rsidRPr="00A605E4">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3952DE" w:rsidRPr="00A605E4" w:rsidRDefault="003952DE" w:rsidP="003952DE">
      <w:pPr>
        <w:pStyle w:val="01-aSA"/>
      </w:pPr>
      <w:r w:rsidRPr="00A605E4">
        <w:t>(c) Owners and operators of non-emergency stationary CI engines with a displacement of greater than or equal to 30 liters per cylinder must meet the following requirements:</w:t>
      </w:r>
    </w:p>
    <w:p w:rsidR="003952DE" w:rsidRPr="00A605E4" w:rsidRDefault="003952DE" w:rsidP="003952DE">
      <w:pPr>
        <w:pStyle w:val="02-1SA"/>
      </w:pPr>
      <w:r w:rsidRPr="00A605E4">
        <w:t>(1) For engines installed prior to January 1, 2012, limit the emissions of NO</w:t>
      </w:r>
      <w:r w:rsidRPr="00A605E4">
        <w:rPr>
          <w:vertAlign w:val="subscript"/>
        </w:rPr>
        <w:t>X</w:t>
      </w:r>
      <w:r w:rsidRPr="00A605E4">
        <w:t xml:space="preserve"> in the stationary CI internal combustion engine exhaust to the following:</w:t>
      </w:r>
    </w:p>
    <w:p w:rsidR="003952DE" w:rsidRPr="00A605E4" w:rsidRDefault="003952DE" w:rsidP="003952DE">
      <w:pPr>
        <w:pStyle w:val="03-i"/>
      </w:pPr>
      <w:r w:rsidRPr="00A605E4">
        <w:t>(i) 17.0 grams per kilowatt-hour (g/KW-hr) (12.7 grams per horsepower-hr (g/HP-hr)) when maximum engine speed is less than 130 revolutions per minute (rpm);</w:t>
      </w:r>
    </w:p>
    <w:p w:rsidR="003952DE" w:rsidRPr="00A605E4" w:rsidRDefault="003952DE" w:rsidP="003952DE">
      <w:pPr>
        <w:pStyle w:val="03-i"/>
      </w:pPr>
      <w:r w:rsidRPr="00A605E4">
        <w:t>(ii) 45 · n</w:t>
      </w:r>
      <w:r w:rsidRPr="00A605E4">
        <w:rPr>
          <w:vertAlign w:val="superscript"/>
        </w:rPr>
        <w:t>−0.2</w:t>
      </w:r>
      <w:r w:rsidRPr="00A605E4">
        <w:t xml:space="preserve"> g/KW-hr (34 · n</w:t>
      </w:r>
      <w:r w:rsidRPr="00A605E4">
        <w:rPr>
          <w:vertAlign w:val="superscript"/>
        </w:rPr>
        <w:t>−0.2</w:t>
      </w:r>
      <w:r w:rsidRPr="00A605E4">
        <w:t xml:space="preserve"> g/HP-hr) when maximum engine speed is 130 or more but less than 2,000 rpm, where n is maximum engine speed; and</w:t>
      </w:r>
    </w:p>
    <w:p w:rsidR="003952DE" w:rsidRPr="00A605E4" w:rsidRDefault="003952DE" w:rsidP="003952DE">
      <w:pPr>
        <w:pStyle w:val="03-i"/>
      </w:pPr>
      <w:r w:rsidRPr="00A605E4">
        <w:t>(iii) 9.8 g/KW-hr (7.3 g/HP-hr) when maximum engine speed is 2,000 rpm or more.</w:t>
      </w:r>
    </w:p>
    <w:p w:rsidR="003952DE" w:rsidRPr="00A605E4" w:rsidRDefault="003952DE" w:rsidP="003952DE">
      <w:pPr>
        <w:pStyle w:val="02-1SA"/>
      </w:pPr>
      <w:r w:rsidRPr="00A605E4">
        <w:lastRenderedPageBreak/>
        <w:t>(2) For engines installed on or after January 1, 2012 and before January 1, 2016, limit the emissions of NO</w:t>
      </w:r>
      <w:r w:rsidRPr="00A605E4">
        <w:rPr>
          <w:vertAlign w:val="subscript"/>
        </w:rPr>
        <w:t>X</w:t>
      </w:r>
      <w:r w:rsidRPr="00A605E4">
        <w:t xml:space="preserve"> in the stationary CI internal combustion engine exhaust to the following:</w:t>
      </w:r>
    </w:p>
    <w:p w:rsidR="003952DE" w:rsidRPr="00A605E4" w:rsidRDefault="003952DE" w:rsidP="003952DE">
      <w:pPr>
        <w:pStyle w:val="03-i"/>
      </w:pPr>
      <w:r w:rsidRPr="00A605E4">
        <w:t>(i) 14.4 g/KW-hr (10.7 g/HP-hr) when maximum engine speed is less than 130 rpm;</w:t>
      </w:r>
    </w:p>
    <w:p w:rsidR="003952DE" w:rsidRPr="00A605E4" w:rsidRDefault="003952DE" w:rsidP="003952DE">
      <w:pPr>
        <w:pStyle w:val="03-i"/>
      </w:pPr>
      <w:r w:rsidRPr="00A605E4">
        <w:t>(ii) 44 · n</w:t>
      </w:r>
      <w:r w:rsidRPr="00A605E4">
        <w:rPr>
          <w:vertAlign w:val="superscript"/>
        </w:rPr>
        <w:t>−0.23</w:t>
      </w:r>
      <w:r w:rsidRPr="00A605E4">
        <w:t xml:space="preserve"> g/KW-hr (33 · n</w:t>
      </w:r>
      <w:r w:rsidRPr="00A605E4">
        <w:rPr>
          <w:vertAlign w:val="superscript"/>
        </w:rPr>
        <w:t>−0.23</w:t>
      </w:r>
      <w:r w:rsidRPr="00A605E4">
        <w:t xml:space="preserve"> g/HP-hr) when maximum engine speed is greater than or equal to 130 but less than 2,000 rpm and where n is maximum engine speed; and</w:t>
      </w:r>
    </w:p>
    <w:p w:rsidR="003952DE" w:rsidRPr="00A605E4" w:rsidRDefault="003952DE" w:rsidP="003952DE">
      <w:pPr>
        <w:pStyle w:val="03-i"/>
      </w:pPr>
      <w:r w:rsidRPr="00A605E4">
        <w:t>(iii) 7.7 g/KW-hr (5.7 g/HP-hr) when maximum engine speed is greater than or equal to 2,000 rpm.</w:t>
      </w:r>
    </w:p>
    <w:p w:rsidR="003952DE" w:rsidRPr="00A605E4" w:rsidRDefault="003952DE" w:rsidP="003952DE">
      <w:pPr>
        <w:pStyle w:val="02-1SA"/>
      </w:pPr>
      <w:r w:rsidRPr="00A605E4">
        <w:t>(3) For engines installed on or after January 1, 2016, limit the emissions of NO</w:t>
      </w:r>
      <w:r w:rsidRPr="00A605E4">
        <w:rPr>
          <w:vertAlign w:val="subscript"/>
        </w:rPr>
        <w:t>X</w:t>
      </w:r>
      <w:r w:rsidRPr="00A605E4">
        <w:t xml:space="preserve"> in the stationary CI internal combustion engine exhaust to the following:</w:t>
      </w:r>
    </w:p>
    <w:p w:rsidR="003952DE" w:rsidRPr="00A605E4" w:rsidRDefault="003952DE" w:rsidP="003952DE">
      <w:pPr>
        <w:pStyle w:val="03-i"/>
      </w:pPr>
      <w:r w:rsidRPr="00A605E4">
        <w:t>(i) 3.4 g/KW-hr (2.5 g/HP-hr) when maximum engine speed is less than 130 rpm;</w:t>
      </w:r>
    </w:p>
    <w:p w:rsidR="003952DE" w:rsidRPr="00A605E4" w:rsidRDefault="003952DE" w:rsidP="003952DE">
      <w:pPr>
        <w:pStyle w:val="03-i"/>
      </w:pPr>
      <w:r w:rsidRPr="00A605E4">
        <w:t>(ii) 9.0 · n</w:t>
      </w:r>
      <w:r w:rsidRPr="00A605E4">
        <w:rPr>
          <w:vertAlign w:val="superscript"/>
        </w:rPr>
        <w:t>−0.20</w:t>
      </w:r>
      <w:r w:rsidRPr="00A605E4">
        <w:t xml:space="preserve"> g/KW-hr (6.7 · n</w:t>
      </w:r>
      <w:r w:rsidRPr="00A605E4">
        <w:rPr>
          <w:vertAlign w:val="superscript"/>
        </w:rPr>
        <w:t>−0.20</w:t>
      </w:r>
      <w:r w:rsidRPr="00A605E4">
        <w:t xml:space="preserve"> g/HP-hr) where n (maximum engine speed) is 130 or more but less than 2,000 rpm; and</w:t>
      </w:r>
    </w:p>
    <w:p w:rsidR="003952DE" w:rsidRPr="00A605E4" w:rsidRDefault="003952DE" w:rsidP="003952DE">
      <w:pPr>
        <w:pStyle w:val="03-i"/>
      </w:pPr>
      <w:r w:rsidRPr="00A605E4">
        <w:t>(iii) 2.0 g/KW-hr (1.5 g/HP-hr) where maximum engine speed is greater than or equal to 2,000 rpm.</w:t>
      </w:r>
    </w:p>
    <w:p w:rsidR="003952DE" w:rsidRPr="00A605E4" w:rsidRDefault="003952DE" w:rsidP="003952DE">
      <w:pPr>
        <w:pStyle w:val="02-1SA"/>
      </w:pPr>
      <w:r w:rsidRPr="00A605E4">
        <w:t>(4) Reduce particulate matter (PM) emissions by 60 percent or more, or limit the emissions of PM in the stationary CI internal combustion engine exhaust to 0.15 g/KW-hr (0.11 g/HP-hr).</w:t>
      </w:r>
    </w:p>
    <w:p w:rsidR="003952DE" w:rsidRPr="00A605E4" w:rsidRDefault="003952DE" w:rsidP="003952DE">
      <w:pPr>
        <w:pStyle w:val="01-aSA"/>
      </w:pPr>
      <w:r w:rsidRPr="00A605E4">
        <w:t>(d) Owners and operators of non-emergency stationary CI ICE with a displacement of less than 30 liters per cylinder who conduct performance tests in-use must meet the not-to-exceed (NTE) standards as indicated in §60.4212.</w:t>
      </w:r>
    </w:p>
    <w:p w:rsidR="003952DE" w:rsidRPr="00A605E4" w:rsidRDefault="003952DE" w:rsidP="003952DE">
      <w:pPr>
        <w:pStyle w:val="01-aSA"/>
      </w:pPr>
      <w:r w:rsidRPr="00A605E4">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3952DE" w:rsidRPr="00A605E4" w:rsidRDefault="003952DE" w:rsidP="003952DE">
      <w:r w:rsidRPr="00A605E4">
        <w:t>[71 FR 39172, July 11, 2006, as amended at 76 FR 37968, June 28, 2011]</w:t>
      </w:r>
    </w:p>
    <w:p w:rsidR="003952DE" w:rsidRPr="00A605E4" w:rsidRDefault="003952DE" w:rsidP="003952DE"/>
    <w:p w:rsidR="003952DE" w:rsidRPr="00A605E4" w:rsidRDefault="003952DE" w:rsidP="003952DE">
      <w:pPr>
        <w:outlineLvl w:val="1"/>
        <w:rPr>
          <w:b/>
          <w:bCs/>
        </w:rPr>
      </w:pPr>
      <w:bookmarkStart w:id="56" w:name="40:7.0.1.1.1.98.247.6"/>
      <w:bookmarkEnd w:id="56"/>
      <w:r w:rsidRPr="00A605E4">
        <w:rPr>
          <w:b/>
          <w:bCs/>
        </w:rPr>
        <w:t>§60.4205   What emission standards must I meet for emergency engines if I am an owner or operator of a stationary CI internal combustion engine?</w:t>
      </w:r>
    </w:p>
    <w:p w:rsidR="003952DE" w:rsidRPr="00A605E4" w:rsidRDefault="003952DE" w:rsidP="003952DE">
      <w:pPr>
        <w:pStyle w:val="01-aSA"/>
      </w:pPr>
      <w:r w:rsidRPr="00A605E4">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3952DE" w:rsidRPr="00A605E4" w:rsidRDefault="003952DE" w:rsidP="003952DE">
      <w:pPr>
        <w:pStyle w:val="01-aSA"/>
      </w:pPr>
      <w:r w:rsidRPr="00A605E4">
        <w:t>(b) Owners and operators of 2007 model year and later emergency stationary CI ICE with a displacement of less than 30 liters per cylinder that are not fire pump engines must comply with the emission standards for new nonroad CI engines in §60.4202, for all pollutants, for the same model year and maximum engine power for their 2007 model year and later emergency stationary CI ICE.</w:t>
      </w:r>
    </w:p>
    <w:p w:rsidR="003952DE" w:rsidRPr="00A605E4" w:rsidRDefault="003952DE" w:rsidP="003952DE">
      <w:pPr>
        <w:pStyle w:val="01-aSA"/>
      </w:pPr>
      <w:r w:rsidRPr="00A605E4">
        <w:t>(c) Owners and operators of fire pump engines with a displacement of less than 30 liters per cylinder must comply with the emission standards in table 4 to this subpart, for all pollutants.</w:t>
      </w:r>
    </w:p>
    <w:p w:rsidR="003952DE" w:rsidRPr="00A605E4" w:rsidRDefault="003952DE" w:rsidP="003952DE">
      <w:pPr>
        <w:pStyle w:val="01-aSA"/>
      </w:pPr>
      <w:r w:rsidRPr="00A605E4">
        <w:t>(d) Owners and operators of emergency stationary CI engines with a displacement of greater than or equal to 30 liters per cylinder must meet the requirements in this section.</w:t>
      </w:r>
    </w:p>
    <w:p w:rsidR="003952DE" w:rsidRPr="00A605E4" w:rsidRDefault="003952DE" w:rsidP="003952DE">
      <w:pPr>
        <w:pStyle w:val="02-1SA"/>
      </w:pPr>
      <w:r w:rsidRPr="00A605E4">
        <w:t>(1) For engines installed prior to January 1, 2012, limit the emissions of NO</w:t>
      </w:r>
      <w:r w:rsidRPr="00A605E4">
        <w:rPr>
          <w:vertAlign w:val="subscript"/>
        </w:rPr>
        <w:t>X</w:t>
      </w:r>
      <w:r w:rsidRPr="00A605E4">
        <w:t xml:space="preserve"> in the stationary CI internal combustion engine exhaust to the following:</w:t>
      </w:r>
    </w:p>
    <w:p w:rsidR="003952DE" w:rsidRPr="00A605E4" w:rsidRDefault="003952DE" w:rsidP="003952DE">
      <w:pPr>
        <w:pStyle w:val="03-i"/>
      </w:pPr>
      <w:r w:rsidRPr="00A605E4">
        <w:t>(i) 17.0 g/KW-hr (12.7 g/HP-hr) when maximum engine speed is less than 130 rpm;</w:t>
      </w:r>
    </w:p>
    <w:p w:rsidR="003952DE" w:rsidRPr="00A605E4" w:rsidRDefault="003952DE" w:rsidP="003952DE">
      <w:pPr>
        <w:pStyle w:val="03-i"/>
      </w:pPr>
      <w:r w:rsidRPr="00A605E4">
        <w:t>(ii) 45 · n</w:t>
      </w:r>
      <w:r w:rsidRPr="00A605E4">
        <w:rPr>
          <w:vertAlign w:val="superscript"/>
        </w:rPr>
        <w:t>−0.2</w:t>
      </w:r>
      <w:r w:rsidRPr="00A605E4">
        <w:t xml:space="preserve"> g/KW-hr (34 · n</w:t>
      </w:r>
      <w:r w:rsidRPr="00A605E4">
        <w:rPr>
          <w:vertAlign w:val="superscript"/>
        </w:rPr>
        <w:t>−0.2</w:t>
      </w:r>
      <w:r w:rsidRPr="00A605E4">
        <w:t xml:space="preserve"> g/HP-hr) when maximum engine speed is 130 or more but less than 2,000 rpm, where n is maximum engine speed; and</w:t>
      </w:r>
    </w:p>
    <w:p w:rsidR="003952DE" w:rsidRPr="00A605E4" w:rsidRDefault="003952DE" w:rsidP="003952DE">
      <w:pPr>
        <w:pStyle w:val="03-i"/>
      </w:pPr>
      <w:r w:rsidRPr="00A605E4">
        <w:t>(iii) 9.8 g/kW-hr (7.3 g/HP-hr) when maximum engine speed is 2,000 rpm or more.</w:t>
      </w:r>
    </w:p>
    <w:p w:rsidR="003952DE" w:rsidRPr="00A605E4" w:rsidRDefault="003952DE" w:rsidP="003952DE">
      <w:pPr>
        <w:ind w:firstLine="480"/>
      </w:pPr>
      <w:r w:rsidRPr="00A605E4">
        <w:t>(</w:t>
      </w:r>
      <w:r w:rsidRPr="00A30FD3">
        <w:rPr>
          <w:rStyle w:val="02-1SAChar"/>
          <w:rFonts w:eastAsiaTheme="minorHAnsi"/>
        </w:rPr>
        <w:t>2) For engines installed on or after January 1, 2012, limit the emissions of NOX in the stationary CI internal combustion engine exhaust to the following:</w:t>
      </w:r>
    </w:p>
    <w:p w:rsidR="003952DE" w:rsidRPr="00A605E4" w:rsidRDefault="003952DE" w:rsidP="003952DE">
      <w:pPr>
        <w:pStyle w:val="03-i"/>
      </w:pPr>
      <w:r w:rsidRPr="00A605E4">
        <w:t>(i) 14.4 g/KW-hr (10.7 g/HP-hr) when maximum engine speed is less than 130 rpm;</w:t>
      </w:r>
    </w:p>
    <w:p w:rsidR="003952DE" w:rsidRPr="00A605E4" w:rsidRDefault="003952DE" w:rsidP="003952DE">
      <w:pPr>
        <w:pStyle w:val="03-i"/>
      </w:pPr>
      <w:r w:rsidRPr="00A605E4">
        <w:lastRenderedPageBreak/>
        <w:t>(ii) 44 · n</w:t>
      </w:r>
      <w:r w:rsidRPr="00A605E4">
        <w:rPr>
          <w:vertAlign w:val="superscript"/>
        </w:rPr>
        <w:t>−0.23</w:t>
      </w:r>
      <w:r w:rsidRPr="00A605E4">
        <w:t xml:space="preserve"> g/KW-hr (33 · n</w:t>
      </w:r>
      <w:r w:rsidRPr="00A605E4">
        <w:rPr>
          <w:vertAlign w:val="superscript"/>
        </w:rPr>
        <w:t>−0.23</w:t>
      </w:r>
      <w:r w:rsidRPr="00A605E4">
        <w:t xml:space="preserve"> g/HP-hr) when maximum engine speed is greater than or equal to 130 but less than 2,000 rpm and where n is maximum engine speed; and</w:t>
      </w:r>
    </w:p>
    <w:p w:rsidR="003952DE" w:rsidRPr="00A605E4" w:rsidRDefault="003952DE" w:rsidP="003952DE">
      <w:pPr>
        <w:pStyle w:val="03-i"/>
      </w:pPr>
      <w:r w:rsidRPr="00A605E4">
        <w:t>(iii) 7.7 g/KW-hr (5.7 g/HP-hr) when maximum engine speed is greater than or equal to 2,000 rpm.</w:t>
      </w:r>
    </w:p>
    <w:p w:rsidR="003952DE" w:rsidRPr="00A605E4" w:rsidRDefault="003952DE" w:rsidP="003952DE">
      <w:pPr>
        <w:pStyle w:val="02-1SA"/>
      </w:pPr>
      <w:r w:rsidRPr="00A605E4">
        <w:t>(3) Limit the emissions of PM in the stationary CI internal combustion engine exhaust to 0.40 g/KW-hr (0.30 g/HP-hr).</w:t>
      </w:r>
    </w:p>
    <w:p w:rsidR="003952DE" w:rsidRPr="00A605E4" w:rsidRDefault="003952DE" w:rsidP="003952DE">
      <w:pPr>
        <w:pStyle w:val="01-aSA"/>
      </w:pPr>
      <w:r w:rsidRPr="00A605E4">
        <w:t>(e) Owners and operators of emergency stationary CI ICE with a displacement of less than 30 liters per cylinder who conduct performance tests in-use must meet the NTE standards as indicated in §60.4212.</w:t>
      </w:r>
    </w:p>
    <w:p w:rsidR="003952DE" w:rsidRPr="00A605E4" w:rsidRDefault="003952DE" w:rsidP="003952DE">
      <w:pPr>
        <w:pStyle w:val="01-aSA"/>
      </w:pPr>
      <w:r w:rsidRPr="00A605E4">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3952DE" w:rsidRPr="00A605E4" w:rsidRDefault="003952DE" w:rsidP="003952DE">
      <w:r w:rsidRPr="00A605E4">
        <w:t>[71 FR 39172, July 11, 2006, as amended at 76 FR 37969, June 28, 2011]</w:t>
      </w:r>
    </w:p>
    <w:p w:rsidR="003952DE" w:rsidRPr="00A605E4" w:rsidRDefault="003952DE" w:rsidP="003952DE"/>
    <w:p w:rsidR="003952DE" w:rsidRPr="00A605E4" w:rsidRDefault="003952DE" w:rsidP="003952DE">
      <w:pPr>
        <w:outlineLvl w:val="1"/>
        <w:rPr>
          <w:b/>
          <w:bCs/>
        </w:rPr>
      </w:pPr>
      <w:bookmarkStart w:id="57" w:name="40:7.0.1.1.1.98.247.7"/>
      <w:bookmarkEnd w:id="57"/>
      <w:r w:rsidRPr="00A605E4">
        <w:rPr>
          <w:b/>
          <w:bCs/>
        </w:rPr>
        <w:t>§60.4206   How long must I meet the emission standards if I am an owner or operator of a stationary CI internal combustion engine?</w:t>
      </w:r>
    </w:p>
    <w:p w:rsidR="003952DE" w:rsidRPr="00A605E4" w:rsidRDefault="003952DE" w:rsidP="003952DE">
      <w:r w:rsidRPr="00A605E4">
        <w:t>Owners and operators of stationary CI ICE must operate and maintain stationary CI ICE that achieve the emission standards as required in §§60.4204 and 60.4205 over the entire life of the engine.</w:t>
      </w:r>
    </w:p>
    <w:p w:rsidR="003952DE" w:rsidRPr="00A605E4" w:rsidRDefault="003952DE" w:rsidP="003952DE">
      <w:r w:rsidRPr="00A605E4">
        <w:t>[76 FR 37969, June 28, 2011]</w:t>
      </w:r>
    </w:p>
    <w:p w:rsidR="003952DE" w:rsidRPr="00A605E4" w:rsidRDefault="003952DE" w:rsidP="003952DE"/>
    <w:p w:rsidR="003952DE" w:rsidRPr="00A605E4" w:rsidRDefault="003952DE" w:rsidP="003952DE">
      <w:pPr>
        <w:outlineLvl w:val="1"/>
        <w:rPr>
          <w:b/>
          <w:bCs/>
          <w:smallCaps/>
        </w:rPr>
      </w:pPr>
      <w:bookmarkStart w:id="58" w:name="40:7.0.1.1.1.98.248"/>
      <w:bookmarkEnd w:id="58"/>
      <w:r w:rsidRPr="00A605E4">
        <w:rPr>
          <w:b/>
          <w:bCs/>
          <w:smallCaps/>
        </w:rPr>
        <w:t>Fuel Requirements for Owners and Operators</w:t>
      </w:r>
    </w:p>
    <w:p w:rsidR="003952DE" w:rsidRPr="00A605E4" w:rsidRDefault="003952DE" w:rsidP="003952DE"/>
    <w:p w:rsidR="003952DE" w:rsidRPr="00A605E4" w:rsidRDefault="003952DE" w:rsidP="003952DE">
      <w:pPr>
        <w:outlineLvl w:val="1"/>
        <w:rPr>
          <w:b/>
          <w:bCs/>
        </w:rPr>
      </w:pPr>
      <w:bookmarkStart w:id="59" w:name="40:7.0.1.1.1.98.248.8"/>
      <w:bookmarkEnd w:id="59"/>
      <w:r w:rsidRPr="00A605E4">
        <w:rPr>
          <w:b/>
          <w:bCs/>
        </w:rPr>
        <w:t>§60.4207   What fuel requirements must I meet if I am an owner or operator of a stationary CI internal combustion engine subject to this subpart?</w:t>
      </w:r>
    </w:p>
    <w:p w:rsidR="003952DE" w:rsidRPr="00A605E4" w:rsidRDefault="003952DE" w:rsidP="003952DE">
      <w:pPr>
        <w:pStyle w:val="01-aSA"/>
      </w:pPr>
      <w:r w:rsidRPr="00A605E4">
        <w:t>(a) Beginning October 1, 2007, owners and operators of stationary CI ICE subject to this subpart that use diesel fuel must use diesel fuel that meets the requirements of 40 CFR 80.510(a).</w:t>
      </w:r>
    </w:p>
    <w:p w:rsidR="003952DE" w:rsidRPr="00A605E4" w:rsidRDefault="003952DE" w:rsidP="003952DE">
      <w:pPr>
        <w:pStyle w:val="01-aSA"/>
      </w:pPr>
      <w:r w:rsidRPr="00A605E4">
        <w:t>(b)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rsidR="003952DE" w:rsidRPr="00A605E4" w:rsidRDefault="003952DE" w:rsidP="003952DE">
      <w:pPr>
        <w:pStyle w:val="01-aSA"/>
      </w:pPr>
      <w:r w:rsidRPr="00A605E4">
        <w:t>(c) [Reserved]</w:t>
      </w:r>
    </w:p>
    <w:p w:rsidR="003952DE" w:rsidRPr="00A605E4" w:rsidRDefault="003952DE" w:rsidP="003952DE">
      <w:pPr>
        <w:pStyle w:val="01-aSA"/>
      </w:pPr>
      <w:r w:rsidRPr="00A605E4">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3952DE" w:rsidRPr="00A605E4" w:rsidRDefault="003952DE" w:rsidP="003952DE">
      <w:pPr>
        <w:pStyle w:val="01-aSA"/>
      </w:pPr>
      <w:r w:rsidRPr="00A605E4">
        <w:t>(e) Stationary CI ICE that have a national security exemption under §60.4200(d) are also exempt from the fuel requirements in this section.</w:t>
      </w:r>
    </w:p>
    <w:p w:rsidR="003952DE" w:rsidRPr="00A605E4" w:rsidRDefault="003952DE" w:rsidP="003952DE">
      <w:r w:rsidRPr="00A605E4">
        <w:t>[71 FR 39172, July 11, 2006, as amended at 76 FR 37969, June 28, 2011; 78 FR 6695, Jan. 30, 2013]</w:t>
      </w:r>
    </w:p>
    <w:p w:rsidR="003952DE" w:rsidRPr="00A605E4" w:rsidRDefault="003952DE" w:rsidP="003952DE"/>
    <w:p w:rsidR="003952DE" w:rsidRPr="00A605E4" w:rsidRDefault="003952DE" w:rsidP="003952DE">
      <w:pPr>
        <w:outlineLvl w:val="1"/>
        <w:rPr>
          <w:b/>
          <w:bCs/>
          <w:smallCaps/>
        </w:rPr>
      </w:pPr>
      <w:bookmarkStart w:id="60" w:name="40:7.0.1.1.1.98.249"/>
      <w:bookmarkEnd w:id="60"/>
      <w:r w:rsidRPr="00A605E4">
        <w:rPr>
          <w:b/>
          <w:bCs/>
          <w:smallCaps/>
        </w:rPr>
        <w:t>Other Requirements for Owners and Operators</w:t>
      </w:r>
    </w:p>
    <w:p w:rsidR="003952DE" w:rsidRPr="00A605E4" w:rsidRDefault="003952DE" w:rsidP="003952DE"/>
    <w:p w:rsidR="003952DE" w:rsidRPr="00A605E4" w:rsidRDefault="003952DE" w:rsidP="003952DE">
      <w:pPr>
        <w:outlineLvl w:val="1"/>
        <w:rPr>
          <w:b/>
          <w:bCs/>
        </w:rPr>
      </w:pPr>
      <w:bookmarkStart w:id="61" w:name="40:7.0.1.1.1.98.249.9"/>
      <w:bookmarkEnd w:id="61"/>
      <w:r w:rsidRPr="00A605E4">
        <w:rPr>
          <w:b/>
          <w:bCs/>
        </w:rPr>
        <w:t>§60.4208   What is the deadline for importing or installing stationary CI ICE produced in previous model years?</w:t>
      </w:r>
    </w:p>
    <w:p w:rsidR="003952DE" w:rsidRPr="00A605E4" w:rsidRDefault="003952DE" w:rsidP="003952DE">
      <w:pPr>
        <w:pStyle w:val="01-aSA"/>
      </w:pPr>
      <w:r w:rsidRPr="00A605E4">
        <w:t>(a) After December 31, 2008, owners and operators may not install stationary CI ICE (excluding fire pump engines) that do not meet the applicable requirements for 2007 model year engines.</w:t>
      </w:r>
    </w:p>
    <w:p w:rsidR="003952DE" w:rsidRPr="00A605E4" w:rsidRDefault="003952DE" w:rsidP="003952DE">
      <w:pPr>
        <w:pStyle w:val="01-aSA"/>
      </w:pPr>
      <w:r w:rsidRPr="00A605E4">
        <w:t>(b) After December 31, 2009, owners and operators may not install stationary CI ICE with a maximum engine power of less than 19 KW (25 HP) (excluding fire pump engines) that do not meet the applicable requirements for 2008 model year engines.</w:t>
      </w:r>
    </w:p>
    <w:p w:rsidR="003952DE" w:rsidRPr="00A605E4" w:rsidRDefault="003952DE" w:rsidP="003952DE">
      <w:pPr>
        <w:pStyle w:val="01-aSA"/>
      </w:pPr>
      <w:r w:rsidRPr="00A605E4">
        <w:lastRenderedPageBreak/>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3952DE" w:rsidRPr="00A605E4" w:rsidRDefault="003952DE" w:rsidP="003952DE">
      <w:pPr>
        <w:pStyle w:val="01-aSA"/>
      </w:pPr>
      <w:r w:rsidRPr="00A605E4">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3952DE" w:rsidRPr="00A605E4" w:rsidRDefault="003952DE" w:rsidP="003952DE">
      <w:pPr>
        <w:pStyle w:val="01-aSA"/>
      </w:pPr>
      <w:r w:rsidRPr="00A605E4">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3952DE" w:rsidRPr="00A605E4" w:rsidRDefault="003952DE" w:rsidP="003952DE">
      <w:pPr>
        <w:pStyle w:val="01-aSA"/>
      </w:pPr>
      <w:r w:rsidRPr="00A605E4">
        <w:t>(f) After December 31, 2016, owners and operators may not install non-emergency stationary CI ICE with a maximum engine power of greater than or equal to 560 KW (750 HP) that do not meet the applicable requirements for 2015 model year non-emergency engines.</w:t>
      </w:r>
    </w:p>
    <w:p w:rsidR="003952DE" w:rsidRPr="00A605E4" w:rsidRDefault="003952DE" w:rsidP="003952DE">
      <w:pPr>
        <w:pStyle w:val="01-aSA"/>
      </w:pPr>
      <w:r w:rsidRPr="00A605E4">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3952DE" w:rsidRPr="00A605E4" w:rsidRDefault="003952DE" w:rsidP="003952DE">
      <w:pPr>
        <w:pStyle w:val="01-aSA"/>
      </w:pPr>
      <w:r w:rsidRPr="00A605E4">
        <w:t>(h) In addition to the requirements specified in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3952DE" w:rsidRPr="00A605E4" w:rsidRDefault="003952DE" w:rsidP="003952DE">
      <w:pPr>
        <w:pStyle w:val="01-aSA"/>
      </w:pPr>
      <w:r w:rsidRPr="00A605E4">
        <w:t>(i) The requirements of this section do not apply to owners or operators of stationary CI ICE that have been modified, reconstructed, and do not apply to engines that were removed from one existing location and reinstalled at a new location.</w:t>
      </w:r>
    </w:p>
    <w:p w:rsidR="003952DE" w:rsidRPr="00A605E4" w:rsidRDefault="003952DE" w:rsidP="003952DE">
      <w:r w:rsidRPr="00A605E4">
        <w:t>[71 FR 39172, July 11, 2006, as amended at 76 FR 37969, June 28, 2011]</w:t>
      </w:r>
    </w:p>
    <w:p w:rsidR="003952DE" w:rsidRPr="00A605E4" w:rsidRDefault="003952DE" w:rsidP="003952DE"/>
    <w:p w:rsidR="003952DE" w:rsidRPr="00A605E4" w:rsidRDefault="003952DE" w:rsidP="003952DE">
      <w:pPr>
        <w:outlineLvl w:val="1"/>
        <w:rPr>
          <w:b/>
          <w:bCs/>
        </w:rPr>
      </w:pPr>
      <w:bookmarkStart w:id="62" w:name="40:7.0.1.1.1.98.249.10"/>
      <w:bookmarkEnd w:id="62"/>
      <w:r w:rsidRPr="00A605E4">
        <w:rPr>
          <w:b/>
          <w:bCs/>
        </w:rPr>
        <w:t>§60.4209   What are the monitoring requirements if I am an owner or operator of a stationary CI internal combustion engine?</w:t>
      </w:r>
    </w:p>
    <w:p w:rsidR="003952DE" w:rsidRPr="00A605E4" w:rsidRDefault="003952DE" w:rsidP="003952DE">
      <w:r w:rsidRPr="00A605E4">
        <w:t>If you are an owner or operator, you must meet the monitoring requirements of this section. In addition, you must also meet the monitoring requirements specified in §60.4211.</w:t>
      </w:r>
    </w:p>
    <w:p w:rsidR="003952DE" w:rsidRPr="00A605E4" w:rsidRDefault="003952DE" w:rsidP="003952DE">
      <w:pPr>
        <w:pStyle w:val="01-aSA"/>
      </w:pPr>
      <w:r w:rsidRPr="00A605E4">
        <w:t>(a) If you are an owner or operator of an emergency stationary CI internal combustion engine that does not meet the standards applicable to non-emergency engines, you must install a non-resettable hour meter prior to startup of the engine.</w:t>
      </w:r>
    </w:p>
    <w:p w:rsidR="003952DE" w:rsidRPr="00A605E4" w:rsidRDefault="003952DE" w:rsidP="003952DE">
      <w:pPr>
        <w:pStyle w:val="01-aSA"/>
      </w:pPr>
      <w:r w:rsidRPr="00A605E4">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3952DE" w:rsidRPr="00A605E4" w:rsidRDefault="003952DE" w:rsidP="003952DE">
      <w:r w:rsidRPr="00A605E4">
        <w:t>[71 FR 39172, July 11, 2006, as amended at 76 FR 37969, June 28, 2011]</w:t>
      </w:r>
    </w:p>
    <w:p w:rsidR="003952DE" w:rsidRPr="00A605E4" w:rsidRDefault="003952DE" w:rsidP="003952DE"/>
    <w:p w:rsidR="003952DE" w:rsidRPr="00A605E4" w:rsidRDefault="003952DE" w:rsidP="003952DE">
      <w:pPr>
        <w:outlineLvl w:val="1"/>
        <w:rPr>
          <w:b/>
          <w:bCs/>
          <w:smallCaps/>
        </w:rPr>
      </w:pPr>
      <w:bookmarkStart w:id="63" w:name="40:7.0.1.1.1.98.250"/>
      <w:bookmarkEnd w:id="63"/>
      <w:r w:rsidRPr="00A605E4">
        <w:rPr>
          <w:b/>
          <w:bCs/>
          <w:smallCaps/>
        </w:rPr>
        <w:t>Compliance Requirements</w:t>
      </w:r>
    </w:p>
    <w:p w:rsidR="003952DE" w:rsidRPr="00A605E4" w:rsidRDefault="003952DE" w:rsidP="003952DE"/>
    <w:p w:rsidR="003952DE" w:rsidRPr="00A605E4" w:rsidRDefault="003952DE" w:rsidP="003952DE">
      <w:pPr>
        <w:outlineLvl w:val="1"/>
        <w:rPr>
          <w:b/>
          <w:bCs/>
        </w:rPr>
      </w:pPr>
      <w:bookmarkStart w:id="64" w:name="40:7.0.1.1.1.98.250.11"/>
      <w:bookmarkEnd w:id="64"/>
      <w:r w:rsidRPr="00A605E4">
        <w:rPr>
          <w:b/>
          <w:bCs/>
        </w:rPr>
        <w:t>§60.4210   What are my compliance requirements if I am a stationary CI internal combustion engine manufacturer?</w:t>
      </w:r>
    </w:p>
    <w:p w:rsidR="003952DE" w:rsidRPr="00A605E4" w:rsidRDefault="003952DE" w:rsidP="003952DE">
      <w:pPr>
        <w:pStyle w:val="01-aSA"/>
      </w:pPr>
      <w:r w:rsidRPr="00A605E4">
        <w:t xml:space="preserve">(a)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w:t>
      </w:r>
      <w:r w:rsidRPr="00A605E4">
        <w:lastRenderedPageBreak/>
        <w:t>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3952DE" w:rsidRPr="00A605E4" w:rsidRDefault="003952DE" w:rsidP="003952DE">
      <w:pPr>
        <w:pStyle w:val="01-aSA"/>
      </w:pPr>
      <w:r w:rsidRPr="00A605E4">
        <w:t>(b) Stationary CI internal combustion engine manufacturers must certify their stationary CI ICE with a displacement of greater than or equal to 10 liters per cylinder and less than 30 liters per cylinder to the emission standards specified in §60.4201(d) and (e) and §60.4202(e) and (f) using the certification procedures required in 40 CFR part 94, subpart C, or 40 CFR part 1042, subpart C, as applicable, and must test their engines as specified in 40 CFR part 94 or 1042, as applicable.</w:t>
      </w:r>
    </w:p>
    <w:p w:rsidR="003952DE" w:rsidRPr="00A605E4" w:rsidRDefault="003952DE" w:rsidP="003952DE">
      <w:pPr>
        <w:pStyle w:val="01-aSA"/>
      </w:pPr>
      <w:r w:rsidRPr="00A605E4">
        <w:t>(c)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rsidR="003952DE" w:rsidRPr="00A605E4" w:rsidRDefault="003952DE" w:rsidP="003952DE">
      <w:pPr>
        <w:pStyle w:val="02-1SA"/>
      </w:pPr>
      <w:r w:rsidRPr="00A605E4">
        <w:t>(1) 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rsidR="003952DE" w:rsidRPr="00A605E4" w:rsidRDefault="003952DE" w:rsidP="003952DE">
      <w:pPr>
        <w:pStyle w:val="02-1SA"/>
      </w:pPr>
      <w:r w:rsidRPr="00A605E4">
        <w:t>(2) 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rsidR="003952DE" w:rsidRPr="00A605E4" w:rsidRDefault="003952DE" w:rsidP="003952DE">
      <w:pPr>
        <w:pStyle w:val="03-i"/>
      </w:pPr>
      <w:r w:rsidRPr="00A605E4">
        <w:t>(i) Stationary CI internal combustion engines that are part of certified engine families under the nonroad regulations must meet the labeling requirements for nonroad CI engines, but do not have to meet the labeling requirements in 40 CFR 1039.20.</w:t>
      </w:r>
    </w:p>
    <w:p w:rsidR="003952DE" w:rsidRPr="00A605E4" w:rsidRDefault="003952DE" w:rsidP="003952DE">
      <w:pPr>
        <w:pStyle w:val="03-i"/>
      </w:pPr>
      <w:r w:rsidRPr="00A605E4">
        <w:t>(ii) 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rsidR="003952DE" w:rsidRPr="00A605E4" w:rsidRDefault="003952DE" w:rsidP="003952DE">
      <w:pPr>
        <w:pStyle w:val="03-i"/>
      </w:pPr>
      <w:r w:rsidRPr="00A605E4">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3952DE" w:rsidRPr="00A605E4" w:rsidRDefault="003952DE" w:rsidP="003952DE">
      <w:pPr>
        <w:pStyle w:val="02-1SA"/>
      </w:pPr>
      <w:r w:rsidRPr="00A605E4">
        <w:t>(3) Stationary CI internal combustion engines manufactured after January 1, 2007 (for fire pump engines, after January 1 of the year listed in table 3 to this subpart, as applicable) must be labeled according to paragraphs (c)(3)(i) through (iii) of this section.</w:t>
      </w:r>
    </w:p>
    <w:p w:rsidR="003952DE" w:rsidRPr="00A605E4" w:rsidRDefault="003952DE" w:rsidP="003952DE">
      <w:pPr>
        <w:pStyle w:val="03-i"/>
      </w:pPr>
      <w:r w:rsidRPr="00A605E4">
        <w:t>(i) 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rsidR="003952DE" w:rsidRPr="00A605E4" w:rsidRDefault="003952DE" w:rsidP="003952DE">
      <w:pPr>
        <w:pStyle w:val="03-i"/>
      </w:pPr>
      <w:r w:rsidRPr="00A605E4">
        <w:t xml:space="preserve">(ii) Stationary CI internal combustion engines that meet the requirements of this subpart, but are not certified to the standards applicable to nonroad (including marine) engines of the same model year and HP must be labeled according to the provisions in 40 CFR parts 89, 94, 1039 </w:t>
      </w:r>
      <w:r w:rsidRPr="00A605E4">
        <w:lastRenderedPageBreak/>
        <w:t>or 1042, as appropriate, but the words “stationary” must be included instead of “nonroad” or “marine” on the label. In addition, such engines must be labeled according to 40 CFR 1039.20.</w:t>
      </w:r>
    </w:p>
    <w:p w:rsidR="003952DE" w:rsidRPr="00A605E4" w:rsidRDefault="003952DE" w:rsidP="003952DE">
      <w:pPr>
        <w:pStyle w:val="03-i"/>
      </w:pPr>
      <w:r w:rsidRPr="00A605E4">
        <w:t>(iii) Stationary CI internal combustion engines that do not meet the requirements of this subpart must be labeled according to 40 CFR 1068.230 and must be exported under the provisions of 40 CFR 1068.230.</w:t>
      </w:r>
    </w:p>
    <w:p w:rsidR="003952DE" w:rsidRPr="00A605E4" w:rsidRDefault="003952DE" w:rsidP="003952DE">
      <w:pPr>
        <w:pStyle w:val="01-aSA"/>
      </w:pPr>
      <w:r w:rsidRPr="00A605E4">
        <w:t>(d) 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rsidR="003952DE" w:rsidRPr="00A605E4" w:rsidRDefault="003952DE" w:rsidP="003952DE">
      <w:pPr>
        <w:pStyle w:val="01-aSA"/>
      </w:pPr>
      <w:r w:rsidRPr="00A605E4">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rsidR="003952DE" w:rsidRPr="00A605E4" w:rsidRDefault="003952DE" w:rsidP="003952DE">
      <w:pPr>
        <w:pStyle w:val="01-aSA"/>
      </w:pPr>
      <w:r w:rsidRPr="00A605E4">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3952DE" w:rsidRPr="00A605E4" w:rsidRDefault="003952DE" w:rsidP="003952DE">
      <w:pPr>
        <w:pStyle w:val="01-aSA"/>
      </w:pPr>
      <w:r w:rsidRPr="00A605E4">
        <w:t>(g) Manufacturers of fire pump engines may use the test cycle in table 6 to this subpart for testing fire pump engines and may test at the NFPA certified nameplate HP, provided that the engine is labeled as “Fire Pump Applications Only”.</w:t>
      </w:r>
    </w:p>
    <w:p w:rsidR="003952DE" w:rsidRPr="00A605E4" w:rsidRDefault="003952DE" w:rsidP="003952DE">
      <w:pPr>
        <w:pStyle w:val="01-aSA"/>
      </w:pPr>
      <w:r w:rsidRPr="00A605E4">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3952DE" w:rsidRPr="00A605E4" w:rsidRDefault="003952DE" w:rsidP="003952DE">
      <w:pPr>
        <w:pStyle w:val="01-aSA"/>
      </w:pPr>
      <w:r w:rsidRPr="00A605E4">
        <w:t>(i) The replacement engine provisions of 40 CFR 89.1003(b)(7), 40 CFR 94.1103(b)(3), 40 CFR 94.1103(b)(4) and 40 CFR 1068.240 are applicable to stationary CI engines replacing existing equipment that is less than 15 years old.</w:t>
      </w:r>
    </w:p>
    <w:p w:rsidR="003952DE" w:rsidRPr="00A605E4" w:rsidRDefault="003952DE" w:rsidP="003952DE">
      <w:r w:rsidRPr="00A605E4">
        <w:t>[71 FR 39172, July 11, 2006, as amended at 76 FR 37969, June 28, 2011]</w:t>
      </w:r>
    </w:p>
    <w:p w:rsidR="003952DE" w:rsidRPr="00A605E4" w:rsidRDefault="003952DE" w:rsidP="003952DE"/>
    <w:p w:rsidR="003952DE" w:rsidRPr="00A605E4" w:rsidRDefault="003952DE" w:rsidP="003952DE">
      <w:pPr>
        <w:outlineLvl w:val="1"/>
        <w:rPr>
          <w:b/>
          <w:bCs/>
        </w:rPr>
      </w:pPr>
      <w:bookmarkStart w:id="65" w:name="40:7.0.1.1.1.98.250.12"/>
      <w:bookmarkEnd w:id="65"/>
      <w:r w:rsidRPr="00A605E4">
        <w:rPr>
          <w:b/>
          <w:bCs/>
        </w:rPr>
        <w:t>§60.4211   What are my compliance requirements if I am an owner or operator of a stationary CI internal combustion engine?</w:t>
      </w:r>
    </w:p>
    <w:p w:rsidR="003952DE" w:rsidRPr="00A605E4" w:rsidRDefault="003952DE" w:rsidP="003952DE">
      <w:pPr>
        <w:pStyle w:val="01-aSA"/>
      </w:pPr>
      <w:r w:rsidRPr="00A605E4">
        <w:t>(a) If you are an owner or operator and must comply with the emission standards specified in this subpart, you must do all of the following, except as permitted under paragraph (g) of this section:</w:t>
      </w:r>
    </w:p>
    <w:p w:rsidR="003952DE" w:rsidRPr="00A605E4" w:rsidRDefault="003952DE" w:rsidP="003952DE">
      <w:pPr>
        <w:pStyle w:val="02-1SA"/>
      </w:pPr>
      <w:r w:rsidRPr="00A605E4">
        <w:t>(1) Operate and maintain the stationary CI internal combustion engine and control device according to the manufacturer's emission-related written instructions;</w:t>
      </w:r>
    </w:p>
    <w:p w:rsidR="003952DE" w:rsidRPr="00A605E4" w:rsidRDefault="003952DE" w:rsidP="003952DE">
      <w:pPr>
        <w:pStyle w:val="02-1SA"/>
      </w:pPr>
      <w:r w:rsidRPr="00A605E4">
        <w:t>(2) Change only those emission-related settings that are permitted by the manufacturer; and</w:t>
      </w:r>
    </w:p>
    <w:p w:rsidR="003952DE" w:rsidRPr="00A605E4" w:rsidRDefault="003952DE" w:rsidP="003952DE">
      <w:pPr>
        <w:pStyle w:val="02-1SA"/>
      </w:pPr>
      <w:r w:rsidRPr="00A605E4">
        <w:t>(3) Meet the requirements of 40 CFR parts 89, 94 and/or 1068, as they apply to you.</w:t>
      </w:r>
    </w:p>
    <w:p w:rsidR="003952DE" w:rsidRPr="00A605E4" w:rsidRDefault="003952DE" w:rsidP="003952DE">
      <w:pPr>
        <w:pStyle w:val="01-aSA"/>
      </w:pPr>
      <w:r w:rsidRPr="00A605E4">
        <w:t xml:space="preserve">(b)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w:t>
      </w:r>
      <w:r w:rsidRPr="00A605E4">
        <w:lastRenderedPageBreak/>
        <w:t>this subpart and must comply with the emission standards specified in §60.4205(c), you must demonstrate compliance according to one of the methods specified in paragraphs (b)(1) through (5) of this section.</w:t>
      </w:r>
    </w:p>
    <w:p w:rsidR="003952DE" w:rsidRPr="00A605E4" w:rsidRDefault="003952DE" w:rsidP="003952DE">
      <w:pPr>
        <w:pStyle w:val="02-1SA"/>
      </w:pPr>
      <w:r w:rsidRPr="00A605E4">
        <w:t>(1) Purchasing an engine certified according to 40 CFR part 89 or 40 CFR part 94, as applicable, for the same model year and maximum engine power. The engine must be installed and configured according to the manufacturer's specifications.</w:t>
      </w:r>
    </w:p>
    <w:p w:rsidR="003952DE" w:rsidRPr="00A605E4" w:rsidRDefault="003952DE" w:rsidP="003952DE">
      <w:pPr>
        <w:pStyle w:val="02-1SA"/>
      </w:pPr>
      <w:r w:rsidRPr="00A605E4">
        <w:t>(2) Keeping records of performance test results for each pollutant for a test conducted on a similar engine. The test must have been conducted using the same methods specified in this subpart and these methods must have been followed correctly.</w:t>
      </w:r>
    </w:p>
    <w:p w:rsidR="003952DE" w:rsidRPr="00A605E4" w:rsidRDefault="003952DE" w:rsidP="003952DE">
      <w:pPr>
        <w:pStyle w:val="02-1SA"/>
      </w:pPr>
      <w:r w:rsidRPr="00A605E4">
        <w:t>(3) Keeping records of engine manufacturer data indicating compliance with the standards.</w:t>
      </w:r>
    </w:p>
    <w:p w:rsidR="003952DE" w:rsidRPr="00A605E4" w:rsidRDefault="003952DE" w:rsidP="003952DE">
      <w:pPr>
        <w:pStyle w:val="02-1SA"/>
      </w:pPr>
      <w:r w:rsidRPr="00A605E4">
        <w:t>(4) Keeping records of control device vendor data indicating compliance with the standards.</w:t>
      </w:r>
    </w:p>
    <w:p w:rsidR="003952DE" w:rsidRPr="00A605E4" w:rsidRDefault="003952DE" w:rsidP="003952DE">
      <w:pPr>
        <w:pStyle w:val="02-1SA"/>
      </w:pPr>
      <w:r w:rsidRPr="00A605E4">
        <w:t>(5) Conducting an initial performance test to demonstrate compliance with the emission standards according to the requirements specified in §60.4212, as applicable.</w:t>
      </w:r>
    </w:p>
    <w:p w:rsidR="003952DE" w:rsidRPr="00A605E4" w:rsidRDefault="003952DE" w:rsidP="003952DE">
      <w:pPr>
        <w:pStyle w:val="01-aSA"/>
      </w:pPr>
      <w:r w:rsidRPr="00A605E4">
        <w:t>(c)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3952DE" w:rsidRPr="00A605E4" w:rsidRDefault="003952DE" w:rsidP="003952DE">
      <w:pPr>
        <w:pStyle w:val="01-aSA"/>
      </w:pPr>
      <w:r w:rsidRPr="00A605E4">
        <w:t>(d) If you are an owner or operator and must comply with the emission standards specified in §60.4204(c) or §60.4205(d), you must demonstrate compliance according to the requirements specified in paragraphs (d)(1) through (3) of this section.</w:t>
      </w:r>
    </w:p>
    <w:p w:rsidR="003952DE" w:rsidRPr="00A605E4" w:rsidRDefault="003952DE" w:rsidP="003952DE">
      <w:pPr>
        <w:pStyle w:val="02-1SA"/>
      </w:pPr>
      <w:r w:rsidRPr="00A605E4">
        <w:t>(1) Conducting an initial performance test to demonstrate initial compliance with the emission standards as specified in §60.4213.</w:t>
      </w:r>
    </w:p>
    <w:p w:rsidR="003952DE" w:rsidRPr="00A605E4" w:rsidRDefault="003952DE" w:rsidP="003952DE">
      <w:pPr>
        <w:pStyle w:val="02-1SA"/>
      </w:pPr>
      <w:r w:rsidRPr="00A605E4">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rsidR="003952DE" w:rsidRPr="00A605E4" w:rsidRDefault="003952DE" w:rsidP="003952DE">
      <w:pPr>
        <w:pStyle w:val="03-i"/>
      </w:pPr>
      <w:r w:rsidRPr="00A605E4">
        <w:t>(i) Identification of the specific parameters you propose to monitor continuously;</w:t>
      </w:r>
    </w:p>
    <w:p w:rsidR="003952DE" w:rsidRPr="00A605E4" w:rsidRDefault="003952DE" w:rsidP="003952DE">
      <w:pPr>
        <w:pStyle w:val="03-i"/>
      </w:pPr>
      <w:r w:rsidRPr="00A605E4">
        <w:t>(ii) A discussion of the relationship between these parameters and NO</w:t>
      </w:r>
      <w:r w:rsidRPr="00A605E4">
        <w:rPr>
          <w:vertAlign w:val="subscript"/>
        </w:rPr>
        <w:t>X</w:t>
      </w:r>
      <w:r w:rsidRPr="00A605E4">
        <w:t xml:space="preserve"> and PM emissions, identifying how the emissions of these pollutants change with changes in these parameters, and how limitations on these parameters will serve to limit NO</w:t>
      </w:r>
      <w:r w:rsidRPr="00A605E4">
        <w:rPr>
          <w:vertAlign w:val="subscript"/>
        </w:rPr>
        <w:t>X</w:t>
      </w:r>
      <w:r w:rsidRPr="00A605E4">
        <w:t xml:space="preserve"> and PM emissions;</w:t>
      </w:r>
    </w:p>
    <w:p w:rsidR="003952DE" w:rsidRPr="00A605E4" w:rsidRDefault="003952DE" w:rsidP="003952DE">
      <w:pPr>
        <w:pStyle w:val="03-i"/>
      </w:pPr>
      <w:r w:rsidRPr="00A605E4">
        <w:t>(iii) A discussion of how you will establish the upper and/or lower values for these parameters which will establish the limits on these parameters in the operating limitations;</w:t>
      </w:r>
    </w:p>
    <w:p w:rsidR="003952DE" w:rsidRPr="00A605E4" w:rsidRDefault="003952DE" w:rsidP="003952DE">
      <w:pPr>
        <w:pStyle w:val="03-i"/>
      </w:pPr>
      <w:r w:rsidRPr="00A605E4">
        <w:t>(iv) A discussion identifying the methods and the instruments you will use to monitor these parameters, as well as the relative accuracy and precision of these methods and instruments; and</w:t>
      </w:r>
    </w:p>
    <w:p w:rsidR="003952DE" w:rsidRPr="00A605E4" w:rsidRDefault="003952DE" w:rsidP="003952DE">
      <w:pPr>
        <w:pStyle w:val="03-i"/>
      </w:pPr>
      <w:r w:rsidRPr="00A605E4">
        <w:t>(v) A discussion identifying the frequency and methods for recalibrating the instruments you will use for monitoring these parameters.</w:t>
      </w:r>
    </w:p>
    <w:p w:rsidR="003952DE" w:rsidRPr="00A605E4" w:rsidRDefault="003952DE" w:rsidP="003952DE">
      <w:pPr>
        <w:pStyle w:val="02-1SA"/>
      </w:pPr>
      <w:r w:rsidRPr="00A605E4">
        <w:t>(3) For non-emergency engines with a displacement of greater than or equal to 30 liters per cylinder, conducting annual performance tests to demonstrate continuous compliance with the emission standards as specified in §60.4213.</w:t>
      </w:r>
    </w:p>
    <w:p w:rsidR="003952DE" w:rsidRPr="00A605E4" w:rsidRDefault="003952DE" w:rsidP="003952DE">
      <w:pPr>
        <w:pStyle w:val="01-aSA"/>
      </w:pPr>
      <w:r w:rsidRPr="00A605E4">
        <w:t>(e) If you are an owner or operator of a modified or reconstructed stationary CI internal combustion engine and must comply with the emission standards specified in §60.4204(e) or §60.4205(f), you must demonstrate compliance according to one of the methods specified in paragraphs (e)(1) or (2) of this section.</w:t>
      </w:r>
    </w:p>
    <w:p w:rsidR="003952DE" w:rsidRPr="00A605E4" w:rsidRDefault="003952DE" w:rsidP="003952DE">
      <w:pPr>
        <w:pStyle w:val="02-1SA"/>
      </w:pPr>
      <w:r w:rsidRPr="00A605E4">
        <w:t>(1) Purchasing, or otherwise owning or operating, an engine certified to the emission standards in §60.4204(e) or §60.4205(f), as applicable.</w:t>
      </w:r>
    </w:p>
    <w:p w:rsidR="003952DE" w:rsidRPr="00A605E4" w:rsidRDefault="003952DE" w:rsidP="003952DE">
      <w:pPr>
        <w:pStyle w:val="02-1SA"/>
      </w:pPr>
      <w:r w:rsidRPr="00A605E4">
        <w:lastRenderedPageBreak/>
        <w:t>(2) Conducting a performance test to demonstrate initial compliance with the emission standards according to the requirements specified in §60.4212 or §60.4213, as appropriate. The test must be conducted within 60 days after the engine commences operation after the modification or reconstruction.</w:t>
      </w:r>
    </w:p>
    <w:p w:rsidR="003952DE" w:rsidRPr="00A605E4" w:rsidRDefault="003952DE" w:rsidP="003952DE">
      <w:pPr>
        <w:pStyle w:val="01-aSA"/>
      </w:pPr>
      <w:r w:rsidRPr="00A605E4">
        <w:t>(f) 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rsidR="003952DE" w:rsidRPr="00A605E4" w:rsidRDefault="003952DE" w:rsidP="003952DE">
      <w:pPr>
        <w:pStyle w:val="02-1SA"/>
      </w:pPr>
      <w:r w:rsidRPr="00A605E4">
        <w:t>(1) There is no time limit on the use of emergency stationary ICE in emergency situations.</w:t>
      </w:r>
    </w:p>
    <w:p w:rsidR="003952DE" w:rsidRPr="00A605E4" w:rsidRDefault="003952DE" w:rsidP="003952DE">
      <w:pPr>
        <w:pStyle w:val="02-1SA"/>
      </w:pPr>
      <w:r w:rsidRPr="00A605E4">
        <w:t>(2) You may operate your emergency stationary ICE for any combination of the purposes specified in paragraphs (f)(2)(i) through (iii) of this section for a maximum of 100 hours per calendar year. Any operation for non-emergency situations as allowed by paragraph (f)(3) of this section counts as part of the 100 hours per calendar year allowed by this paragraph (f)(2).</w:t>
      </w:r>
    </w:p>
    <w:p w:rsidR="003952DE" w:rsidRPr="00A605E4" w:rsidRDefault="003952DE" w:rsidP="003952DE">
      <w:pPr>
        <w:pStyle w:val="03-i"/>
      </w:pPr>
      <w:r w:rsidRPr="00A605E4">
        <w:t>(i)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3952DE" w:rsidRPr="00A605E4" w:rsidRDefault="003952DE" w:rsidP="003952DE">
      <w:pPr>
        <w:pStyle w:val="03-i"/>
      </w:pPr>
      <w:r w:rsidRPr="00A605E4">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§60.17), or other authorized entity as determined by the Reliability Coordinator, has declared an Energy Emergency Alert Level 2 as defined in the NERC Reliability Standard EOP-002-3.</w:t>
      </w:r>
    </w:p>
    <w:p w:rsidR="003952DE" w:rsidRPr="00A605E4" w:rsidRDefault="003952DE" w:rsidP="003952DE">
      <w:pPr>
        <w:pStyle w:val="03-i"/>
      </w:pPr>
      <w:r w:rsidRPr="00A605E4">
        <w:t>(iii) Emergency stationary ICE may be operated for periods where there is a deviation of voltage or frequency of 5 percent or greater below standard voltage or frequency.</w:t>
      </w:r>
    </w:p>
    <w:p w:rsidR="003952DE" w:rsidRPr="00A605E4" w:rsidRDefault="003952DE" w:rsidP="003952DE">
      <w:pPr>
        <w:pStyle w:val="02-1SA"/>
      </w:pPr>
      <w:r w:rsidRPr="00A605E4">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rsidR="003952DE" w:rsidRPr="00A605E4" w:rsidRDefault="003952DE" w:rsidP="003952DE">
      <w:pPr>
        <w:pStyle w:val="03-i"/>
      </w:pPr>
      <w:r w:rsidRPr="00A605E4">
        <w:t>(i) The 50 hours per year for non-emergency situations can be used to supply power as part of a financial arrangement with another entity if all of the following conditions are met:</w:t>
      </w:r>
    </w:p>
    <w:p w:rsidR="003952DE" w:rsidRPr="00A605E4" w:rsidRDefault="003952DE" w:rsidP="003952DE">
      <w:pPr>
        <w:ind w:left="720" w:firstLine="480"/>
      </w:pPr>
      <w:r w:rsidRPr="00A605E4">
        <w:t>(A) The engine is dispatched by the local balancing authority or local transmission and distribution system operator;</w:t>
      </w:r>
    </w:p>
    <w:p w:rsidR="003952DE" w:rsidRPr="00A605E4" w:rsidRDefault="003952DE" w:rsidP="003952DE">
      <w:pPr>
        <w:ind w:left="720" w:firstLine="480"/>
      </w:pPr>
      <w:r w:rsidRPr="00A605E4">
        <w:t>(B) The dispatch is intended to mitigate local transmission and/or distribution limitations so as to avert potential voltage collapse or line overloads that could lead to the interruption of power supply in a local area or region.</w:t>
      </w:r>
    </w:p>
    <w:p w:rsidR="003952DE" w:rsidRPr="00A605E4" w:rsidRDefault="003952DE" w:rsidP="003952DE">
      <w:pPr>
        <w:ind w:left="720" w:firstLine="480"/>
      </w:pPr>
      <w:r w:rsidRPr="00A605E4">
        <w:t>(C) The dispatch follows reliability, emergency operation or similar protocols that follow specific NERC, regional, state, public utility commission or local standards or guidelines.</w:t>
      </w:r>
    </w:p>
    <w:p w:rsidR="003952DE" w:rsidRPr="00A605E4" w:rsidRDefault="003952DE" w:rsidP="003952DE">
      <w:pPr>
        <w:ind w:left="720" w:firstLine="480"/>
      </w:pPr>
      <w:r w:rsidRPr="00A605E4">
        <w:t>(D) The power is provided only to the facility itself or to support the local transmission and distribution system.</w:t>
      </w:r>
    </w:p>
    <w:p w:rsidR="003952DE" w:rsidRPr="00A605E4" w:rsidRDefault="003952DE" w:rsidP="003952DE">
      <w:pPr>
        <w:ind w:left="720" w:firstLine="480"/>
      </w:pPr>
      <w:r w:rsidRPr="00A605E4">
        <w:lastRenderedPageBreak/>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3952DE" w:rsidRPr="00A605E4" w:rsidRDefault="003952DE" w:rsidP="003952DE">
      <w:pPr>
        <w:pStyle w:val="03-i"/>
      </w:pPr>
      <w:r w:rsidRPr="00A605E4">
        <w:t>(ii) [Reserved]</w:t>
      </w:r>
    </w:p>
    <w:p w:rsidR="003952DE" w:rsidRPr="00A605E4" w:rsidRDefault="003952DE" w:rsidP="003952DE">
      <w:pPr>
        <w:pStyle w:val="01-aSA"/>
      </w:pPr>
      <w:r w:rsidRPr="00A605E4">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3952DE" w:rsidRPr="00A605E4" w:rsidRDefault="003952DE" w:rsidP="003952DE">
      <w:pPr>
        <w:pStyle w:val="02-1SA"/>
      </w:pPr>
      <w:r w:rsidRPr="00A605E4">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3952DE" w:rsidRPr="00A605E4" w:rsidRDefault="003952DE" w:rsidP="003952DE">
      <w:pPr>
        <w:pStyle w:val="02-1SA"/>
      </w:pPr>
      <w:r w:rsidRPr="00A605E4">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3952DE" w:rsidRPr="00A605E4" w:rsidRDefault="003952DE" w:rsidP="003952DE">
      <w:pPr>
        <w:pStyle w:val="02-1SA"/>
      </w:pPr>
      <w:r w:rsidRPr="00A605E4">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3952DE" w:rsidRPr="00A605E4" w:rsidRDefault="003952DE" w:rsidP="003952DE">
      <w:r w:rsidRPr="00A605E4">
        <w:t>[71 FR 39172, July 11, 2006, as amended at 76 FR 37970, June 28, 2011; 78 FR 6695, Jan. 30, 2013]</w:t>
      </w:r>
    </w:p>
    <w:p w:rsidR="003952DE" w:rsidRPr="00A605E4" w:rsidRDefault="003952DE" w:rsidP="003952DE"/>
    <w:p w:rsidR="003952DE" w:rsidRPr="00A605E4" w:rsidRDefault="003952DE" w:rsidP="003952DE">
      <w:pPr>
        <w:outlineLvl w:val="1"/>
        <w:rPr>
          <w:b/>
          <w:bCs/>
          <w:smallCaps/>
        </w:rPr>
      </w:pPr>
      <w:bookmarkStart w:id="66" w:name="40:7.0.1.1.1.98.251"/>
      <w:bookmarkEnd w:id="66"/>
      <w:r w:rsidRPr="00A605E4">
        <w:rPr>
          <w:b/>
          <w:bCs/>
          <w:smallCaps/>
        </w:rPr>
        <w:t>Testing Requirements for Owners and Operators</w:t>
      </w:r>
    </w:p>
    <w:p w:rsidR="003952DE" w:rsidRPr="00A605E4" w:rsidRDefault="003952DE" w:rsidP="003952DE"/>
    <w:p w:rsidR="003952DE" w:rsidRPr="00A605E4" w:rsidRDefault="003952DE" w:rsidP="003952DE">
      <w:pPr>
        <w:outlineLvl w:val="1"/>
        <w:rPr>
          <w:b/>
          <w:bCs/>
        </w:rPr>
      </w:pPr>
      <w:bookmarkStart w:id="67" w:name="40:7.0.1.1.1.98.251.13"/>
      <w:bookmarkEnd w:id="67"/>
      <w:r w:rsidRPr="00A605E4">
        <w:rPr>
          <w:b/>
          <w:bCs/>
        </w:rPr>
        <w:t>§60.4212   What test methods and other procedures must I use if I am an owner or operator of a stationary CI internal combustion engine with a displacement of less than 30 liters per cylinder?</w:t>
      </w:r>
    </w:p>
    <w:p w:rsidR="003952DE" w:rsidRPr="00A605E4" w:rsidRDefault="003952DE" w:rsidP="003952DE">
      <w:r w:rsidRPr="00A605E4">
        <w:t>Owners and operators of stationary CI ICE with a displacement of less than 30 liters per cylinder who conduct performance tests pursuant to this subpart must do so according to paragraphs (a) through (e) of this section.</w:t>
      </w:r>
    </w:p>
    <w:p w:rsidR="003952DE" w:rsidRPr="00A605E4" w:rsidRDefault="003952DE" w:rsidP="003952DE">
      <w:pPr>
        <w:pStyle w:val="01-aSA"/>
      </w:pPr>
      <w:r w:rsidRPr="00A605E4">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3952DE" w:rsidRPr="00A605E4" w:rsidRDefault="003952DE" w:rsidP="003952DE">
      <w:pPr>
        <w:pStyle w:val="01-aSA"/>
      </w:pPr>
      <w:r w:rsidRPr="00A605E4">
        <w:lastRenderedPageBreak/>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3952DE" w:rsidRDefault="003952DE" w:rsidP="003952DE">
      <w:pPr>
        <w:pStyle w:val="01-aSA"/>
      </w:pPr>
      <w:r w:rsidRPr="00A605E4">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3952DE" w:rsidRPr="00A605E4" w:rsidRDefault="003952DE" w:rsidP="003952DE">
      <w:pPr>
        <w:pStyle w:val="01-aSA"/>
        <w:tabs>
          <w:tab w:val="clear" w:pos="360"/>
          <w:tab w:val="left" w:pos="1350"/>
        </w:tabs>
        <w:ind w:left="1080"/>
      </w:pPr>
    </w:p>
    <w:p w:rsidR="003952DE" w:rsidRPr="00A605E4" w:rsidRDefault="003952DE" w:rsidP="003952DE">
      <w:pPr>
        <w:tabs>
          <w:tab w:val="left" w:pos="1350"/>
        </w:tabs>
        <w:ind w:left="1080"/>
      </w:pPr>
      <w:r w:rsidRPr="00A605E4">
        <w:rPr>
          <w:noProof/>
        </w:rPr>
        <w:drawing>
          <wp:inline distT="0" distB="0" distL="0" distR="0" wp14:anchorId="7AA648C4" wp14:editId="58428B3A">
            <wp:extent cx="3411855" cy="191135"/>
            <wp:effectExtent l="0" t="0" r="0" b="0"/>
            <wp:docPr id="21" name="Picture 21"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eCFR graphic er11jy06.000.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411855" cy="191135"/>
                    </a:xfrm>
                    <a:prstGeom prst="rect">
                      <a:avLst/>
                    </a:prstGeom>
                    <a:noFill/>
                    <a:ln>
                      <a:noFill/>
                    </a:ln>
                  </pic:spPr>
                </pic:pic>
              </a:graphicData>
            </a:graphic>
          </wp:inline>
        </w:drawing>
      </w:r>
    </w:p>
    <w:p w:rsidR="003952DE" w:rsidRPr="00A605E4" w:rsidRDefault="008B03E8" w:rsidP="003952DE">
      <w:pPr>
        <w:tabs>
          <w:tab w:val="left" w:pos="1350"/>
        </w:tabs>
        <w:ind w:left="1080" w:firstLine="480"/>
      </w:pPr>
      <w:hyperlink r:id="rId76" w:history="1">
        <w:r w:rsidR="003952DE" w:rsidRPr="00A605E4">
          <w:rPr>
            <w:color w:val="0000FF"/>
          </w:rPr>
          <w:t>View or download PDF</w:t>
        </w:r>
      </w:hyperlink>
      <w:r w:rsidR="003952DE" w:rsidRPr="00A605E4">
        <w:t xml:space="preserve"> </w:t>
      </w:r>
    </w:p>
    <w:p w:rsidR="003952DE" w:rsidRPr="00A605E4" w:rsidRDefault="003952DE" w:rsidP="003952DE">
      <w:pPr>
        <w:tabs>
          <w:tab w:val="left" w:pos="1350"/>
        </w:tabs>
        <w:ind w:left="1080"/>
      </w:pPr>
      <w:r w:rsidRPr="00A605E4">
        <w:t>Where:</w:t>
      </w:r>
    </w:p>
    <w:p w:rsidR="003952DE" w:rsidRPr="00A605E4" w:rsidRDefault="003952DE" w:rsidP="003952DE">
      <w:pPr>
        <w:tabs>
          <w:tab w:val="left" w:pos="1350"/>
        </w:tabs>
        <w:ind w:left="1080"/>
      </w:pPr>
      <w:r w:rsidRPr="00A605E4">
        <w:t>STD = The standard specified for that pollutant in 40 CFR 89.112 or 40 CFR 94.8, as applicable.</w:t>
      </w:r>
    </w:p>
    <w:p w:rsidR="003952DE" w:rsidRDefault="003952DE" w:rsidP="003952DE">
      <w:pPr>
        <w:tabs>
          <w:tab w:val="left" w:pos="1350"/>
        </w:tabs>
      </w:pPr>
      <w:r w:rsidRPr="00A605E4">
        <w:t>Alternatively, stationary CI ICE that are complying with the emission standards for new CI engines in 40 CFR 89.112 or 40 CFR 94.8 may follow the testing procedures specified in §60.4213 of this subpart, as appropriate.</w:t>
      </w:r>
    </w:p>
    <w:p w:rsidR="003952DE" w:rsidRPr="00A605E4" w:rsidRDefault="003952DE" w:rsidP="003952DE">
      <w:pPr>
        <w:tabs>
          <w:tab w:val="left" w:pos="1350"/>
        </w:tabs>
      </w:pPr>
    </w:p>
    <w:p w:rsidR="003952DE" w:rsidRPr="00A605E4" w:rsidRDefault="003952DE" w:rsidP="003952DE">
      <w:pPr>
        <w:pStyle w:val="01-aSA"/>
      </w:pPr>
      <w:r w:rsidRPr="00A605E4">
        <w:t>(d) 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3952DE" w:rsidRPr="00A605E4" w:rsidRDefault="003952DE" w:rsidP="003952DE">
      <w:pPr>
        <w:ind w:left="1080"/>
      </w:pPr>
      <w:r w:rsidRPr="00A605E4">
        <w:t>Where:</w:t>
      </w:r>
    </w:p>
    <w:p w:rsidR="003952DE" w:rsidRPr="00A605E4" w:rsidRDefault="003952DE" w:rsidP="003952DE">
      <w:pPr>
        <w:ind w:left="1080"/>
      </w:pPr>
      <w:r w:rsidRPr="00A605E4">
        <w:t>STD = The standard specified for that pollutant in §60.4204(a), §60.4205(a), or §60.4205(c).</w:t>
      </w:r>
    </w:p>
    <w:p w:rsidR="003952DE" w:rsidRDefault="003952DE" w:rsidP="003952DE">
      <w:r w:rsidRPr="00A605E4">
        <w:t>Alternatively, stationary CI ICE that are complying with the emission standards for pre-2007 model year engines in §60.4204(a), §60.4205(a), or §60.4205(c) may follow the testing procedures specified in §60.4213, as appropriate.</w:t>
      </w:r>
    </w:p>
    <w:p w:rsidR="003952DE" w:rsidRPr="00A605E4" w:rsidRDefault="003952DE" w:rsidP="003952DE"/>
    <w:p w:rsidR="003952DE" w:rsidRPr="00A605E4" w:rsidRDefault="003952DE" w:rsidP="003952DE">
      <w:pPr>
        <w:pStyle w:val="01-aSA"/>
      </w:pPr>
      <w:r w:rsidRPr="00A605E4">
        <w:t>(e) Exhaust emissions from stationary CI ICE that are complying with the emission standards for new CI engines in 40 CFR part 1042 must not exceed the NTE standards for the same model year and maximum engine power as required in 40 CFR 1042.101(c).</w:t>
      </w:r>
    </w:p>
    <w:p w:rsidR="003952DE" w:rsidRPr="00A605E4" w:rsidRDefault="003952DE" w:rsidP="003952DE">
      <w:r w:rsidRPr="00A605E4">
        <w:t>[71 FR 39172, July 11, 2006, as amended at 76 FR 37971, June 28, 2011]</w:t>
      </w:r>
    </w:p>
    <w:p w:rsidR="003952DE" w:rsidRPr="00A605E4" w:rsidRDefault="003952DE" w:rsidP="003952DE"/>
    <w:p w:rsidR="003952DE" w:rsidRPr="00A605E4" w:rsidRDefault="003952DE" w:rsidP="003952DE">
      <w:pPr>
        <w:outlineLvl w:val="1"/>
        <w:rPr>
          <w:b/>
          <w:bCs/>
        </w:rPr>
      </w:pPr>
      <w:bookmarkStart w:id="68" w:name="40:7.0.1.1.1.98.251.14"/>
      <w:bookmarkEnd w:id="68"/>
      <w:r w:rsidRPr="00A605E4">
        <w:rPr>
          <w:b/>
          <w:bCs/>
        </w:rPr>
        <w:t>§60.4213   What test methods and other procedures must I use if I am an owner or operator of a stationary CI internal combustion engine with a displacement of greater than or equal to 30 liters per cylinder?</w:t>
      </w:r>
    </w:p>
    <w:p w:rsidR="003952DE" w:rsidRPr="00A605E4" w:rsidRDefault="003952DE" w:rsidP="003952DE">
      <w:r w:rsidRPr="00A605E4">
        <w:t>Owners and operators of stationary CI ICE with a displacement of greater than or equal to 30 liters per cylinder must conduct performance tests according to paragraphs (a) through (f) of this section.</w:t>
      </w:r>
    </w:p>
    <w:p w:rsidR="003952DE" w:rsidRPr="00A605E4" w:rsidRDefault="003952DE" w:rsidP="003952DE">
      <w:pPr>
        <w:pStyle w:val="01-aSA"/>
      </w:pPr>
      <w:r w:rsidRPr="00A605E4">
        <w:t>(a) Each performance test must be conducted according to the requirements in §60.8 and under the specific conditions that this subpart specifies in table 7. The test must be conducted within 10 percent of 100 percent peak (or the highest achievable) load.</w:t>
      </w:r>
    </w:p>
    <w:p w:rsidR="003952DE" w:rsidRPr="00A605E4" w:rsidRDefault="003952DE" w:rsidP="003952DE">
      <w:pPr>
        <w:pStyle w:val="01-aSA"/>
      </w:pPr>
      <w:r w:rsidRPr="00A605E4">
        <w:t>(b) You may not conduct performance tests during periods of startup, shutdown, or malfunction, as specified in §60.8(c).</w:t>
      </w:r>
    </w:p>
    <w:p w:rsidR="003952DE" w:rsidRPr="00A605E4" w:rsidRDefault="003952DE" w:rsidP="003952DE">
      <w:pPr>
        <w:pStyle w:val="01-aSA"/>
      </w:pPr>
      <w:r w:rsidRPr="00A605E4">
        <w:t>(c) You must conduct three separate test runs for each performance test required in this section, as specified in §60.8(f). Each test run must last at least 1 hour.</w:t>
      </w:r>
    </w:p>
    <w:p w:rsidR="003952DE" w:rsidRPr="00A605E4" w:rsidRDefault="003952DE" w:rsidP="003952DE">
      <w:pPr>
        <w:pStyle w:val="01-aSA"/>
      </w:pPr>
      <w:r w:rsidRPr="00A605E4">
        <w:t>(d) To determine compliance with the percent reduction requirement, you must follow the requirements as specified in paragraphs (d)(1) through (3) of this section.</w:t>
      </w:r>
    </w:p>
    <w:p w:rsidR="003952DE" w:rsidRPr="00A605E4" w:rsidRDefault="003952DE" w:rsidP="003952DE">
      <w:pPr>
        <w:pStyle w:val="02-1SA"/>
      </w:pPr>
      <w:r w:rsidRPr="00A605E4">
        <w:t>(1) You must use Equation 2 of this section to determine compliance with the percent reduction requirement:</w:t>
      </w:r>
    </w:p>
    <w:p w:rsidR="003952DE" w:rsidRPr="00A605E4" w:rsidRDefault="003952DE" w:rsidP="003952DE">
      <w:pPr>
        <w:ind w:left="2340"/>
      </w:pPr>
      <w:r w:rsidRPr="00A605E4">
        <w:rPr>
          <w:noProof/>
        </w:rPr>
        <w:lastRenderedPageBreak/>
        <w:drawing>
          <wp:inline distT="0" distB="0" distL="0" distR="0" wp14:anchorId="0BE40C03" wp14:editId="46AD7DB2">
            <wp:extent cx="1651635" cy="546100"/>
            <wp:effectExtent l="0" t="0" r="5715" b="6350"/>
            <wp:docPr id="23" name="Picture 23"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eCFR graphic er11jy06.001.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651635" cy="546100"/>
                    </a:xfrm>
                    <a:prstGeom prst="rect">
                      <a:avLst/>
                    </a:prstGeom>
                    <a:noFill/>
                    <a:ln>
                      <a:noFill/>
                    </a:ln>
                  </pic:spPr>
                </pic:pic>
              </a:graphicData>
            </a:graphic>
          </wp:inline>
        </w:drawing>
      </w:r>
    </w:p>
    <w:p w:rsidR="003952DE" w:rsidRPr="00A605E4" w:rsidRDefault="008B03E8" w:rsidP="003952DE">
      <w:pPr>
        <w:ind w:left="1710" w:firstLine="480"/>
      </w:pPr>
      <w:hyperlink r:id="rId78" w:history="1">
        <w:r w:rsidR="003952DE" w:rsidRPr="00A605E4">
          <w:rPr>
            <w:color w:val="0000FF"/>
          </w:rPr>
          <w:t>View or download PDF</w:t>
        </w:r>
      </w:hyperlink>
      <w:r w:rsidR="003952DE" w:rsidRPr="00A605E4">
        <w:t xml:space="preserve"> </w:t>
      </w:r>
    </w:p>
    <w:p w:rsidR="003952DE" w:rsidRPr="00A605E4" w:rsidRDefault="003952DE" w:rsidP="003952DE">
      <w:pPr>
        <w:ind w:left="900"/>
      </w:pPr>
      <w:r w:rsidRPr="00A605E4">
        <w:t>Where:</w:t>
      </w:r>
    </w:p>
    <w:p w:rsidR="003952DE" w:rsidRPr="00A605E4" w:rsidRDefault="003952DE" w:rsidP="003952DE">
      <w:pPr>
        <w:ind w:left="1890" w:hanging="960"/>
      </w:pPr>
      <w:r w:rsidRPr="00A605E4">
        <w:t>C</w:t>
      </w:r>
      <w:r w:rsidRPr="00A605E4">
        <w:rPr>
          <w:vertAlign w:val="subscript"/>
        </w:rPr>
        <w:t>i</w:t>
      </w:r>
      <w:r w:rsidRPr="00A605E4">
        <w:t xml:space="preserve"> = concentration of NO</w:t>
      </w:r>
      <w:r w:rsidRPr="00A605E4">
        <w:rPr>
          <w:vertAlign w:val="subscript"/>
        </w:rPr>
        <w:t>X</w:t>
      </w:r>
      <w:r w:rsidRPr="00A605E4">
        <w:t xml:space="preserve"> or PM at the control device inlet,</w:t>
      </w:r>
    </w:p>
    <w:p w:rsidR="003952DE" w:rsidRPr="00A605E4" w:rsidRDefault="003952DE" w:rsidP="003952DE">
      <w:pPr>
        <w:ind w:left="1890" w:hanging="960"/>
      </w:pPr>
      <w:r w:rsidRPr="00A605E4">
        <w:t>C</w:t>
      </w:r>
      <w:r w:rsidRPr="00A605E4">
        <w:rPr>
          <w:vertAlign w:val="subscript"/>
        </w:rPr>
        <w:t>o</w:t>
      </w:r>
      <w:r w:rsidRPr="00A605E4">
        <w:t xml:space="preserve"> = concentration of NO</w:t>
      </w:r>
      <w:r w:rsidRPr="00A605E4">
        <w:rPr>
          <w:vertAlign w:val="subscript"/>
        </w:rPr>
        <w:t>X</w:t>
      </w:r>
      <w:r w:rsidRPr="00A605E4">
        <w:t xml:space="preserve"> or PM at the control device outlet, and </w:t>
      </w:r>
    </w:p>
    <w:p w:rsidR="003952DE" w:rsidRDefault="003952DE" w:rsidP="003952DE">
      <w:pPr>
        <w:ind w:left="1890" w:hanging="960"/>
      </w:pPr>
      <w:r w:rsidRPr="00A605E4">
        <w:t>R = percent reduction of NO</w:t>
      </w:r>
      <w:r w:rsidRPr="00A605E4">
        <w:rPr>
          <w:vertAlign w:val="subscript"/>
        </w:rPr>
        <w:t>X</w:t>
      </w:r>
      <w:r>
        <w:t xml:space="preserve"> or PM emissions.</w:t>
      </w:r>
    </w:p>
    <w:p w:rsidR="003952DE" w:rsidRPr="00A605E4" w:rsidRDefault="003952DE" w:rsidP="003952DE">
      <w:pPr>
        <w:ind w:left="1890" w:hanging="960"/>
      </w:pPr>
    </w:p>
    <w:p w:rsidR="003952DE" w:rsidRPr="00A605E4" w:rsidRDefault="003952DE" w:rsidP="003952DE">
      <w:pPr>
        <w:pStyle w:val="02-1SA"/>
      </w:pPr>
      <w:r w:rsidRPr="00A605E4">
        <w:t>(2) You must normalize the NO</w:t>
      </w:r>
      <w:r w:rsidRPr="00A605E4">
        <w:rPr>
          <w:vertAlign w:val="subscript"/>
        </w:rPr>
        <w:t>X</w:t>
      </w:r>
      <w:r w:rsidRPr="00A605E4">
        <w:t xml:space="preserve"> or PM concentrations at the inlet and outlet of the control device to a dry basis and to 15 percent oxygen (O</w:t>
      </w:r>
      <w:r w:rsidRPr="00A605E4">
        <w:rPr>
          <w:vertAlign w:val="subscript"/>
        </w:rPr>
        <w:t>2</w:t>
      </w:r>
      <w:r w:rsidRPr="00A605E4">
        <w:t>) using Equation 3 of this section, or an equivalent percent carbon dioxide (CO</w:t>
      </w:r>
      <w:r w:rsidRPr="00A605E4">
        <w:rPr>
          <w:vertAlign w:val="subscript"/>
        </w:rPr>
        <w:t>2</w:t>
      </w:r>
      <w:r w:rsidRPr="00A605E4">
        <w:t>) using the procedures described in paragraph (d)(3) of this section.</w:t>
      </w:r>
    </w:p>
    <w:p w:rsidR="003952DE" w:rsidRPr="00A605E4" w:rsidRDefault="003952DE" w:rsidP="003952DE">
      <w:pPr>
        <w:ind w:left="2340"/>
      </w:pPr>
      <w:r w:rsidRPr="00A605E4">
        <w:rPr>
          <w:noProof/>
        </w:rPr>
        <w:drawing>
          <wp:inline distT="0" distB="0" distL="0" distR="0" wp14:anchorId="08BBEEC2" wp14:editId="2CC33AD4">
            <wp:extent cx="1774190" cy="382270"/>
            <wp:effectExtent l="0" t="0" r="0" b="0"/>
            <wp:docPr id="24" name="Picture 24"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eCFR graphic er11jy06.002.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774190" cy="382270"/>
                    </a:xfrm>
                    <a:prstGeom prst="rect">
                      <a:avLst/>
                    </a:prstGeom>
                    <a:noFill/>
                    <a:ln>
                      <a:noFill/>
                    </a:ln>
                  </pic:spPr>
                </pic:pic>
              </a:graphicData>
            </a:graphic>
          </wp:inline>
        </w:drawing>
      </w:r>
    </w:p>
    <w:p w:rsidR="003952DE" w:rsidRPr="00A605E4" w:rsidRDefault="008B03E8" w:rsidP="003952DE">
      <w:pPr>
        <w:ind w:left="1620" w:firstLine="480"/>
      </w:pPr>
      <w:hyperlink r:id="rId80" w:history="1">
        <w:r w:rsidR="003952DE" w:rsidRPr="00A605E4">
          <w:rPr>
            <w:color w:val="0000FF"/>
          </w:rPr>
          <w:t>View or download PDF</w:t>
        </w:r>
      </w:hyperlink>
      <w:r w:rsidR="003952DE" w:rsidRPr="00A605E4">
        <w:t xml:space="preserve"> </w:t>
      </w:r>
    </w:p>
    <w:p w:rsidR="003952DE" w:rsidRPr="00A605E4" w:rsidRDefault="003952DE" w:rsidP="003952DE">
      <w:pPr>
        <w:ind w:left="990"/>
      </w:pPr>
      <w:r w:rsidRPr="00A605E4">
        <w:t>Where:</w:t>
      </w:r>
    </w:p>
    <w:p w:rsidR="003952DE" w:rsidRPr="00A605E4" w:rsidRDefault="003952DE" w:rsidP="003952DE">
      <w:pPr>
        <w:ind w:left="990"/>
      </w:pPr>
      <w:r w:rsidRPr="00A605E4">
        <w:t>C</w:t>
      </w:r>
      <w:r w:rsidRPr="00A605E4">
        <w:rPr>
          <w:vertAlign w:val="subscript"/>
        </w:rPr>
        <w:t>adj</w:t>
      </w:r>
      <w:r w:rsidRPr="00A605E4">
        <w:t xml:space="preserve"> = Calculated NO</w:t>
      </w:r>
      <w:r w:rsidRPr="00A605E4">
        <w:rPr>
          <w:vertAlign w:val="subscript"/>
        </w:rPr>
        <w:t>X</w:t>
      </w:r>
      <w:r w:rsidRPr="00A605E4">
        <w:t xml:space="preserve"> or PM concentration adjusted to 15 percent O</w:t>
      </w:r>
      <w:r w:rsidRPr="00A605E4">
        <w:rPr>
          <w:vertAlign w:val="subscript"/>
        </w:rPr>
        <w:t>2.</w:t>
      </w:r>
    </w:p>
    <w:p w:rsidR="003952DE" w:rsidRPr="00A605E4" w:rsidRDefault="003952DE" w:rsidP="003952DE">
      <w:pPr>
        <w:ind w:left="990"/>
      </w:pPr>
      <w:r w:rsidRPr="00A605E4">
        <w:t>C</w:t>
      </w:r>
      <w:r w:rsidRPr="00A605E4">
        <w:rPr>
          <w:vertAlign w:val="subscript"/>
        </w:rPr>
        <w:t>d</w:t>
      </w:r>
      <w:r w:rsidRPr="00A605E4">
        <w:t xml:space="preserve"> = Measured concentration of NO</w:t>
      </w:r>
      <w:r w:rsidRPr="00A605E4">
        <w:rPr>
          <w:vertAlign w:val="subscript"/>
        </w:rPr>
        <w:t>X</w:t>
      </w:r>
      <w:r w:rsidRPr="00A605E4">
        <w:t xml:space="preserve"> or PM, uncorrected.</w:t>
      </w:r>
    </w:p>
    <w:p w:rsidR="003952DE" w:rsidRPr="00A605E4" w:rsidRDefault="003952DE" w:rsidP="003952DE">
      <w:pPr>
        <w:ind w:left="990"/>
      </w:pPr>
      <w:r w:rsidRPr="00A605E4">
        <w:t>5.9 = 20.9 percent O</w:t>
      </w:r>
      <w:r w:rsidRPr="00A605E4">
        <w:rPr>
          <w:vertAlign w:val="subscript"/>
        </w:rPr>
        <w:t>2</w:t>
      </w:r>
      <w:r w:rsidRPr="00A605E4">
        <w:t>−15 percent O</w:t>
      </w:r>
      <w:r w:rsidRPr="00A605E4">
        <w:rPr>
          <w:vertAlign w:val="subscript"/>
        </w:rPr>
        <w:t>2</w:t>
      </w:r>
      <w:r w:rsidRPr="00A605E4">
        <w:t>, the defined O</w:t>
      </w:r>
      <w:r w:rsidRPr="00A605E4">
        <w:rPr>
          <w:vertAlign w:val="subscript"/>
        </w:rPr>
        <w:t>2</w:t>
      </w:r>
      <w:r w:rsidRPr="00A605E4">
        <w:t xml:space="preserve"> correction value, percent.</w:t>
      </w:r>
    </w:p>
    <w:p w:rsidR="003952DE" w:rsidRDefault="003952DE" w:rsidP="003952DE">
      <w:pPr>
        <w:ind w:left="990"/>
      </w:pPr>
      <w:r w:rsidRPr="00A605E4">
        <w:t>%O</w:t>
      </w:r>
      <w:r w:rsidRPr="00A605E4">
        <w:rPr>
          <w:vertAlign w:val="subscript"/>
        </w:rPr>
        <w:t>2</w:t>
      </w:r>
      <w:r w:rsidRPr="00A605E4">
        <w:t xml:space="preserve"> = Measured O</w:t>
      </w:r>
      <w:r w:rsidRPr="00A605E4">
        <w:rPr>
          <w:vertAlign w:val="subscript"/>
        </w:rPr>
        <w:t>2</w:t>
      </w:r>
      <w:r w:rsidRPr="00A605E4">
        <w:t xml:space="preserve"> concentration, dry basis, percent.</w:t>
      </w:r>
    </w:p>
    <w:p w:rsidR="003952DE" w:rsidRPr="00A605E4" w:rsidRDefault="003952DE" w:rsidP="003952DE">
      <w:pPr>
        <w:ind w:left="990"/>
      </w:pPr>
    </w:p>
    <w:p w:rsidR="003952DE" w:rsidRDefault="003952DE" w:rsidP="003952DE">
      <w:pPr>
        <w:ind w:firstLine="480"/>
      </w:pPr>
      <w:r w:rsidRPr="00A605E4">
        <w:t>(3) If pollutant concentrations are to be corrected to 15 percent O</w:t>
      </w:r>
      <w:r w:rsidRPr="00A605E4">
        <w:rPr>
          <w:vertAlign w:val="subscript"/>
        </w:rPr>
        <w:t>2</w:t>
      </w:r>
      <w:r w:rsidRPr="00A605E4">
        <w:t xml:space="preserve"> and CO</w:t>
      </w:r>
      <w:r w:rsidRPr="00A605E4">
        <w:rPr>
          <w:vertAlign w:val="subscript"/>
        </w:rPr>
        <w:t>2</w:t>
      </w:r>
      <w:r w:rsidRPr="00A605E4">
        <w:t xml:space="preserve"> concentration is measured in lieu of O</w:t>
      </w:r>
      <w:r w:rsidRPr="00A605E4">
        <w:rPr>
          <w:vertAlign w:val="subscript"/>
        </w:rPr>
        <w:t>2</w:t>
      </w:r>
      <w:r w:rsidRPr="00A605E4">
        <w:t xml:space="preserve"> concentration measurement, a CO</w:t>
      </w:r>
      <w:r w:rsidRPr="00A605E4">
        <w:rPr>
          <w:vertAlign w:val="subscript"/>
        </w:rPr>
        <w:t>2</w:t>
      </w:r>
      <w:r w:rsidRPr="00A605E4">
        <w:t xml:space="preserve"> correction factor is needed. Calculate the CO</w:t>
      </w:r>
      <w:r w:rsidRPr="00A605E4">
        <w:rPr>
          <w:vertAlign w:val="subscript"/>
        </w:rPr>
        <w:t>2</w:t>
      </w:r>
      <w:r w:rsidRPr="00A605E4">
        <w:t xml:space="preserve"> correction factor as described in paragraphs (d)(3)(i) through (iii) of this section.</w:t>
      </w:r>
    </w:p>
    <w:p w:rsidR="003952DE" w:rsidRPr="00A605E4" w:rsidRDefault="003952DE" w:rsidP="003952DE">
      <w:pPr>
        <w:ind w:firstLine="480"/>
      </w:pPr>
    </w:p>
    <w:p w:rsidR="003952DE" w:rsidRDefault="003952DE" w:rsidP="003952DE">
      <w:pPr>
        <w:pStyle w:val="03-i"/>
      </w:pPr>
      <w:r w:rsidRPr="00A605E4">
        <w:t>(i) Calculate the fuel-specific F</w:t>
      </w:r>
      <w:r w:rsidRPr="00A605E4">
        <w:rPr>
          <w:vertAlign w:val="subscript"/>
        </w:rPr>
        <w:t>o</w:t>
      </w:r>
      <w:r w:rsidRPr="00A605E4">
        <w:t xml:space="preserve"> value for the fuel burned during the test using values obtained from Method 19, Section 5.2, and the following equation:</w:t>
      </w:r>
    </w:p>
    <w:p w:rsidR="003952DE" w:rsidRPr="00A605E4" w:rsidRDefault="003952DE" w:rsidP="003952DE">
      <w:pPr>
        <w:pStyle w:val="03-i"/>
      </w:pPr>
    </w:p>
    <w:p w:rsidR="003952DE" w:rsidRPr="00A605E4" w:rsidRDefault="003952DE" w:rsidP="003952DE">
      <w:pPr>
        <w:ind w:left="2340"/>
      </w:pPr>
      <w:r w:rsidRPr="00A605E4">
        <w:rPr>
          <w:noProof/>
        </w:rPr>
        <w:drawing>
          <wp:inline distT="0" distB="0" distL="0" distR="0" wp14:anchorId="58B4B340" wp14:editId="274D8F18">
            <wp:extent cx="1303655" cy="389255"/>
            <wp:effectExtent l="0" t="0" r="0" b="0"/>
            <wp:docPr id="25" name="Picture 25"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eCFR graphic er11jy06.003.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303655" cy="389255"/>
                    </a:xfrm>
                    <a:prstGeom prst="rect">
                      <a:avLst/>
                    </a:prstGeom>
                    <a:noFill/>
                    <a:ln>
                      <a:noFill/>
                    </a:ln>
                  </pic:spPr>
                </pic:pic>
              </a:graphicData>
            </a:graphic>
          </wp:inline>
        </w:drawing>
      </w:r>
    </w:p>
    <w:p w:rsidR="003952DE" w:rsidRPr="00A605E4" w:rsidRDefault="008B03E8" w:rsidP="003952DE">
      <w:pPr>
        <w:ind w:firstLine="2160"/>
      </w:pPr>
      <w:hyperlink r:id="rId82" w:history="1">
        <w:r w:rsidR="003952DE" w:rsidRPr="00A605E4">
          <w:rPr>
            <w:color w:val="0000FF"/>
          </w:rPr>
          <w:t>View or download PDF</w:t>
        </w:r>
      </w:hyperlink>
      <w:r w:rsidR="003952DE" w:rsidRPr="00A605E4">
        <w:t xml:space="preserve"> </w:t>
      </w:r>
    </w:p>
    <w:p w:rsidR="003952DE" w:rsidRPr="00A605E4" w:rsidRDefault="003952DE" w:rsidP="003952DE">
      <w:pPr>
        <w:ind w:left="1800" w:hanging="990"/>
      </w:pPr>
      <w:r w:rsidRPr="00A605E4">
        <w:t>Where:</w:t>
      </w:r>
    </w:p>
    <w:p w:rsidR="003952DE" w:rsidRPr="00A605E4" w:rsidRDefault="003952DE" w:rsidP="003952DE">
      <w:pPr>
        <w:ind w:left="1800" w:hanging="960"/>
      </w:pPr>
      <w:r w:rsidRPr="00A605E4">
        <w:t>F</w:t>
      </w:r>
      <w:r w:rsidRPr="00A605E4">
        <w:rPr>
          <w:vertAlign w:val="subscript"/>
        </w:rPr>
        <w:t>o</w:t>
      </w:r>
      <w:r w:rsidRPr="00A605E4">
        <w:t xml:space="preserve"> = Fuel factor based on the ratio of O</w:t>
      </w:r>
      <w:r w:rsidRPr="00A605E4">
        <w:rPr>
          <w:vertAlign w:val="subscript"/>
        </w:rPr>
        <w:t>2</w:t>
      </w:r>
      <w:r w:rsidRPr="00A605E4">
        <w:t xml:space="preserve"> volume to the ultimate CO</w:t>
      </w:r>
      <w:r w:rsidRPr="00A605E4">
        <w:rPr>
          <w:vertAlign w:val="subscript"/>
        </w:rPr>
        <w:t>2</w:t>
      </w:r>
      <w:r w:rsidRPr="00A605E4">
        <w:t xml:space="preserve"> volume produced by the fuel at zero percent excess air.</w:t>
      </w:r>
    </w:p>
    <w:p w:rsidR="003952DE" w:rsidRPr="00A605E4" w:rsidRDefault="003952DE" w:rsidP="003952DE">
      <w:pPr>
        <w:ind w:left="1800" w:hanging="960"/>
      </w:pPr>
      <w:r w:rsidRPr="00A605E4">
        <w:t>0.209 = Fraction of air that is O</w:t>
      </w:r>
      <w:r w:rsidRPr="00A605E4">
        <w:rPr>
          <w:vertAlign w:val="subscript"/>
        </w:rPr>
        <w:t>2</w:t>
      </w:r>
      <w:r w:rsidRPr="00A605E4">
        <w:t>, percent/100.</w:t>
      </w:r>
    </w:p>
    <w:p w:rsidR="003952DE" w:rsidRPr="00A605E4" w:rsidRDefault="003952DE" w:rsidP="003952DE">
      <w:pPr>
        <w:ind w:left="1800" w:hanging="960"/>
      </w:pPr>
      <w:r w:rsidRPr="00A605E4">
        <w:t>F</w:t>
      </w:r>
      <w:r w:rsidRPr="00A605E4">
        <w:rPr>
          <w:vertAlign w:val="subscript"/>
        </w:rPr>
        <w:t>d</w:t>
      </w:r>
      <w:r w:rsidRPr="00A605E4">
        <w:t xml:space="preserve"> = Ratio of the volume of dry effluent gas to the gross calorific value of the fuel from Method 19, dsm</w:t>
      </w:r>
      <w:r w:rsidRPr="00A605E4">
        <w:rPr>
          <w:vertAlign w:val="superscript"/>
        </w:rPr>
        <w:t>3</w:t>
      </w:r>
      <w:r w:rsidRPr="00A605E4">
        <w:t>/J (dscf/10</w:t>
      </w:r>
      <w:r w:rsidRPr="00A605E4">
        <w:rPr>
          <w:vertAlign w:val="superscript"/>
        </w:rPr>
        <w:t>6</w:t>
      </w:r>
      <w:r w:rsidRPr="00A605E4">
        <w:t xml:space="preserve"> Btu).</w:t>
      </w:r>
    </w:p>
    <w:p w:rsidR="003952DE" w:rsidRDefault="003952DE" w:rsidP="003952DE">
      <w:pPr>
        <w:ind w:left="1800" w:hanging="960"/>
      </w:pPr>
      <w:r w:rsidRPr="00A605E4">
        <w:t>F</w:t>
      </w:r>
      <w:r w:rsidRPr="00A605E4">
        <w:rPr>
          <w:vertAlign w:val="subscript"/>
        </w:rPr>
        <w:t>c</w:t>
      </w:r>
      <w:r w:rsidRPr="00A605E4">
        <w:t xml:space="preserve"> = Ratio of the volume of CO</w:t>
      </w:r>
      <w:r w:rsidRPr="00A605E4">
        <w:rPr>
          <w:vertAlign w:val="subscript"/>
        </w:rPr>
        <w:t>2</w:t>
      </w:r>
      <w:r w:rsidRPr="00A605E4">
        <w:t xml:space="preserve"> produced to the gross calorific value of the fuel from Method 19, dsm</w:t>
      </w:r>
      <w:r w:rsidRPr="00A605E4">
        <w:rPr>
          <w:vertAlign w:val="superscript"/>
        </w:rPr>
        <w:t>3</w:t>
      </w:r>
      <w:r w:rsidRPr="00A605E4">
        <w:t>/J (dscf/10</w:t>
      </w:r>
      <w:r w:rsidRPr="00A605E4">
        <w:rPr>
          <w:vertAlign w:val="superscript"/>
        </w:rPr>
        <w:t>6</w:t>
      </w:r>
      <w:r w:rsidRPr="00A605E4">
        <w:t xml:space="preserve"> Btu).</w:t>
      </w:r>
    </w:p>
    <w:p w:rsidR="003952DE" w:rsidRPr="00A605E4" w:rsidRDefault="003952DE" w:rsidP="003952DE">
      <w:pPr>
        <w:ind w:left="1800" w:hanging="960"/>
      </w:pPr>
    </w:p>
    <w:p w:rsidR="003952DE" w:rsidRPr="00A605E4" w:rsidRDefault="003952DE" w:rsidP="003952DE">
      <w:pPr>
        <w:pStyle w:val="03-i"/>
      </w:pPr>
      <w:r w:rsidRPr="00A605E4">
        <w:t>(ii) Calculate the CO</w:t>
      </w:r>
      <w:r w:rsidRPr="00A605E4">
        <w:rPr>
          <w:vertAlign w:val="subscript"/>
        </w:rPr>
        <w:t>2</w:t>
      </w:r>
      <w:r w:rsidRPr="00A605E4">
        <w:t xml:space="preserve"> correction factor for correcting measurement data to 15 percent O</w:t>
      </w:r>
      <w:r w:rsidRPr="00A605E4">
        <w:rPr>
          <w:vertAlign w:val="subscript"/>
        </w:rPr>
        <w:t>2</w:t>
      </w:r>
      <w:r w:rsidRPr="00A605E4">
        <w:t>, as follows:</w:t>
      </w:r>
    </w:p>
    <w:p w:rsidR="003952DE" w:rsidRPr="00A605E4" w:rsidRDefault="003952DE" w:rsidP="003952DE">
      <w:pPr>
        <w:ind w:left="2250"/>
      </w:pPr>
      <w:r w:rsidRPr="00A605E4">
        <w:rPr>
          <w:noProof/>
        </w:rPr>
        <w:drawing>
          <wp:inline distT="0" distB="0" distL="0" distR="0" wp14:anchorId="65775453" wp14:editId="2DEACE5E">
            <wp:extent cx="1269365" cy="382270"/>
            <wp:effectExtent l="0" t="0" r="6985" b="0"/>
            <wp:docPr id="26" name="Picture 26"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CFR graphic er11jy06.004.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69365" cy="382270"/>
                    </a:xfrm>
                    <a:prstGeom prst="rect">
                      <a:avLst/>
                    </a:prstGeom>
                    <a:noFill/>
                    <a:ln>
                      <a:noFill/>
                    </a:ln>
                  </pic:spPr>
                </pic:pic>
              </a:graphicData>
            </a:graphic>
          </wp:inline>
        </w:drawing>
      </w:r>
    </w:p>
    <w:p w:rsidR="003952DE" w:rsidRPr="00A605E4" w:rsidRDefault="008B03E8" w:rsidP="003952DE">
      <w:pPr>
        <w:ind w:firstLine="2160"/>
      </w:pPr>
      <w:hyperlink r:id="rId84" w:history="1">
        <w:r w:rsidR="003952DE" w:rsidRPr="00A605E4">
          <w:rPr>
            <w:color w:val="0000FF"/>
          </w:rPr>
          <w:t>View or download PDF</w:t>
        </w:r>
      </w:hyperlink>
      <w:r w:rsidR="003952DE" w:rsidRPr="00A605E4">
        <w:t xml:space="preserve"> </w:t>
      </w:r>
    </w:p>
    <w:p w:rsidR="003952DE" w:rsidRPr="00A605E4" w:rsidRDefault="003952DE" w:rsidP="003952DE">
      <w:pPr>
        <w:ind w:left="810"/>
      </w:pPr>
      <w:r w:rsidRPr="00A605E4">
        <w:t>Where:</w:t>
      </w:r>
    </w:p>
    <w:p w:rsidR="003952DE" w:rsidRPr="00A605E4" w:rsidRDefault="003952DE" w:rsidP="003952DE">
      <w:pPr>
        <w:ind w:left="810" w:firstLine="90"/>
      </w:pPr>
      <w:r w:rsidRPr="00A605E4">
        <w:t>X</w:t>
      </w:r>
      <w:r w:rsidRPr="00A605E4">
        <w:rPr>
          <w:vertAlign w:val="subscript"/>
        </w:rPr>
        <w:t>CO2</w:t>
      </w:r>
      <w:r w:rsidRPr="00A605E4">
        <w:t xml:space="preserve"> = CO</w:t>
      </w:r>
      <w:r w:rsidRPr="00A605E4">
        <w:rPr>
          <w:vertAlign w:val="subscript"/>
        </w:rPr>
        <w:t>2</w:t>
      </w:r>
      <w:r w:rsidRPr="00A605E4">
        <w:t xml:space="preserve"> correction factor, percent.</w:t>
      </w:r>
    </w:p>
    <w:p w:rsidR="003952DE" w:rsidRPr="00A605E4" w:rsidRDefault="003952DE" w:rsidP="003952DE">
      <w:pPr>
        <w:ind w:left="810" w:firstLine="90"/>
      </w:pPr>
      <w:r w:rsidRPr="00A605E4">
        <w:t>5.9 = 20.9 percent O</w:t>
      </w:r>
      <w:r w:rsidRPr="00A605E4">
        <w:rPr>
          <w:vertAlign w:val="subscript"/>
        </w:rPr>
        <w:t>2</w:t>
      </w:r>
      <w:r w:rsidRPr="00A605E4">
        <w:t>−15 percent O</w:t>
      </w:r>
      <w:r w:rsidRPr="00A605E4">
        <w:rPr>
          <w:vertAlign w:val="subscript"/>
        </w:rPr>
        <w:t>2</w:t>
      </w:r>
      <w:r w:rsidRPr="00A605E4">
        <w:t>, the defined O</w:t>
      </w:r>
      <w:r w:rsidRPr="00A605E4">
        <w:rPr>
          <w:vertAlign w:val="subscript"/>
        </w:rPr>
        <w:t>2</w:t>
      </w:r>
      <w:r w:rsidRPr="00A605E4">
        <w:t xml:space="preserve"> correction value, percent.</w:t>
      </w:r>
    </w:p>
    <w:p w:rsidR="003952DE" w:rsidRPr="00A605E4" w:rsidRDefault="003952DE" w:rsidP="003952DE">
      <w:pPr>
        <w:pStyle w:val="03-i"/>
      </w:pPr>
      <w:r w:rsidRPr="00A605E4">
        <w:lastRenderedPageBreak/>
        <w:t>(iii) Calculate the NO</w:t>
      </w:r>
      <w:r w:rsidRPr="00A605E4">
        <w:rPr>
          <w:vertAlign w:val="subscript"/>
        </w:rPr>
        <w:t>X</w:t>
      </w:r>
      <w:r w:rsidRPr="00A605E4">
        <w:t xml:space="preserve"> and PM gas concentrations adjusted to 15 percent O</w:t>
      </w:r>
      <w:r w:rsidRPr="00A605E4">
        <w:rPr>
          <w:vertAlign w:val="subscript"/>
        </w:rPr>
        <w:t>2</w:t>
      </w:r>
      <w:r w:rsidRPr="00A605E4">
        <w:t xml:space="preserve"> using CO</w:t>
      </w:r>
      <w:r w:rsidRPr="00A605E4">
        <w:rPr>
          <w:vertAlign w:val="subscript"/>
        </w:rPr>
        <w:t>2</w:t>
      </w:r>
      <w:r w:rsidRPr="00A605E4">
        <w:t xml:space="preserve"> as follows:</w:t>
      </w:r>
    </w:p>
    <w:p w:rsidR="003952DE" w:rsidRPr="00A605E4" w:rsidRDefault="003952DE" w:rsidP="003952DE">
      <w:pPr>
        <w:ind w:left="2160"/>
      </w:pPr>
      <w:r w:rsidRPr="00A605E4">
        <w:rPr>
          <w:noProof/>
        </w:rPr>
        <w:drawing>
          <wp:inline distT="0" distB="0" distL="0" distR="0" wp14:anchorId="23FBBA4D" wp14:editId="0B26E0C3">
            <wp:extent cx="1494155" cy="389255"/>
            <wp:effectExtent l="0" t="0" r="0" b="0"/>
            <wp:docPr id="27" name="Picture 27"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eCFR graphic er11jy06.005.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494155" cy="389255"/>
                    </a:xfrm>
                    <a:prstGeom prst="rect">
                      <a:avLst/>
                    </a:prstGeom>
                    <a:noFill/>
                    <a:ln>
                      <a:noFill/>
                    </a:ln>
                  </pic:spPr>
                </pic:pic>
              </a:graphicData>
            </a:graphic>
          </wp:inline>
        </w:drawing>
      </w:r>
    </w:p>
    <w:p w:rsidR="003952DE" w:rsidRPr="00A605E4" w:rsidRDefault="008B03E8" w:rsidP="003952DE">
      <w:pPr>
        <w:ind w:left="1800" w:firstLine="480"/>
      </w:pPr>
      <w:hyperlink r:id="rId86" w:history="1">
        <w:r w:rsidR="003952DE" w:rsidRPr="00A605E4">
          <w:rPr>
            <w:color w:val="0000FF"/>
          </w:rPr>
          <w:t>View or download PDF</w:t>
        </w:r>
      </w:hyperlink>
      <w:r w:rsidR="003952DE" w:rsidRPr="00A605E4">
        <w:t xml:space="preserve"> </w:t>
      </w:r>
    </w:p>
    <w:p w:rsidR="003952DE" w:rsidRPr="00A605E4" w:rsidRDefault="003952DE" w:rsidP="003952DE">
      <w:pPr>
        <w:ind w:left="810"/>
      </w:pPr>
      <w:r w:rsidRPr="00A605E4">
        <w:t>Where:</w:t>
      </w:r>
    </w:p>
    <w:p w:rsidR="003952DE" w:rsidRPr="00A605E4" w:rsidRDefault="003952DE" w:rsidP="003952DE">
      <w:pPr>
        <w:ind w:left="810" w:firstLine="90"/>
      </w:pPr>
      <w:r w:rsidRPr="00A605E4">
        <w:t>C</w:t>
      </w:r>
      <w:r w:rsidRPr="00A605E4">
        <w:rPr>
          <w:vertAlign w:val="subscript"/>
        </w:rPr>
        <w:t>adj</w:t>
      </w:r>
      <w:r w:rsidRPr="00A605E4">
        <w:t xml:space="preserve"> = Calculated NO</w:t>
      </w:r>
      <w:r w:rsidRPr="00A605E4">
        <w:rPr>
          <w:vertAlign w:val="subscript"/>
        </w:rPr>
        <w:t>X</w:t>
      </w:r>
      <w:r w:rsidRPr="00A605E4">
        <w:t xml:space="preserve"> or PM concentration adjusted to 15 percent O</w:t>
      </w:r>
      <w:r w:rsidRPr="00A605E4">
        <w:rPr>
          <w:vertAlign w:val="subscript"/>
        </w:rPr>
        <w:t>2.</w:t>
      </w:r>
    </w:p>
    <w:p w:rsidR="003952DE" w:rsidRPr="00A605E4" w:rsidRDefault="003952DE" w:rsidP="003952DE">
      <w:pPr>
        <w:ind w:left="810" w:firstLine="90"/>
      </w:pPr>
      <w:r w:rsidRPr="00A605E4">
        <w:t>C</w:t>
      </w:r>
      <w:r w:rsidRPr="00A605E4">
        <w:rPr>
          <w:vertAlign w:val="subscript"/>
        </w:rPr>
        <w:t>d</w:t>
      </w:r>
      <w:r w:rsidRPr="00A605E4">
        <w:t xml:space="preserve"> = Measured concentration of NO</w:t>
      </w:r>
      <w:r w:rsidRPr="00A605E4">
        <w:rPr>
          <w:vertAlign w:val="subscript"/>
        </w:rPr>
        <w:t>X</w:t>
      </w:r>
      <w:r w:rsidRPr="00A605E4">
        <w:t xml:space="preserve"> or PM, uncorrected.</w:t>
      </w:r>
    </w:p>
    <w:p w:rsidR="003952DE" w:rsidRDefault="003952DE" w:rsidP="003952DE">
      <w:pPr>
        <w:ind w:left="810" w:firstLine="90"/>
      </w:pPr>
      <w:r w:rsidRPr="00A605E4">
        <w:t>%CO</w:t>
      </w:r>
      <w:r w:rsidRPr="00A605E4">
        <w:rPr>
          <w:vertAlign w:val="subscript"/>
        </w:rPr>
        <w:t>2</w:t>
      </w:r>
      <w:r w:rsidRPr="00A605E4">
        <w:t xml:space="preserve"> = Measured CO</w:t>
      </w:r>
      <w:r w:rsidRPr="00A605E4">
        <w:rPr>
          <w:vertAlign w:val="subscript"/>
        </w:rPr>
        <w:t>2</w:t>
      </w:r>
      <w:r w:rsidRPr="00A605E4">
        <w:t xml:space="preserve"> concentration, dry basis, percent.</w:t>
      </w:r>
    </w:p>
    <w:p w:rsidR="003952DE" w:rsidRPr="00A605E4" w:rsidRDefault="003952DE" w:rsidP="003952DE">
      <w:pPr>
        <w:ind w:left="810" w:firstLine="90"/>
      </w:pPr>
    </w:p>
    <w:p w:rsidR="003952DE" w:rsidRDefault="003952DE" w:rsidP="003952DE">
      <w:pPr>
        <w:pStyle w:val="01-aSA"/>
      </w:pPr>
      <w:r w:rsidRPr="00A605E4">
        <w:t>(e) To determine compliance with the NO</w:t>
      </w:r>
      <w:r w:rsidRPr="00A605E4">
        <w:rPr>
          <w:vertAlign w:val="subscript"/>
        </w:rPr>
        <w:t>X</w:t>
      </w:r>
      <w:r w:rsidRPr="00A605E4">
        <w:t xml:space="preserve"> mass per unit output emission limitation, convert the concentration of NO</w:t>
      </w:r>
      <w:r w:rsidRPr="00A605E4">
        <w:rPr>
          <w:vertAlign w:val="subscript"/>
        </w:rPr>
        <w:t>X</w:t>
      </w:r>
      <w:r w:rsidRPr="00A605E4">
        <w:t xml:space="preserve"> in the engine exhaust using Equation 7 of this section:</w:t>
      </w:r>
    </w:p>
    <w:p w:rsidR="003952DE" w:rsidRPr="00A605E4" w:rsidRDefault="003952DE" w:rsidP="003952DE">
      <w:pPr>
        <w:pStyle w:val="01-aSA"/>
      </w:pPr>
    </w:p>
    <w:p w:rsidR="003952DE" w:rsidRPr="00A605E4" w:rsidRDefault="003952DE" w:rsidP="003952DE">
      <w:pPr>
        <w:ind w:left="2070"/>
      </w:pPr>
      <w:r w:rsidRPr="00A605E4">
        <w:rPr>
          <w:noProof/>
        </w:rPr>
        <w:drawing>
          <wp:inline distT="0" distB="0" distL="0" distR="0" wp14:anchorId="6D894293" wp14:editId="45CBE1E9">
            <wp:extent cx="2477135" cy="361950"/>
            <wp:effectExtent l="0" t="0" r="0" b="0"/>
            <wp:docPr id="28" name="Picture 28"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eCFR graphic er11jy06.006.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477135" cy="361950"/>
                    </a:xfrm>
                    <a:prstGeom prst="rect">
                      <a:avLst/>
                    </a:prstGeom>
                    <a:noFill/>
                    <a:ln>
                      <a:noFill/>
                    </a:ln>
                  </pic:spPr>
                </pic:pic>
              </a:graphicData>
            </a:graphic>
          </wp:inline>
        </w:drawing>
      </w:r>
    </w:p>
    <w:p w:rsidR="003952DE" w:rsidRPr="00A605E4" w:rsidRDefault="008B03E8" w:rsidP="003952DE">
      <w:pPr>
        <w:ind w:left="1620" w:firstLine="480"/>
      </w:pPr>
      <w:hyperlink r:id="rId88" w:history="1">
        <w:r w:rsidR="003952DE" w:rsidRPr="00A605E4">
          <w:rPr>
            <w:color w:val="0000FF"/>
          </w:rPr>
          <w:t>View or download PDF</w:t>
        </w:r>
      </w:hyperlink>
      <w:r w:rsidR="003952DE" w:rsidRPr="00A605E4">
        <w:t xml:space="preserve"> </w:t>
      </w:r>
    </w:p>
    <w:p w:rsidR="003952DE" w:rsidRPr="00A605E4" w:rsidRDefault="003952DE" w:rsidP="003952DE">
      <w:pPr>
        <w:ind w:left="810"/>
      </w:pPr>
      <w:r w:rsidRPr="00A605E4">
        <w:t>Where:</w:t>
      </w:r>
    </w:p>
    <w:p w:rsidR="003952DE" w:rsidRPr="00A605E4" w:rsidRDefault="003952DE" w:rsidP="003952DE">
      <w:pPr>
        <w:ind w:left="810"/>
      </w:pPr>
      <w:r w:rsidRPr="00A605E4">
        <w:t>ER = Emission rate in grams per KW-hour.</w:t>
      </w:r>
    </w:p>
    <w:p w:rsidR="003952DE" w:rsidRPr="00A605E4" w:rsidRDefault="003952DE" w:rsidP="003952DE">
      <w:pPr>
        <w:ind w:left="810"/>
      </w:pPr>
      <w:r w:rsidRPr="00A605E4">
        <w:t>C</w:t>
      </w:r>
      <w:r w:rsidRPr="00A605E4">
        <w:rPr>
          <w:vertAlign w:val="subscript"/>
        </w:rPr>
        <w:t>d</w:t>
      </w:r>
      <w:r w:rsidRPr="00A605E4">
        <w:t xml:space="preserve"> = Measured NO</w:t>
      </w:r>
      <w:r w:rsidRPr="00A605E4">
        <w:rPr>
          <w:vertAlign w:val="subscript"/>
        </w:rPr>
        <w:t>X</w:t>
      </w:r>
      <w:r w:rsidRPr="00A605E4">
        <w:t xml:space="preserve"> concentration in ppm.</w:t>
      </w:r>
    </w:p>
    <w:p w:rsidR="003952DE" w:rsidRPr="00A605E4" w:rsidRDefault="003952DE" w:rsidP="003952DE">
      <w:pPr>
        <w:ind w:left="810"/>
      </w:pPr>
      <w:r w:rsidRPr="00A605E4">
        <w:t>1.912x10</w:t>
      </w:r>
      <w:r w:rsidRPr="00A605E4">
        <w:rPr>
          <w:vertAlign w:val="superscript"/>
        </w:rPr>
        <w:t>−3</w:t>
      </w:r>
      <w:r w:rsidRPr="00A605E4">
        <w:t xml:space="preserve"> = Conversion constant for ppm NO</w:t>
      </w:r>
      <w:r w:rsidRPr="00A605E4">
        <w:rPr>
          <w:vertAlign w:val="subscript"/>
        </w:rPr>
        <w:t>X</w:t>
      </w:r>
      <w:r w:rsidRPr="00A605E4">
        <w:t xml:space="preserve"> to grams per standard cubic meter at 25 degrees Celsius.</w:t>
      </w:r>
    </w:p>
    <w:p w:rsidR="003952DE" w:rsidRPr="00A605E4" w:rsidRDefault="003952DE" w:rsidP="003952DE">
      <w:pPr>
        <w:ind w:left="810"/>
      </w:pPr>
      <w:r w:rsidRPr="00A605E4">
        <w:t>Q = Stack gas volumetric flow rate, in standard cubic meter per hour.</w:t>
      </w:r>
    </w:p>
    <w:p w:rsidR="003952DE" w:rsidRPr="00A605E4" w:rsidRDefault="003952DE" w:rsidP="003952DE">
      <w:pPr>
        <w:ind w:left="810"/>
      </w:pPr>
      <w:r w:rsidRPr="00A605E4">
        <w:t>T = Time of test run, in hours.</w:t>
      </w:r>
    </w:p>
    <w:p w:rsidR="003952DE" w:rsidRDefault="003952DE" w:rsidP="003952DE">
      <w:pPr>
        <w:ind w:left="810"/>
      </w:pPr>
      <w:r w:rsidRPr="00A605E4">
        <w:t>KW-hour = Brake work of the engine, in KW-hour.</w:t>
      </w:r>
    </w:p>
    <w:p w:rsidR="003952DE" w:rsidRPr="00A605E4" w:rsidRDefault="003952DE" w:rsidP="003952DE">
      <w:pPr>
        <w:ind w:left="810"/>
      </w:pPr>
    </w:p>
    <w:p w:rsidR="003952DE" w:rsidRDefault="003952DE" w:rsidP="003952DE">
      <w:pPr>
        <w:pStyle w:val="01-aSA"/>
      </w:pPr>
      <w:r w:rsidRPr="00A605E4">
        <w:t>(f) To determine compliance with the PM mass per unit output emission limitation, convert the concentration of PM in the engine exhaust using Equation 8 of this section:</w:t>
      </w:r>
    </w:p>
    <w:p w:rsidR="003952DE" w:rsidRPr="00A605E4" w:rsidRDefault="003952DE" w:rsidP="003952DE">
      <w:pPr>
        <w:pStyle w:val="01-aSA"/>
      </w:pPr>
    </w:p>
    <w:p w:rsidR="003952DE" w:rsidRPr="00A605E4" w:rsidRDefault="003952DE" w:rsidP="003952DE">
      <w:pPr>
        <w:ind w:left="2160"/>
      </w:pPr>
      <w:r w:rsidRPr="00A605E4">
        <w:rPr>
          <w:noProof/>
        </w:rPr>
        <w:drawing>
          <wp:inline distT="0" distB="0" distL="0" distR="0" wp14:anchorId="39A67FB0" wp14:editId="437D46D3">
            <wp:extent cx="1712595" cy="361950"/>
            <wp:effectExtent l="0" t="0" r="1905" b="0"/>
            <wp:docPr id="29" name="Picture 29"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eCFR graphic er11jy06.007.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712595" cy="361950"/>
                    </a:xfrm>
                    <a:prstGeom prst="rect">
                      <a:avLst/>
                    </a:prstGeom>
                    <a:noFill/>
                    <a:ln>
                      <a:noFill/>
                    </a:ln>
                  </pic:spPr>
                </pic:pic>
              </a:graphicData>
            </a:graphic>
          </wp:inline>
        </w:drawing>
      </w:r>
    </w:p>
    <w:p w:rsidR="003952DE" w:rsidRPr="00A605E4" w:rsidRDefault="008B03E8" w:rsidP="003952DE">
      <w:pPr>
        <w:ind w:firstLine="2070"/>
      </w:pPr>
      <w:hyperlink r:id="rId90" w:history="1">
        <w:r w:rsidR="003952DE" w:rsidRPr="00A605E4">
          <w:rPr>
            <w:color w:val="0000FF"/>
          </w:rPr>
          <w:t>View or download PDF</w:t>
        </w:r>
      </w:hyperlink>
      <w:r w:rsidR="003952DE" w:rsidRPr="00A605E4">
        <w:t xml:space="preserve"> </w:t>
      </w:r>
    </w:p>
    <w:p w:rsidR="003952DE" w:rsidRPr="00A605E4" w:rsidRDefault="003952DE" w:rsidP="003952DE">
      <w:pPr>
        <w:ind w:left="900"/>
      </w:pPr>
      <w:r w:rsidRPr="00A605E4">
        <w:t>Where:</w:t>
      </w:r>
    </w:p>
    <w:p w:rsidR="003952DE" w:rsidRPr="00A605E4" w:rsidRDefault="003952DE" w:rsidP="003952DE">
      <w:pPr>
        <w:ind w:left="900"/>
      </w:pPr>
      <w:r w:rsidRPr="00A605E4">
        <w:t>ER = Emission rate in grams per KW-hour.</w:t>
      </w:r>
    </w:p>
    <w:p w:rsidR="003952DE" w:rsidRPr="00A605E4" w:rsidRDefault="003952DE" w:rsidP="003952DE">
      <w:pPr>
        <w:ind w:left="900"/>
      </w:pPr>
      <w:r w:rsidRPr="00A605E4">
        <w:t>C</w:t>
      </w:r>
      <w:r w:rsidRPr="00A605E4">
        <w:rPr>
          <w:vertAlign w:val="subscript"/>
        </w:rPr>
        <w:t>adj</w:t>
      </w:r>
      <w:r w:rsidRPr="00A605E4">
        <w:t xml:space="preserve"> = Calculated PM concentration in grams per standard cubic meter.</w:t>
      </w:r>
    </w:p>
    <w:p w:rsidR="003952DE" w:rsidRPr="00A605E4" w:rsidRDefault="003952DE" w:rsidP="003952DE">
      <w:pPr>
        <w:ind w:left="900"/>
      </w:pPr>
      <w:r w:rsidRPr="00A605E4">
        <w:t>Q = Stack gas volumetric flow rate, in standard cubic meter per hour.</w:t>
      </w:r>
    </w:p>
    <w:p w:rsidR="003952DE" w:rsidRPr="00A605E4" w:rsidRDefault="003952DE" w:rsidP="003952DE">
      <w:pPr>
        <w:ind w:left="900"/>
      </w:pPr>
      <w:r w:rsidRPr="00A605E4">
        <w:t>T = Time of test run, in hours.</w:t>
      </w:r>
    </w:p>
    <w:p w:rsidR="003952DE" w:rsidRPr="00A605E4" w:rsidRDefault="003952DE" w:rsidP="003952DE">
      <w:pPr>
        <w:ind w:left="900"/>
      </w:pPr>
      <w:r w:rsidRPr="00A605E4">
        <w:t>KW-hour = Energy output of the engine, in KW.</w:t>
      </w:r>
    </w:p>
    <w:p w:rsidR="003952DE" w:rsidRPr="00A605E4" w:rsidRDefault="003952DE" w:rsidP="003952DE">
      <w:r w:rsidRPr="00A605E4">
        <w:t>[71 FR 39172, July 11, 2006, as amended at 76 FR 37971, June 28, 2011]</w:t>
      </w:r>
    </w:p>
    <w:p w:rsidR="003952DE" w:rsidRPr="00A605E4" w:rsidRDefault="003952DE" w:rsidP="003952DE"/>
    <w:p w:rsidR="003952DE" w:rsidRPr="00A605E4" w:rsidRDefault="003952DE" w:rsidP="003952DE">
      <w:pPr>
        <w:outlineLvl w:val="1"/>
        <w:rPr>
          <w:b/>
          <w:bCs/>
          <w:smallCaps/>
        </w:rPr>
      </w:pPr>
      <w:bookmarkStart w:id="69" w:name="40:7.0.1.1.1.98.252"/>
      <w:bookmarkEnd w:id="69"/>
      <w:r w:rsidRPr="00A605E4">
        <w:rPr>
          <w:b/>
          <w:bCs/>
          <w:smallCaps/>
        </w:rPr>
        <w:t>Notification, Reports, and Records for Owners and Operators</w:t>
      </w:r>
    </w:p>
    <w:p w:rsidR="003952DE" w:rsidRPr="00A605E4" w:rsidRDefault="003952DE" w:rsidP="003952DE"/>
    <w:p w:rsidR="003952DE" w:rsidRPr="00A605E4" w:rsidRDefault="003952DE" w:rsidP="003952DE">
      <w:pPr>
        <w:outlineLvl w:val="1"/>
        <w:rPr>
          <w:b/>
          <w:bCs/>
        </w:rPr>
      </w:pPr>
      <w:bookmarkStart w:id="70" w:name="40:7.0.1.1.1.98.252.15"/>
      <w:bookmarkEnd w:id="70"/>
      <w:r w:rsidRPr="00A605E4">
        <w:rPr>
          <w:b/>
          <w:bCs/>
        </w:rPr>
        <w:t>§60.4214   What are my notification, reporting, and recordkeeping requirements if I am an owner or operator of a stationary CI internal combustion engine?</w:t>
      </w:r>
    </w:p>
    <w:p w:rsidR="003952DE" w:rsidRPr="00A605E4" w:rsidRDefault="003952DE" w:rsidP="003952DE">
      <w:pPr>
        <w:pStyle w:val="01-aSA"/>
      </w:pPr>
      <w:r w:rsidRPr="00A605E4">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3952DE" w:rsidRPr="00A605E4" w:rsidRDefault="003952DE" w:rsidP="003952DE">
      <w:pPr>
        <w:pStyle w:val="02-1SA"/>
      </w:pPr>
      <w:r w:rsidRPr="00A605E4">
        <w:t>(1) Submit an initial notification as required in §60.7(a)(1). The notification must include the information in paragraphs (a)(1)(i) through (v) of this section.</w:t>
      </w:r>
    </w:p>
    <w:p w:rsidR="003952DE" w:rsidRPr="00A605E4" w:rsidRDefault="003952DE" w:rsidP="003952DE">
      <w:pPr>
        <w:pStyle w:val="03-i"/>
      </w:pPr>
      <w:r w:rsidRPr="00A605E4">
        <w:t>(i) Name and address of the owner or operator;</w:t>
      </w:r>
    </w:p>
    <w:p w:rsidR="003952DE" w:rsidRPr="00A605E4" w:rsidRDefault="003952DE" w:rsidP="003952DE">
      <w:pPr>
        <w:pStyle w:val="03-i"/>
      </w:pPr>
      <w:r w:rsidRPr="00A605E4">
        <w:lastRenderedPageBreak/>
        <w:t>(ii) The address of the affected source;</w:t>
      </w:r>
    </w:p>
    <w:p w:rsidR="003952DE" w:rsidRPr="00A605E4" w:rsidRDefault="003952DE" w:rsidP="003952DE">
      <w:pPr>
        <w:pStyle w:val="03-i"/>
      </w:pPr>
      <w:r w:rsidRPr="00A605E4">
        <w:t>(iii) Engine information including make, model, engine family, serial number, model year, maximum engine power, and engine displacement;</w:t>
      </w:r>
    </w:p>
    <w:p w:rsidR="003952DE" w:rsidRPr="00A605E4" w:rsidRDefault="003952DE" w:rsidP="003952DE">
      <w:pPr>
        <w:pStyle w:val="03-i"/>
      </w:pPr>
      <w:r w:rsidRPr="00A605E4">
        <w:t>(iv) Emission control equipment; and</w:t>
      </w:r>
    </w:p>
    <w:p w:rsidR="003952DE" w:rsidRPr="00A605E4" w:rsidRDefault="003952DE" w:rsidP="003952DE">
      <w:pPr>
        <w:pStyle w:val="03-i"/>
      </w:pPr>
      <w:r w:rsidRPr="00A605E4">
        <w:t>(v) Fuel used.</w:t>
      </w:r>
    </w:p>
    <w:p w:rsidR="003952DE" w:rsidRPr="00A605E4" w:rsidRDefault="003952DE" w:rsidP="003952DE">
      <w:pPr>
        <w:pStyle w:val="02-1SA"/>
      </w:pPr>
      <w:r w:rsidRPr="00A605E4">
        <w:t>(2) Keep records of the information in paragraphs (a)(2)(i) through (iv) of this section.</w:t>
      </w:r>
    </w:p>
    <w:p w:rsidR="003952DE" w:rsidRPr="00A605E4" w:rsidRDefault="003952DE" w:rsidP="003952DE">
      <w:pPr>
        <w:pStyle w:val="03-i"/>
      </w:pPr>
      <w:r w:rsidRPr="00A605E4">
        <w:t>(i) All notifications submitted to comply with this subpart and all documentation supporting any notification.</w:t>
      </w:r>
    </w:p>
    <w:p w:rsidR="003952DE" w:rsidRPr="00A605E4" w:rsidRDefault="003952DE" w:rsidP="003952DE">
      <w:pPr>
        <w:pStyle w:val="03-i"/>
      </w:pPr>
      <w:r w:rsidRPr="00A605E4">
        <w:t>(ii) Maintenance conducted on the engine.</w:t>
      </w:r>
    </w:p>
    <w:p w:rsidR="003952DE" w:rsidRPr="00A605E4" w:rsidRDefault="003952DE" w:rsidP="003952DE">
      <w:pPr>
        <w:pStyle w:val="03-i"/>
      </w:pPr>
      <w:r w:rsidRPr="00A605E4">
        <w:t>(iii) If the stationary CI internal combustion is a certified engine, documentation from the manufacturer that the engine is certified to meet the emission standards.</w:t>
      </w:r>
    </w:p>
    <w:p w:rsidR="003952DE" w:rsidRPr="00A605E4" w:rsidRDefault="003952DE" w:rsidP="003952DE">
      <w:pPr>
        <w:pStyle w:val="03-i"/>
      </w:pPr>
      <w:r w:rsidRPr="00A605E4">
        <w:t>(iv) If the stationary CI internal combustion is not a certified engine, documentation that the engine meets the emission standards.</w:t>
      </w:r>
    </w:p>
    <w:p w:rsidR="003952DE" w:rsidRPr="00A605E4" w:rsidRDefault="003952DE" w:rsidP="003952DE">
      <w:pPr>
        <w:pStyle w:val="01-aSA"/>
      </w:pPr>
      <w:r w:rsidRPr="00A605E4">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3952DE" w:rsidRPr="00A605E4" w:rsidRDefault="003952DE" w:rsidP="003952DE">
      <w:pPr>
        <w:pStyle w:val="01-aSA"/>
      </w:pPr>
      <w:r w:rsidRPr="00A605E4">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3952DE" w:rsidRPr="00A605E4" w:rsidRDefault="003952DE" w:rsidP="003952DE">
      <w:pPr>
        <w:pStyle w:val="01-aSA"/>
      </w:pPr>
      <w:r w:rsidRPr="00A605E4">
        <w:t>(d) If you own or operate an emergency stationary CI ICE with a maximum engine power more than 100 HP that operates or is contractually obligated to be available for more than 15 hours per calendar year for the purposes specified in §60.4211(f)(2)(ii) and (iii) or that operates for the purposes specified in §60.4211(f)(3)(i), you must submit an annual report according to the requirements in paragraphs (d)(1) through (3) of this section.</w:t>
      </w:r>
    </w:p>
    <w:p w:rsidR="003952DE" w:rsidRPr="00A605E4" w:rsidRDefault="003952DE" w:rsidP="003952DE">
      <w:pPr>
        <w:pStyle w:val="02-1SA"/>
      </w:pPr>
      <w:r w:rsidRPr="00A605E4">
        <w:t>(1) The report must contain the following information:</w:t>
      </w:r>
    </w:p>
    <w:p w:rsidR="003952DE" w:rsidRPr="00A605E4" w:rsidRDefault="003952DE" w:rsidP="003952DE">
      <w:pPr>
        <w:pStyle w:val="03-i"/>
      </w:pPr>
      <w:r w:rsidRPr="00A605E4">
        <w:t>(i) Company name and address where the engine is located.</w:t>
      </w:r>
    </w:p>
    <w:p w:rsidR="003952DE" w:rsidRPr="00A605E4" w:rsidRDefault="003952DE" w:rsidP="003952DE">
      <w:pPr>
        <w:pStyle w:val="03-i"/>
      </w:pPr>
      <w:r w:rsidRPr="00A605E4">
        <w:t>(ii) Date of the report and beginning and ending dates of the reporting period.</w:t>
      </w:r>
    </w:p>
    <w:p w:rsidR="003952DE" w:rsidRPr="00A605E4" w:rsidRDefault="003952DE" w:rsidP="003952DE">
      <w:pPr>
        <w:pStyle w:val="03-i"/>
      </w:pPr>
      <w:r w:rsidRPr="00A605E4">
        <w:t>(iii) Engine site rating and model year.</w:t>
      </w:r>
    </w:p>
    <w:p w:rsidR="003952DE" w:rsidRPr="00A605E4" w:rsidRDefault="003952DE" w:rsidP="003952DE">
      <w:pPr>
        <w:pStyle w:val="03-i"/>
      </w:pPr>
      <w:r w:rsidRPr="00A605E4">
        <w:t>(iv) Latitude and longitude of the engine in decimal degrees reported to the fifth decimal place.</w:t>
      </w:r>
    </w:p>
    <w:p w:rsidR="003952DE" w:rsidRPr="00A605E4" w:rsidRDefault="003952DE" w:rsidP="003952DE">
      <w:pPr>
        <w:pStyle w:val="03-i"/>
      </w:pPr>
      <w:r w:rsidRPr="00A605E4">
        <w:t>(v) Hours operated for the purposes specified in §60.4211(f)(2)(ii) and (iii), including the date, start time, and end time for engine operation for the purposes specified in §60.4211(f)(2)(ii) and (iii).</w:t>
      </w:r>
    </w:p>
    <w:p w:rsidR="003952DE" w:rsidRPr="00A605E4" w:rsidRDefault="003952DE" w:rsidP="003952DE">
      <w:pPr>
        <w:pStyle w:val="03-i"/>
      </w:pPr>
      <w:r w:rsidRPr="00A605E4">
        <w:t>(vi) Number of hours the engine is contractually obligated to be available for the purposes specified in §60.4211(f)(2)(ii) and (iii).</w:t>
      </w:r>
    </w:p>
    <w:p w:rsidR="003952DE" w:rsidRPr="00A605E4" w:rsidRDefault="003952DE" w:rsidP="003952DE">
      <w:pPr>
        <w:pStyle w:val="03-i"/>
      </w:pPr>
      <w:r w:rsidRPr="00A605E4">
        <w:t>(vii) Hours spent for operation for the purposes specified in §60.4211(f)(3)(i), including the date, start time, and end time for engine operation for the purposes specified in §60.4211(f)(3)(i). The report must also identify the entity that dispatched the engine and the situation that necessitated the dispatch of the engine.</w:t>
      </w:r>
    </w:p>
    <w:p w:rsidR="003952DE" w:rsidRPr="00A605E4" w:rsidRDefault="003952DE" w:rsidP="003952DE">
      <w:pPr>
        <w:pStyle w:val="02-1SA"/>
      </w:pPr>
      <w:r w:rsidRPr="00A605E4">
        <w:t>(2) The first annual report must cover the calendar year 2015 and must be submitted no later than March 31, 2016. Subsequent annual reports for each calendar year must be submitted no later than March 31 of the following calendar year.</w:t>
      </w:r>
    </w:p>
    <w:p w:rsidR="003952DE" w:rsidRPr="00A605E4" w:rsidRDefault="003952DE" w:rsidP="003952DE">
      <w:pPr>
        <w:pStyle w:val="02-1SA"/>
      </w:pPr>
      <w:r w:rsidRPr="00A605E4">
        <w:t>(3) The annual report must be submitted electronically using the subpart specific reporting form in the Compliance and Emissions Data Reporting Interface (CEDRI) that is accessed through EPA's Central Data Exchange (CDX) (</w:t>
      </w:r>
      <w:r w:rsidRPr="00A605E4">
        <w:rPr>
          <w:i/>
          <w:iCs/>
        </w:rPr>
        <w:t>www.epa.gov/cdx</w:t>
      </w:r>
      <w:r w:rsidRPr="00A605E4">
        <w:t>). However, if the reporting form specific to this subpart is not available in CEDRI at the time that the report is due, the written report must be submitted to the Administrator at the appropriate address listed in §60.4.</w:t>
      </w:r>
    </w:p>
    <w:p w:rsidR="003952DE" w:rsidRPr="00A605E4" w:rsidRDefault="003952DE" w:rsidP="003952DE">
      <w:r w:rsidRPr="00A605E4">
        <w:lastRenderedPageBreak/>
        <w:t>[71 FR 39172, July 11, 2006, as amended at 78 FR 6696, Jan. 30, 2013]</w:t>
      </w:r>
    </w:p>
    <w:p w:rsidR="003952DE" w:rsidRPr="00A605E4" w:rsidRDefault="003952DE" w:rsidP="003952DE"/>
    <w:p w:rsidR="003952DE" w:rsidRPr="00A605E4" w:rsidRDefault="003952DE" w:rsidP="003952DE">
      <w:pPr>
        <w:outlineLvl w:val="1"/>
        <w:rPr>
          <w:b/>
          <w:bCs/>
          <w:smallCaps/>
        </w:rPr>
      </w:pPr>
      <w:bookmarkStart w:id="71" w:name="40:7.0.1.1.1.98.253"/>
      <w:bookmarkEnd w:id="71"/>
      <w:r w:rsidRPr="00A605E4">
        <w:rPr>
          <w:b/>
          <w:bCs/>
          <w:smallCaps/>
        </w:rPr>
        <w:t>Special Requirements</w:t>
      </w:r>
    </w:p>
    <w:p w:rsidR="003952DE" w:rsidRPr="00A605E4" w:rsidRDefault="003952DE" w:rsidP="003952DE"/>
    <w:p w:rsidR="003952DE" w:rsidRPr="00A605E4" w:rsidRDefault="003952DE" w:rsidP="003952DE">
      <w:pPr>
        <w:outlineLvl w:val="1"/>
        <w:rPr>
          <w:b/>
          <w:bCs/>
        </w:rPr>
      </w:pPr>
      <w:bookmarkStart w:id="72" w:name="40:7.0.1.1.1.98.253.16"/>
      <w:bookmarkEnd w:id="72"/>
      <w:r w:rsidRPr="00A605E4">
        <w:rPr>
          <w:b/>
          <w:bCs/>
        </w:rPr>
        <w:t>§60.4215   What requirements must I meet for engines used in Guam, American Samoa, or the Commonwealth of the Northern Mariana Islands?</w:t>
      </w:r>
    </w:p>
    <w:p w:rsidR="003952DE" w:rsidRPr="00A605E4" w:rsidRDefault="003952DE" w:rsidP="003952DE">
      <w:pPr>
        <w:pStyle w:val="01-aSA"/>
      </w:pPr>
      <w:r w:rsidRPr="00A605E4">
        <w:t>(a) Stationary CI ICE with a displacement of less than 30 liters per cylinder that are used in Guam, American Samoa, or the Commonwealth of the Northern Mariana Islands are required to meet the applicable emission standards in §§60.4202 and 60.4205.</w:t>
      </w:r>
    </w:p>
    <w:p w:rsidR="003952DE" w:rsidRPr="00A605E4" w:rsidRDefault="003952DE" w:rsidP="003952DE">
      <w:pPr>
        <w:pStyle w:val="01-aSA"/>
      </w:pPr>
      <w:r w:rsidRPr="00A605E4">
        <w:t>(b) Stationary CI ICE that are used in Guam, American Samoa, or the Commonwealth of the Northern Mariana Islands are not required to meet the fuel requirements in §60.4207.</w:t>
      </w:r>
    </w:p>
    <w:p w:rsidR="003952DE" w:rsidRPr="00A605E4" w:rsidRDefault="003952DE" w:rsidP="003952DE">
      <w:pPr>
        <w:pStyle w:val="01-aSA"/>
      </w:pPr>
      <w:r w:rsidRPr="00A605E4">
        <w:t>(c) Stationary CI ICE with a displacement of greater than or equal to 30 liters per cylinder that are used in Guam, American Samoa, or the Commonwealth of the Northern Mariana Islands are required to meet the following emission standards:</w:t>
      </w:r>
    </w:p>
    <w:p w:rsidR="003952DE" w:rsidRPr="00A605E4" w:rsidRDefault="003952DE" w:rsidP="003952DE">
      <w:pPr>
        <w:pStyle w:val="02-1SA"/>
      </w:pPr>
      <w:r w:rsidRPr="00A605E4">
        <w:t>(1) For engines installed prior to January 1, 2012, limit the emissions of NO</w:t>
      </w:r>
      <w:r w:rsidRPr="00A605E4">
        <w:rPr>
          <w:vertAlign w:val="subscript"/>
        </w:rPr>
        <w:t>X</w:t>
      </w:r>
      <w:r w:rsidRPr="00A605E4">
        <w:t xml:space="preserve"> in the stationary CI internal combustion engine exhaust to the following:</w:t>
      </w:r>
    </w:p>
    <w:p w:rsidR="003952DE" w:rsidRPr="00A605E4" w:rsidRDefault="003952DE" w:rsidP="003952DE">
      <w:pPr>
        <w:pStyle w:val="03-i"/>
      </w:pPr>
      <w:r w:rsidRPr="00A605E4">
        <w:t>(i) 17.0 g/KW-hr (12.7 g/HP-hr) when maximum engine speed is less than 130 rpm;</w:t>
      </w:r>
    </w:p>
    <w:p w:rsidR="003952DE" w:rsidRPr="00A605E4" w:rsidRDefault="003952DE" w:rsidP="003952DE">
      <w:pPr>
        <w:pStyle w:val="03-i"/>
      </w:pPr>
      <w:r w:rsidRPr="00A605E4">
        <w:t>(ii) 45 · n</w:t>
      </w:r>
      <w:r w:rsidRPr="00A605E4">
        <w:rPr>
          <w:vertAlign w:val="superscript"/>
        </w:rPr>
        <w:t>−0.2</w:t>
      </w:r>
      <w:r w:rsidRPr="00A605E4">
        <w:t xml:space="preserve"> g/KW-hr (34 · n</w:t>
      </w:r>
      <w:r w:rsidRPr="00A605E4">
        <w:rPr>
          <w:vertAlign w:val="superscript"/>
        </w:rPr>
        <w:t>−0.2</w:t>
      </w:r>
      <w:r w:rsidRPr="00A605E4">
        <w:t xml:space="preserve"> g/HP-hr) when maximum engine speed is 130 or more but less than 2,000 rpm, where n is maximum engine speed; and</w:t>
      </w:r>
    </w:p>
    <w:p w:rsidR="003952DE" w:rsidRPr="00A605E4" w:rsidRDefault="003952DE" w:rsidP="003952DE">
      <w:pPr>
        <w:pStyle w:val="03-i"/>
      </w:pPr>
      <w:r w:rsidRPr="00A605E4">
        <w:t>(iii) 9.8 g/KW-hr (7.3 g/HP-hr) when maximum engine speed is 2,000 rpm or more.</w:t>
      </w:r>
    </w:p>
    <w:p w:rsidR="003952DE" w:rsidRPr="00A605E4" w:rsidRDefault="003952DE" w:rsidP="003952DE">
      <w:pPr>
        <w:pStyle w:val="02-1SA"/>
      </w:pPr>
      <w:r w:rsidRPr="00A605E4">
        <w:t>(2) For engines installed on or after January 1, 2012, limit the emissions of NO</w:t>
      </w:r>
      <w:r w:rsidRPr="00A605E4">
        <w:rPr>
          <w:vertAlign w:val="subscript"/>
        </w:rPr>
        <w:t>X</w:t>
      </w:r>
      <w:r w:rsidRPr="00A605E4">
        <w:t xml:space="preserve"> in the stationary CI internal combustion engine exhaust to the following:</w:t>
      </w:r>
    </w:p>
    <w:p w:rsidR="003952DE" w:rsidRPr="00A605E4" w:rsidRDefault="003952DE" w:rsidP="003952DE">
      <w:pPr>
        <w:pStyle w:val="03-i"/>
      </w:pPr>
      <w:r w:rsidRPr="00A605E4">
        <w:t>(i) 14.4 g/KW-hr (10.7 g/HP-hr) when maximum engine speed is less than 130 rpm;</w:t>
      </w:r>
    </w:p>
    <w:p w:rsidR="003952DE" w:rsidRPr="00A605E4" w:rsidRDefault="003952DE" w:rsidP="003952DE">
      <w:pPr>
        <w:pStyle w:val="03-i"/>
      </w:pPr>
      <w:r w:rsidRPr="00A605E4">
        <w:t>(ii) 44 · n</w:t>
      </w:r>
      <w:r w:rsidRPr="00A605E4">
        <w:rPr>
          <w:vertAlign w:val="superscript"/>
        </w:rPr>
        <w:t>−0.23</w:t>
      </w:r>
      <w:r w:rsidRPr="00A605E4">
        <w:t xml:space="preserve"> g/KW-hr (33 · n</w:t>
      </w:r>
      <w:r w:rsidRPr="00A605E4">
        <w:rPr>
          <w:vertAlign w:val="superscript"/>
        </w:rPr>
        <w:t>−0.23</w:t>
      </w:r>
      <w:r w:rsidRPr="00A605E4">
        <w:t xml:space="preserve"> g/HP-hr) when maximum engine speed is greater than or equal to 130 but less than 2,000 rpm and where n is maximum engine speed; and</w:t>
      </w:r>
    </w:p>
    <w:p w:rsidR="003952DE" w:rsidRPr="00A605E4" w:rsidRDefault="003952DE" w:rsidP="003952DE">
      <w:pPr>
        <w:pStyle w:val="03-i"/>
      </w:pPr>
      <w:r w:rsidRPr="00A605E4">
        <w:t>(iii) 7.7 g/KW-hr (5.7 g/HP-hr) when maximum engine speed is greater than or equal to 2,000 rpm.</w:t>
      </w:r>
    </w:p>
    <w:p w:rsidR="003952DE" w:rsidRPr="00A605E4" w:rsidRDefault="003952DE" w:rsidP="003952DE">
      <w:pPr>
        <w:pStyle w:val="02-1SA"/>
      </w:pPr>
      <w:r w:rsidRPr="00A605E4">
        <w:t>(3) Limit the emissions of PM in the stationary CI internal combustion engine exhaust to 0.40 g/KW-hr (0.30 g/HP-hr).</w:t>
      </w:r>
    </w:p>
    <w:p w:rsidR="003952DE" w:rsidRPr="00A605E4" w:rsidRDefault="003952DE" w:rsidP="003952DE">
      <w:r w:rsidRPr="00A605E4">
        <w:t>[71 FR 39172, July 11, 2006, as amended at 76 FR 37971, June 28, 2011]</w:t>
      </w:r>
    </w:p>
    <w:p w:rsidR="003952DE" w:rsidRPr="00A605E4" w:rsidRDefault="003952DE" w:rsidP="003952DE"/>
    <w:p w:rsidR="003952DE" w:rsidRDefault="003952DE" w:rsidP="003952DE">
      <w:pPr>
        <w:outlineLvl w:val="1"/>
        <w:rPr>
          <w:b/>
          <w:bCs/>
        </w:rPr>
      </w:pPr>
      <w:bookmarkStart w:id="73" w:name="40:7.0.1.1.1.98.253.17"/>
      <w:bookmarkEnd w:id="73"/>
      <w:r w:rsidRPr="00A605E4">
        <w:rPr>
          <w:b/>
          <w:bCs/>
        </w:rPr>
        <w:t>§60.4216   What requirements must I meet for engines used in Alaska?</w:t>
      </w:r>
    </w:p>
    <w:p w:rsidR="003952DE" w:rsidRPr="00A605E4" w:rsidRDefault="003952DE" w:rsidP="003952DE">
      <w:pPr>
        <w:outlineLvl w:val="1"/>
        <w:rPr>
          <w:b/>
          <w:bCs/>
        </w:rPr>
      </w:pPr>
    </w:p>
    <w:p w:rsidR="003952DE" w:rsidRPr="00A605E4" w:rsidRDefault="003952DE" w:rsidP="003952DE">
      <w:pPr>
        <w:pStyle w:val="01-aSA"/>
      </w:pPr>
      <w:r w:rsidRPr="00A605E4">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3952DE" w:rsidRPr="00A605E4" w:rsidRDefault="003952DE" w:rsidP="003952DE">
      <w:pPr>
        <w:pStyle w:val="01-aSA"/>
      </w:pPr>
      <w:r w:rsidRPr="00A605E4">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§§60.4201(f) and 60.4202(g) of this subpart.</w:t>
      </w:r>
    </w:p>
    <w:p w:rsidR="003952DE" w:rsidRPr="00A605E4" w:rsidRDefault="003952DE" w:rsidP="003952DE">
      <w:pPr>
        <w:pStyle w:val="01-aSA"/>
      </w:pPr>
      <w:r w:rsidRPr="00A605E4">
        <w:t>(c) Manufacturers, owners and operators of stationary CI ICE that are located in areas of Alaska not accessible by the FAHS may choose to meet the applicable emission standards for emergency engines in §60.4202 and §60.4205, and not those for non-emergency engines in §60.4201 and §60.4204, except that for 2014 model year and later non-emergency CI ICE, the owner or operator of any such engine that was not certified as meeting Tier 4 PM standards, must meet the applicable requirements for PM in §60.4201 and §60.4204 or install a PM emission control device that achieves PM emission reductions of 85 percent, or 60 percent for engines with a displacement of greater than or equal to 30 liters per cylinder, compared to engine-out emissions.</w:t>
      </w:r>
    </w:p>
    <w:p w:rsidR="003952DE" w:rsidRPr="00A605E4" w:rsidRDefault="003952DE" w:rsidP="003952DE">
      <w:pPr>
        <w:pStyle w:val="01-aSA"/>
      </w:pPr>
      <w:r w:rsidRPr="00A605E4">
        <w:lastRenderedPageBreak/>
        <w:t>(d) The provisions of §60.4207 do not apply to owners and operators of pre-2014 model year stationary CI ICE subject to this subpart that are located in areas of Alaska not accessible by the FAHS.</w:t>
      </w:r>
    </w:p>
    <w:p w:rsidR="003952DE" w:rsidRPr="00A605E4" w:rsidRDefault="003952DE" w:rsidP="003952DE">
      <w:pPr>
        <w:pStyle w:val="01-aSA"/>
      </w:pPr>
      <w:r w:rsidRPr="00A605E4">
        <w:t>(e) The provisions of §60.4208(a) do not apply to owners and operators of stationary CI ICE subject to this subpart that are located in areas of Alaska not accessible by the FAHS until after December 31, 2009.</w:t>
      </w:r>
    </w:p>
    <w:p w:rsidR="003952DE" w:rsidRPr="00A605E4" w:rsidRDefault="003952DE" w:rsidP="003952DE">
      <w:pPr>
        <w:pStyle w:val="01-aSA"/>
      </w:pPr>
      <w:r w:rsidRPr="00A605E4">
        <w:t>(f) The provisions of this section and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3952DE" w:rsidRPr="00A605E4" w:rsidRDefault="003952DE" w:rsidP="003952DE">
      <w:r w:rsidRPr="00A605E4">
        <w:t>[76 FR 37971, June 28, 2011]</w:t>
      </w:r>
    </w:p>
    <w:p w:rsidR="003952DE" w:rsidRPr="00A605E4" w:rsidRDefault="003952DE" w:rsidP="003952DE"/>
    <w:p w:rsidR="003952DE" w:rsidRPr="00A605E4" w:rsidRDefault="003952DE" w:rsidP="003952DE">
      <w:pPr>
        <w:outlineLvl w:val="1"/>
        <w:rPr>
          <w:b/>
          <w:bCs/>
        </w:rPr>
      </w:pPr>
      <w:bookmarkStart w:id="74" w:name="40:7.0.1.1.1.98.253.18"/>
      <w:bookmarkEnd w:id="74"/>
      <w:r w:rsidRPr="00A605E4">
        <w:rPr>
          <w:b/>
          <w:bCs/>
        </w:rPr>
        <w:t>§60.4217   What emission standards must I meet if I am an owner or operator of a stationary internal combustion engine using special fuels?</w:t>
      </w:r>
    </w:p>
    <w:p w:rsidR="003952DE" w:rsidRPr="00A605E4" w:rsidRDefault="003952DE" w:rsidP="003952DE">
      <w:r w:rsidRPr="00A605E4">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§60.4204 or §60.4205 using such fuels and that use of such fuel is appropriate and reasonably necessary, considering cost, energy, technical feasibility, human health and environmental, and other factors, for the operation of the engine.</w:t>
      </w:r>
    </w:p>
    <w:p w:rsidR="003952DE" w:rsidRPr="00A605E4" w:rsidRDefault="003952DE" w:rsidP="003952DE">
      <w:r w:rsidRPr="00A605E4">
        <w:t>[76 FR 37972, June 28, 2011]</w:t>
      </w:r>
    </w:p>
    <w:p w:rsidR="003952DE" w:rsidRPr="00A605E4" w:rsidRDefault="003952DE" w:rsidP="003952DE"/>
    <w:p w:rsidR="003952DE" w:rsidRPr="00A605E4" w:rsidRDefault="003952DE" w:rsidP="003952DE">
      <w:pPr>
        <w:outlineLvl w:val="1"/>
        <w:rPr>
          <w:b/>
          <w:bCs/>
          <w:smallCaps/>
        </w:rPr>
      </w:pPr>
      <w:bookmarkStart w:id="75" w:name="40:7.0.1.1.1.98.254"/>
      <w:bookmarkEnd w:id="75"/>
      <w:r w:rsidRPr="00A605E4">
        <w:rPr>
          <w:b/>
          <w:bCs/>
          <w:smallCaps/>
        </w:rPr>
        <w:t>General Provisions</w:t>
      </w:r>
    </w:p>
    <w:p w:rsidR="003952DE" w:rsidRPr="00A605E4" w:rsidRDefault="003952DE" w:rsidP="003952DE"/>
    <w:p w:rsidR="003952DE" w:rsidRPr="00A605E4" w:rsidRDefault="003952DE" w:rsidP="003952DE">
      <w:pPr>
        <w:outlineLvl w:val="1"/>
        <w:rPr>
          <w:b/>
          <w:bCs/>
        </w:rPr>
      </w:pPr>
      <w:bookmarkStart w:id="76" w:name="40:7.0.1.1.1.98.254.19"/>
      <w:bookmarkEnd w:id="76"/>
      <w:r w:rsidRPr="00A605E4">
        <w:rPr>
          <w:b/>
          <w:bCs/>
        </w:rPr>
        <w:t>§60.4218   What parts of the General Provisions apply to me?</w:t>
      </w:r>
    </w:p>
    <w:p w:rsidR="003952DE" w:rsidRDefault="003952DE" w:rsidP="003952DE">
      <w:r w:rsidRPr="00A605E4">
        <w:t>Table 8 to this subpart shows which parts of the General Provisions in §§60.1 through 60.19 apply to you.</w:t>
      </w:r>
    </w:p>
    <w:p w:rsidR="003952DE" w:rsidRPr="00A605E4" w:rsidRDefault="003952DE" w:rsidP="003952DE"/>
    <w:p w:rsidR="003952DE" w:rsidRPr="00003312" w:rsidRDefault="003952DE" w:rsidP="003952DE">
      <w:pPr>
        <w:outlineLvl w:val="0"/>
        <w:rPr>
          <w:b/>
          <w:smallCaps/>
          <w:kern w:val="36"/>
        </w:rPr>
      </w:pPr>
      <w:r w:rsidRPr="00003312">
        <w:rPr>
          <w:b/>
          <w:smallCaps/>
          <w:kern w:val="36"/>
        </w:rPr>
        <w:t xml:space="preserve">Definitions </w:t>
      </w:r>
    </w:p>
    <w:p w:rsidR="003952DE" w:rsidRPr="00A605E4" w:rsidRDefault="003952DE" w:rsidP="003952DE"/>
    <w:p w:rsidR="003952DE" w:rsidRPr="00A605E4" w:rsidRDefault="003952DE" w:rsidP="003952DE">
      <w:pPr>
        <w:outlineLvl w:val="1"/>
        <w:rPr>
          <w:b/>
          <w:bCs/>
        </w:rPr>
      </w:pPr>
      <w:bookmarkStart w:id="77" w:name="40:7.0.1.1.1.98.254.20"/>
      <w:bookmarkEnd w:id="77"/>
      <w:r w:rsidRPr="00A605E4">
        <w:rPr>
          <w:b/>
          <w:bCs/>
        </w:rPr>
        <w:t>§60.4219   What definitions apply to this subpart?</w:t>
      </w:r>
    </w:p>
    <w:p w:rsidR="003952DE" w:rsidRPr="00A605E4" w:rsidRDefault="003952DE" w:rsidP="003952DE">
      <w:pPr>
        <w:ind w:firstLine="480"/>
      </w:pPr>
      <w:r w:rsidRPr="00A605E4">
        <w:t>As used in this subpart, all terms not defined herein shall have the meaning given them in the CAA and in subpart A of this part.</w:t>
      </w:r>
    </w:p>
    <w:p w:rsidR="003952DE" w:rsidRPr="00A605E4" w:rsidRDefault="003952DE" w:rsidP="003952DE">
      <w:pPr>
        <w:ind w:firstLine="480"/>
      </w:pPr>
      <w:r w:rsidRPr="00A605E4">
        <w:rPr>
          <w:i/>
          <w:iCs/>
        </w:rPr>
        <w:t>Certified emissions life</w:t>
      </w:r>
      <w:r w:rsidRPr="00A605E4">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3952DE" w:rsidRPr="00A605E4" w:rsidRDefault="003952DE" w:rsidP="003952DE">
      <w:pPr>
        <w:ind w:firstLine="480"/>
      </w:pPr>
      <w:r w:rsidRPr="00A605E4">
        <w:rPr>
          <w:i/>
          <w:iCs/>
        </w:rPr>
        <w:t>Combustion turbine</w:t>
      </w:r>
      <w:r w:rsidRPr="00A605E4">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3952DE" w:rsidRPr="00A605E4" w:rsidRDefault="003952DE" w:rsidP="003952DE">
      <w:pPr>
        <w:ind w:firstLine="480"/>
      </w:pPr>
      <w:r w:rsidRPr="00A605E4">
        <w:rPr>
          <w:i/>
          <w:iCs/>
        </w:rPr>
        <w:t>Compression ignition</w:t>
      </w:r>
      <w:r w:rsidRPr="00A605E4">
        <w:t xml:space="preserve"> means relating to a type of stationary internal combustion engine that is not a spark ignition engine.</w:t>
      </w:r>
    </w:p>
    <w:p w:rsidR="003952DE" w:rsidRPr="00A605E4" w:rsidRDefault="003952DE" w:rsidP="003952DE">
      <w:pPr>
        <w:ind w:firstLine="480"/>
      </w:pPr>
      <w:r w:rsidRPr="00A605E4">
        <w:rPr>
          <w:i/>
          <w:iCs/>
        </w:rPr>
        <w:t>Date of manufacture</w:t>
      </w:r>
      <w:r w:rsidRPr="00A605E4">
        <w:t xml:space="preserve"> means one of the following things:</w:t>
      </w:r>
    </w:p>
    <w:p w:rsidR="003952DE" w:rsidRPr="00A605E4" w:rsidRDefault="003952DE" w:rsidP="003952DE">
      <w:pPr>
        <w:ind w:firstLine="480"/>
      </w:pPr>
      <w:r w:rsidRPr="00A605E4">
        <w:t>(1) For freshly manufactured engines and modified engines, date of manufacture means the date the engine is originally produced.</w:t>
      </w:r>
    </w:p>
    <w:p w:rsidR="003952DE" w:rsidRPr="00A605E4" w:rsidRDefault="003952DE" w:rsidP="003952DE">
      <w:pPr>
        <w:ind w:firstLine="480"/>
      </w:pPr>
      <w:r w:rsidRPr="00A605E4">
        <w:t>(2) For reconstructed engines, date of manufacture means the date the engine was originally produced, except as specified in paragraph (3) of this definition.</w:t>
      </w:r>
    </w:p>
    <w:p w:rsidR="003952DE" w:rsidRPr="00A605E4" w:rsidRDefault="003952DE" w:rsidP="003952DE">
      <w:pPr>
        <w:ind w:firstLine="480"/>
      </w:pPr>
      <w:r w:rsidRPr="00A605E4">
        <w:lastRenderedPageBreak/>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3952DE" w:rsidRPr="00A605E4" w:rsidRDefault="003952DE" w:rsidP="003952DE">
      <w:pPr>
        <w:ind w:firstLine="480"/>
      </w:pPr>
      <w:r w:rsidRPr="00A605E4">
        <w:rPr>
          <w:i/>
          <w:iCs/>
        </w:rPr>
        <w:t>Diesel fuel</w:t>
      </w:r>
      <w:r w:rsidRPr="00A605E4">
        <w:t xml:space="preserve"> means any liquid obtained from the distillation of petroleum with a boiling point of approximately 150 to 360 degrees Celsius. One commonly used form is number 2 distillate oil.</w:t>
      </w:r>
    </w:p>
    <w:p w:rsidR="003952DE" w:rsidRPr="00A605E4" w:rsidRDefault="003952DE" w:rsidP="003952DE">
      <w:pPr>
        <w:ind w:firstLine="480"/>
      </w:pPr>
      <w:r w:rsidRPr="00A605E4">
        <w:rPr>
          <w:i/>
          <w:iCs/>
        </w:rPr>
        <w:t>Diesel particulate filter</w:t>
      </w:r>
      <w:r w:rsidRPr="00A605E4">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3952DE" w:rsidRPr="00A605E4" w:rsidRDefault="003952DE" w:rsidP="003952DE">
      <w:pPr>
        <w:ind w:firstLine="480"/>
      </w:pPr>
      <w:r w:rsidRPr="00A605E4">
        <w:rPr>
          <w:i/>
          <w:iCs/>
        </w:rPr>
        <w:t>Emergency stationary internal combustion engine</w:t>
      </w:r>
      <w:r w:rsidRPr="00A605E4">
        <w:t xml:space="preserve"> means any stationary reciprocating internal combustion engine that meets all of the criteria in paragraphs (1) through (3) of this definition. All emergency stationary ICE must comply with the requirements specified in §60.4211(f) in order to be considered emergency stationary ICE. If the engine does not comply with the requirements specified in §60.4211(f), then it is not considered to be an emergency stationary ICE under this subpart.</w:t>
      </w:r>
    </w:p>
    <w:p w:rsidR="003952DE" w:rsidRPr="00A605E4" w:rsidRDefault="003952DE" w:rsidP="003952DE">
      <w:pPr>
        <w:ind w:firstLine="480"/>
      </w:pPr>
      <w:r w:rsidRPr="00A605E4">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rsidR="003952DE" w:rsidRPr="00A605E4" w:rsidRDefault="003952DE" w:rsidP="003952DE">
      <w:pPr>
        <w:ind w:firstLine="480"/>
      </w:pPr>
      <w:r w:rsidRPr="00A605E4">
        <w:t>(2) The stationary ICE is operated under limited circumstances for situations not included in paragraph (1) of this definition, as specified in §60.4211(f).</w:t>
      </w:r>
    </w:p>
    <w:p w:rsidR="003952DE" w:rsidRPr="00A605E4" w:rsidRDefault="003952DE" w:rsidP="003952DE">
      <w:pPr>
        <w:ind w:firstLine="480"/>
      </w:pPr>
      <w:r w:rsidRPr="00A605E4">
        <w:t>(3) The stationary ICE operates as part of a financial arrangement with another entity in situations not included in paragraph (1) of this definition only as allowed in §60.4211(f)(2)(ii) or (iii) and §60.4211(f)(3)(i).</w:t>
      </w:r>
    </w:p>
    <w:p w:rsidR="003952DE" w:rsidRPr="00A605E4" w:rsidRDefault="003952DE" w:rsidP="003952DE">
      <w:pPr>
        <w:ind w:firstLine="480"/>
      </w:pPr>
      <w:r w:rsidRPr="00A605E4">
        <w:rPr>
          <w:i/>
          <w:iCs/>
        </w:rPr>
        <w:t>Engine manufacturer</w:t>
      </w:r>
      <w:r w:rsidRPr="00A605E4">
        <w:t xml:space="preserve"> means the manufacturer of the engine. See the definition of “manufacturer” in this section.</w:t>
      </w:r>
    </w:p>
    <w:p w:rsidR="003952DE" w:rsidRPr="00A605E4" w:rsidRDefault="003952DE" w:rsidP="003952DE">
      <w:pPr>
        <w:ind w:firstLine="480"/>
      </w:pPr>
      <w:r w:rsidRPr="00A605E4">
        <w:rPr>
          <w:i/>
          <w:iCs/>
        </w:rPr>
        <w:t>Fire pump engine</w:t>
      </w:r>
      <w:r w:rsidRPr="00A605E4">
        <w:t xml:space="preserve"> means an emergency stationary internal combustion engine certified to NFPA requirements that is used to provide power to pump water for fire suppression or protection.</w:t>
      </w:r>
    </w:p>
    <w:p w:rsidR="003952DE" w:rsidRPr="00A605E4" w:rsidRDefault="003952DE" w:rsidP="003952DE">
      <w:pPr>
        <w:ind w:firstLine="480"/>
      </w:pPr>
      <w:r w:rsidRPr="00A605E4">
        <w:rPr>
          <w:i/>
          <w:iCs/>
        </w:rPr>
        <w:t>Freshly manufactured engine</w:t>
      </w:r>
      <w:r w:rsidRPr="00A605E4">
        <w:t xml:space="preserve"> means an engine that has not been placed into service. An engine becomes freshly manufactured when it is originally produced.</w:t>
      </w:r>
    </w:p>
    <w:p w:rsidR="003952DE" w:rsidRPr="00A605E4" w:rsidRDefault="003952DE" w:rsidP="003952DE">
      <w:pPr>
        <w:ind w:firstLine="480"/>
      </w:pPr>
      <w:r w:rsidRPr="00A605E4">
        <w:rPr>
          <w:i/>
          <w:iCs/>
        </w:rPr>
        <w:t>Installed</w:t>
      </w:r>
      <w:r w:rsidRPr="00A605E4">
        <w:t xml:space="preserve"> means the engine is placed and secured at the location where it is intended to be operated.</w:t>
      </w:r>
    </w:p>
    <w:p w:rsidR="003952DE" w:rsidRPr="00A605E4" w:rsidRDefault="003952DE" w:rsidP="003952DE">
      <w:pPr>
        <w:ind w:firstLine="480"/>
      </w:pPr>
      <w:r w:rsidRPr="00A605E4">
        <w:rPr>
          <w:i/>
          <w:iCs/>
        </w:rPr>
        <w:t>Manufacturer</w:t>
      </w:r>
      <w:r w:rsidRPr="00A605E4">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3952DE" w:rsidRPr="00A605E4" w:rsidRDefault="003952DE" w:rsidP="003952DE">
      <w:pPr>
        <w:ind w:firstLine="480"/>
      </w:pPr>
      <w:r w:rsidRPr="00A605E4">
        <w:rPr>
          <w:i/>
          <w:iCs/>
        </w:rPr>
        <w:t>Maximum engine power</w:t>
      </w:r>
      <w:r w:rsidRPr="00A605E4">
        <w:t xml:space="preserve"> means maximum engine power as defined in 40 CFR 1039.801.</w:t>
      </w:r>
    </w:p>
    <w:p w:rsidR="003952DE" w:rsidRPr="00A605E4" w:rsidRDefault="003952DE" w:rsidP="003952DE">
      <w:pPr>
        <w:ind w:firstLine="480"/>
      </w:pPr>
      <w:r w:rsidRPr="00A605E4">
        <w:rPr>
          <w:i/>
          <w:iCs/>
        </w:rPr>
        <w:t>Model year</w:t>
      </w:r>
      <w:r w:rsidRPr="00A605E4">
        <w:t xml:space="preserve"> means the calendar year in which an engine is manufactured (see “date of manufacture”), except as follows:</w:t>
      </w:r>
    </w:p>
    <w:p w:rsidR="003952DE" w:rsidRPr="00A605E4" w:rsidRDefault="003952DE" w:rsidP="003952DE">
      <w:pPr>
        <w:ind w:firstLine="480"/>
      </w:pPr>
      <w:r w:rsidRPr="00A605E4">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3952DE" w:rsidRPr="00A605E4" w:rsidRDefault="003952DE" w:rsidP="003952DE">
      <w:pPr>
        <w:ind w:firstLine="480"/>
      </w:pPr>
      <w:r w:rsidRPr="00A605E4">
        <w:t>(2) For an engine that is converted to a stationary engine after being placed into service as a nonroad or other non-stationary engine, model year means the calendar year or new model production period in which the engine was manufactured (see “date of manufacture”).</w:t>
      </w:r>
    </w:p>
    <w:p w:rsidR="003952DE" w:rsidRPr="00A605E4" w:rsidRDefault="003952DE" w:rsidP="003952DE">
      <w:pPr>
        <w:ind w:firstLine="480"/>
      </w:pPr>
      <w:r w:rsidRPr="00A605E4">
        <w:rPr>
          <w:i/>
          <w:iCs/>
        </w:rPr>
        <w:t>Other internal combustion engine</w:t>
      </w:r>
      <w:r w:rsidRPr="00A605E4">
        <w:t xml:space="preserve"> means any internal combustion engine, except combustion turbines, which is not a reciprocating internal combustion engine or rotary internal combustion engine.</w:t>
      </w:r>
    </w:p>
    <w:p w:rsidR="003952DE" w:rsidRPr="00A605E4" w:rsidRDefault="003952DE" w:rsidP="003952DE">
      <w:pPr>
        <w:ind w:firstLine="480"/>
      </w:pPr>
      <w:r w:rsidRPr="00A605E4">
        <w:rPr>
          <w:i/>
          <w:iCs/>
        </w:rPr>
        <w:lastRenderedPageBreak/>
        <w:t>Reciprocating internal combustion engine</w:t>
      </w:r>
      <w:r w:rsidRPr="00A605E4">
        <w:t xml:space="preserve"> means any internal combustion engine which uses reciprocating motion to convert heat energy into mechanical work.</w:t>
      </w:r>
    </w:p>
    <w:p w:rsidR="003952DE" w:rsidRPr="00A605E4" w:rsidRDefault="003952DE" w:rsidP="003952DE">
      <w:pPr>
        <w:ind w:firstLine="480"/>
      </w:pPr>
      <w:r w:rsidRPr="00A605E4">
        <w:rPr>
          <w:i/>
          <w:iCs/>
        </w:rPr>
        <w:t>Rotary internal combustion engine</w:t>
      </w:r>
      <w:r w:rsidRPr="00A605E4">
        <w:t xml:space="preserve"> means any internal combustion engine which uses rotary motion to convert heat energy into mechanical work.</w:t>
      </w:r>
    </w:p>
    <w:p w:rsidR="003952DE" w:rsidRPr="00A605E4" w:rsidRDefault="003952DE" w:rsidP="003952DE">
      <w:pPr>
        <w:ind w:firstLine="480"/>
      </w:pPr>
      <w:r w:rsidRPr="00A605E4">
        <w:rPr>
          <w:i/>
          <w:iCs/>
        </w:rPr>
        <w:t>Spark ignition</w:t>
      </w:r>
      <w:r w:rsidRPr="00A605E4">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3952DE" w:rsidRPr="00A605E4" w:rsidRDefault="003952DE" w:rsidP="003952DE">
      <w:pPr>
        <w:ind w:firstLine="480"/>
      </w:pPr>
      <w:r w:rsidRPr="00A605E4">
        <w:rPr>
          <w:i/>
          <w:iCs/>
        </w:rPr>
        <w:t>Stationary internal combustion engine</w:t>
      </w:r>
      <w:r w:rsidRPr="00A605E4">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3952DE" w:rsidRPr="00A605E4" w:rsidRDefault="003952DE" w:rsidP="003952DE">
      <w:pPr>
        <w:ind w:firstLine="480"/>
      </w:pPr>
      <w:r w:rsidRPr="00A605E4">
        <w:rPr>
          <w:i/>
          <w:iCs/>
        </w:rPr>
        <w:t>Subpart</w:t>
      </w:r>
      <w:r w:rsidRPr="00A605E4">
        <w:t xml:space="preserve"> means 40 CFR part 60, subpart IIII.</w:t>
      </w:r>
    </w:p>
    <w:p w:rsidR="003952DE" w:rsidRPr="00A605E4" w:rsidRDefault="003952DE" w:rsidP="003952DE">
      <w:r w:rsidRPr="00A605E4">
        <w:t>[71 FR 39172, July 11, 2006, as amended at 76 FR 37972, June 28, 2011; 78 FR 6696, Jan. 30, 2013]</w:t>
      </w:r>
    </w:p>
    <w:p w:rsidR="003952DE" w:rsidRPr="00A605E4" w:rsidRDefault="003952DE" w:rsidP="003952DE"/>
    <w:p w:rsidR="003952DE" w:rsidRDefault="003952DE" w:rsidP="003952DE">
      <w:pPr>
        <w:outlineLvl w:val="1"/>
        <w:rPr>
          <w:b/>
          <w:bCs/>
        </w:rPr>
      </w:pPr>
      <w:bookmarkStart w:id="78" w:name="40:7.0.1.1.1.98.255.21.56"/>
      <w:bookmarkEnd w:id="78"/>
      <w:r w:rsidRPr="00A605E4">
        <w:rPr>
          <w:b/>
          <w:bCs/>
        </w:rPr>
        <w:t>Table 1 to Subpart IIII of Part 60—Emission Standards for Stationary Pre-2007 Model Year Engines With a Displacement of &lt;10 Liters per Cylinder and 2007-2010 Model Year Engines &gt;2,237 KW (3,000 HP) and With a Displacement of &lt;10 Liters per Cylinder</w:t>
      </w:r>
    </w:p>
    <w:p w:rsidR="003952DE" w:rsidRPr="00A605E4" w:rsidRDefault="003952DE" w:rsidP="003952DE">
      <w:pPr>
        <w:outlineLvl w:val="1"/>
        <w:rPr>
          <w:b/>
          <w:bCs/>
        </w:rPr>
      </w:pPr>
    </w:p>
    <w:p w:rsidR="003952DE" w:rsidRPr="00A605E4" w:rsidRDefault="003952DE" w:rsidP="003952DE">
      <w:pPr>
        <w:pStyle w:val="01-aSA"/>
        <w:tabs>
          <w:tab w:val="clear" w:pos="360"/>
          <w:tab w:val="left" w:pos="0"/>
        </w:tabs>
        <w:ind w:left="0" w:firstLine="0"/>
      </w:pPr>
      <w:r w:rsidRPr="00A605E4">
        <w:t>[As stated in §§60.4201(b), 60.4202(b), 60.4204(a), and 60.4205(a), you</w:t>
      </w:r>
      <w:r>
        <w:t xml:space="preserve"> must comply with the following </w:t>
      </w:r>
      <w:r w:rsidRPr="00A605E4">
        <w:t>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97"/>
        <w:gridCol w:w="2169"/>
        <w:gridCol w:w="1251"/>
        <w:gridCol w:w="1258"/>
        <w:gridCol w:w="1379"/>
        <w:gridCol w:w="1590"/>
      </w:tblGrid>
      <w:tr w:rsidR="003952DE" w:rsidRPr="00A605E4" w:rsidTr="003952DE">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Emission standards for stationary pre-2007 model year engines with a displacement of &lt;10 liters per cylinder and 2007-2010 model year engines &gt;2,237 KW (3,000 HP) and with a displacement of &lt;10 liters per cylinder in g/KW-hr (g/HP-hr)</w:t>
            </w:r>
          </w:p>
        </w:tc>
      </w:tr>
      <w:tr w:rsidR="003952DE" w:rsidRPr="00A605E4" w:rsidTr="003952D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52DE" w:rsidRPr="00A605E4" w:rsidRDefault="003952DE" w:rsidP="003952DE">
            <w:pPr>
              <w:rPr>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NMHC + NO</w:t>
            </w:r>
            <w:r w:rsidRPr="00A605E4">
              <w:rPr>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NO</w:t>
            </w:r>
            <w:r w:rsidRPr="00A605E4">
              <w:rPr>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PM</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8.0 (6.0)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1.0 (0.75)</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9.5 (7.1)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6.6 (4.9)</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0.80 (0.60)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9.5 (7.1)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5.5 (4.1)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0.80 (0.60)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1.3 (1.0)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11.4 (8.5)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0.54 (0.40)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lastRenderedPageBreak/>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1.3 (1.0)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11.4 (8.5)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0.54 (0.40)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1.3 (1.0)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11.4 (8.5)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0.54 (0.40)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1.3 (1.0)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11.4 (8.5)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0.54 (0.40)</w:t>
            </w:r>
          </w:p>
        </w:tc>
      </w:tr>
    </w:tbl>
    <w:p w:rsidR="003952DE" w:rsidRPr="00A605E4" w:rsidRDefault="003952DE" w:rsidP="003952DE"/>
    <w:p w:rsidR="003952DE" w:rsidRDefault="003952DE" w:rsidP="003952DE">
      <w:pPr>
        <w:outlineLvl w:val="1"/>
        <w:rPr>
          <w:b/>
          <w:bCs/>
        </w:rPr>
      </w:pPr>
      <w:bookmarkStart w:id="79" w:name="40:7.0.1.1.1.98.255.21.57"/>
      <w:bookmarkEnd w:id="79"/>
      <w:r w:rsidRPr="00A605E4">
        <w:rPr>
          <w:b/>
          <w:bCs/>
        </w:rPr>
        <w:t>Table 2 to Subpart IIII of Part 60—Emission Standards for 2008 Model Year and Later Emergency Stationary CI ICE &lt;37 KW (50 HP) With a Displacement of &lt;10 Liters per Cylinder</w:t>
      </w:r>
    </w:p>
    <w:p w:rsidR="003952DE" w:rsidRPr="00A605E4" w:rsidRDefault="003952DE" w:rsidP="003952DE">
      <w:pPr>
        <w:outlineLvl w:val="1"/>
        <w:rPr>
          <w:b/>
          <w:bCs/>
        </w:rPr>
      </w:pPr>
    </w:p>
    <w:p w:rsidR="003952DE" w:rsidRPr="00A605E4" w:rsidRDefault="003952DE" w:rsidP="003952DE">
      <w:r w:rsidRPr="00A605E4">
        <w:t>[As stated in §60.4202(a)(1),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91"/>
        <w:gridCol w:w="2269"/>
        <w:gridCol w:w="2383"/>
        <w:gridCol w:w="1364"/>
        <w:gridCol w:w="1737"/>
      </w:tblGrid>
      <w:tr w:rsidR="003952DE" w:rsidRPr="00A605E4" w:rsidTr="003952DE">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Emission standards for 2008 model year and later emergency stationary CI ICE &lt;37 KW (50 HP) with a displacement of &lt;10 liters per cylinder in g/KW-hr (g/HP-hr)</w:t>
            </w:r>
          </w:p>
        </w:tc>
      </w:tr>
      <w:tr w:rsidR="003952DE" w:rsidRPr="00A605E4" w:rsidTr="003952D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52DE" w:rsidRPr="00A605E4" w:rsidRDefault="003952DE" w:rsidP="003952DE">
            <w:pPr>
              <w:rPr>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NO</w:t>
            </w:r>
            <w:r w:rsidRPr="00A605E4">
              <w:rPr>
                <w:b/>
                <w:bCs/>
                <w:vertAlign w:val="subscript"/>
              </w:rPr>
              <w:t>X</w:t>
            </w:r>
            <w:r w:rsidRPr="00A605E4">
              <w:rPr>
                <w:b/>
                <w:bCs/>
              </w:rPr>
              <w:t xml:space="preserve"> +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PM</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7.5 (5.6)</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8.0 (6.0)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0.40 (0.30)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7.5 (5.6)</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6.6 (4.9)</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0.40 (0.30)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7.5 (5.6)</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5.5 (4.1)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0.30 (0.22)</w:t>
            </w:r>
          </w:p>
        </w:tc>
      </w:tr>
    </w:tbl>
    <w:p w:rsidR="003952DE" w:rsidRPr="00A605E4" w:rsidRDefault="003952DE" w:rsidP="003952DE"/>
    <w:p w:rsidR="003952DE" w:rsidRDefault="003952DE" w:rsidP="003952DE">
      <w:pPr>
        <w:outlineLvl w:val="1"/>
        <w:rPr>
          <w:b/>
          <w:bCs/>
        </w:rPr>
      </w:pPr>
      <w:bookmarkStart w:id="80" w:name="40:7.0.1.1.1.98.255.21.58"/>
      <w:bookmarkEnd w:id="80"/>
      <w:r w:rsidRPr="00A605E4">
        <w:rPr>
          <w:b/>
          <w:bCs/>
        </w:rPr>
        <w:t>Table 3 to Subpart IIII of Part 60—Certification Requirements for Stationary Fire Pump Engines</w:t>
      </w:r>
    </w:p>
    <w:p w:rsidR="003952DE" w:rsidRPr="00A605E4" w:rsidRDefault="003952DE" w:rsidP="003952DE">
      <w:pPr>
        <w:outlineLvl w:val="1"/>
        <w:rPr>
          <w:b/>
          <w:bCs/>
        </w:rPr>
      </w:pPr>
    </w:p>
    <w:p w:rsidR="003952DE" w:rsidRPr="00A605E4" w:rsidRDefault="003952DE" w:rsidP="003952DE">
      <w:r w:rsidRPr="00A605E4">
        <w:t>As stated in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941"/>
        <w:gridCol w:w="7403"/>
      </w:tblGrid>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Engine</w:t>
            </w:r>
            <w:r w:rsidRPr="00A605E4">
              <w:rPr>
                <w:b/>
                <w:bCs/>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Starting model year engine manufacturers must certify</w:t>
            </w:r>
            <w:r w:rsidRPr="00A605E4">
              <w:rPr>
                <w:b/>
                <w:bCs/>
              </w:rPr>
              <w:br/>
              <w:t>new</w:t>
            </w:r>
            <w:r w:rsidRPr="00A605E4">
              <w:rPr>
                <w:b/>
                <w:bCs/>
              </w:rPr>
              <w:br/>
              <w:t>stationary</w:t>
            </w:r>
            <w:r w:rsidRPr="00A605E4">
              <w:rPr>
                <w:b/>
                <w:bCs/>
              </w:rPr>
              <w:br/>
              <w:t>fire pump</w:t>
            </w:r>
            <w:r w:rsidRPr="00A605E4">
              <w:rPr>
                <w:b/>
                <w:bCs/>
              </w:rPr>
              <w:br/>
              <w:t>engines</w:t>
            </w:r>
            <w:r w:rsidRPr="00A605E4">
              <w:rPr>
                <w:b/>
                <w:bCs/>
              </w:rPr>
              <w:br/>
              <w:t>according to</w:t>
            </w:r>
            <w:r w:rsidRPr="00A605E4">
              <w:rPr>
                <w:b/>
                <w:bCs/>
              </w:rPr>
              <w:br/>
              <w:t>§60.4202(d)</w:t>
            </w:r>
            <w:r w:rsidRPr="00A605E4">
              <w:rPr>
                <w:b/>
                <w:bCs/>
                <w:vertAlign w:val="superscript"/>
              </w:rPr>
              <w:t>1</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KW&lt;75</w:t>
            </w:r>
            <w:r w:rsidRPr="00A605E4">
              <w:br/>
              <w:t>(HP&lt;100)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2011</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75≤KW&lt;130</w:t>
            </w:r>
            <w:r w:rsidRPr="00A605E4">
              <w:br/>
              <w:t>(100≤HP&lt;175)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130≤KW≤560</w:t>
            </w:r>
            <w:r w:rsidRPr="00A605E4">
              <w:br/>
              <w:t>(175≤HP≤750)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2009</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KW&gt;560</w:t>
            </w:r>
            <w:r w:rsidRPr="00A605E4">
              <w:br/>
              <w:t>(HP&gt;750)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2008</w:t>
            </w:r>
          </w:p>
        </w:tc>
      </w:tr>
    </w:tbl>
    <w:p w:rsidR="003952DE" w:rsidRPr="00003312" w:rsidRDefault="003952DE" w:rsidP="003952DE">
      <w:pPr>
        <w:ind w:firstLine="480"/>
      </w:pPr>
      <w:r w:rsidRPr="00003312">
        <w:rPr>
          <w:vertAlign w:val="superscript"/>
        </w:rPr>
        <w:t>1</w:t>
      </w:r>
      <w:r w:rsidRPr="00003312">
        <w:t xml:space="preserve">Manufacturers of fire pump stationary CI ICE with a maximum engine power greater than or equal to 37 kW (50 HP) and less than 450 KW (600 HP) and a rated speed of greater than 2,650 revolutions per </w:t>
      </w:r>
      <w:r w:rsidRPr="00003312">
        <w:lastRenderedPageBreak/>
        <w:t>minute (rpm) are not required to certify such engines until three model years following the model year indicated in this Table 3 for engines in the applicable engine power category.</w:t>
      </w:r>
    </w:p>
    <w:p w:rsidR="003952DE" w:rsidRDefault="003952DE" w:rsidP="003952DE">
      <w:r w:rsidRPr="00A605E4">
        <w:t>[71 FR 39172, July 11, 2006, as amended at 76 FR 37972, June 28, 2011]</w:t>
      </w:r>
    </w:p>
    <w:p w:rsidR="003952DE" w:rsidRPr="00A605E4" w:rsidRDefault="003952DE" w:rsidP="003952DE"/>
    <w:p w:rsidR="003952DE" w:rsidRDefault="003952DE" w:rsidP="003952DE">
      <w:pPr>
        <w:outlineLvl w:val="1"/>
        <w:rPr>
          <w:b/>
          <w:bCs/>
        </w:rPr>
      </w:pPr>
      <w:bookmarkStart w:id="81" w:name="40:7.0.1.1.1.98.255.21.59"/>
      <w:bookmarkEnd w:id="81"/>
      <w:r w:rsidRPr="00A605E4">
        <w:rPr>
          <w:b/>
          <w:bCs/>
        </w:rPr>
        <w:t>Table 4 to Subpart IIII of Part 60—Emission Standards for Stationary Fire Pump Engines</w:t>
      </w:r>
    </w:p>
    <w:p w:rsidR="003952DE" w:rsidRPr="00A605E4" w:rsidRDefault="003952DE" w:rsidP="003952DE">
      <w:pPr>
        <w:outlineLvl w:val="1"/>
        <w:rPr>
          <w:b/>
          <w:bCs/>
        </w:rPr>
      </w:pPr>
    </w:p>
    <w:p w:rsidR="003952DE" w:rsidRPr="00A605E4" w:rsidRDefault="003952DE" w:rsidP="003952DE">
      <w:r w:rsidRPr="00A605E4">
        <w:t>[As stated in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30"/>
        <w:gridCol w:w="1862"/>
        <w:gridCol w:w="1777"/>
        <w:gridCol w:w="997"/>
        <w:gridCol w:w="1278"/>
      </w:tblGrid>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NMHC + NO</w:t>
            </w:r>
            <w:r w:rsidRPr="00A605E4">
              <w:rPr>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PM</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8.0 (6.0)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1.0 (0.75)</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7.5 (5.6)</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0.40 (0.30)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9.5 (7.1)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6.6 (4.9)</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0.80 (0.60)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7.5 (5.6)</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0.40 (0.30)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9.5 (7.1)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5.5 (4.1)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0.80 (0.60)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7.5 (5.6)</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0.30 (0.22)</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5.0 (3.7)</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0.80 (0.60)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2011+</w:t>
            </w:r>
            <w:r w:rsidRPr="00A605E4">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4.7 (3.5)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0.40 (0.30)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5.0 (3.7)</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0.80 (0.60)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2011+</w:t>
            </w:r>
            <w:r w:rsidRPr="00A605E4">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4.7 (3.5)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0.40 (0.30)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2009 and earlier</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5.0 (3.7)</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0.80 (0.60)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2010+</w:t>
            </w:r>
            <w:r w:rsidRPr="00A605E4">
              <w:rPr>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4.0 (3.0)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0.30 (0.22)</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3.5 (2.6)</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0.54 (0.40)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2009+</w:t>
            </w:r>
            <w:r w:rsidRPr="00A605E4">
              <w:rPr>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4.0 (3.0)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0.20 (0.15)</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3.5 (2.6)</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0.54 (0.40)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2009+</w:t>
            </w:r>
            <w:r w:rsidRPr="00A605E4">
              <w:rPr>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4.0 (3.0)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0.20 (0.15)</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3.5 (2.6)</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0.54 (0.40)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2009+</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4.0 (3.0)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0.20 (0.15)</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2007 and earlier</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3.5 (2.6)</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0.54 (0.40)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2008+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6.4 (4.8)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0.20 (0.15)</w:t>
            </w:r>
          </w:p>
        </w:tc>
      </w:tr>
    </w:tbl>
    <w:p w:rsidR="003952DE" w:rsidRPr="00A605E4" w:rsidRDefault="003952DE" w:rsidP="003952DE">
      <w:pPr>
        <w:ind w:firstLine="480"/>
      </w:pPr>
      <w:r w:rsidRPr="00A605E4">
        <w:rPr>
          <w:vertAlign w:val="superscript"/>
        </w:rPr>
        <w:t>1</w:t>
      </w:r>
      <w:r w:rsidRPr="00A605E4">
        <w:t>For model years 2011-2013, manufacturers, owners and operators of fire pump stationary CI ICE in this engine power category with a rated speed of greater than 2,650 revolutions per minute (rpm) may comply with the emission limitations for 2010 model year engines.</w:t>
      </w:r>
    </w:p>
    <w:p w:rsidR="003952DE" w:rsidRPr="00A605E4" w:rsidRDefault="003952DE" w:rsidP="003952DE">
      <w:pPr>
        <w:ind w:firstLine="480"/>
      </w:pPr>
      <w:r w:rsidRPr="00A605E4">
        <w:rPr>
          <w:vertAlign w:val="superscript"/>
        </w:rPr>
        <w:t>2</w:t>
      </w:r>
      <w:r w:rsidRPr="00A605E4">
        <w:t>For model years 2010-2012, manufacturers, owners and operators of fire pump stationary CI ICE in this engine power category with a rated speed of greater than 2,650 rpm may comply with the emission limitations for 2009 model year engines.</w:t>
      </w:r>
    </w:p>
    <w:p w:rsidR="003952DE" w:rsidRPr="00A605E4" w:rsidRDefault="003952DE" w:rsidP="003952DE">
      <w:pPr>
        <w:ind w:firstLine="480"/>
      </w:pPr>
      <w:r w:rsidRPr="00A605E4">
        <w:rPr>
          <w:vertAlign w:val="superscript"/>
        </w:rPr>
        <w:t>3</w:t>
      </w:r>
      <w:r w:rsidRPr="00A605E4">
        <w:t>In model years 2009-2011, manufacturers of fire pump stationary CI ICE in this engine power category with a rated speed of greater than 2,650 rpm may comply with the emission limitations for 2008 model year engines.</w:t>
      </w:r>
    </w:p>
    <w:p w:rsidR="003952DE" w:rsidRPr="00A605E4" w:rsidRDefault="003952DE" w:rsidP="003952DE"/>
    <w:p w:rsidR="003952DE" w:rsidRPr="00A605E4" w:rsidRDefault="003952DE" w:rsidP="003952DE">
      <w:pPr>
        <w:outlineLvl w:val="1"/>
        <w:rPr>
          <w:b/>
          <w:bCs/>
        </w:rPr>
      </w:pPr>
      <w:bookmarkStart w:id="82" w:name="40:7.0.1.1.1.98.255.21.60"/>
      <w:bookmarkEnd w:id="82"/>
      <w:r w:rsidRPr="00A605E4">
        <w:rPr>
          <w:b/>
          <w:bCs/>
        </w:rPr>
        <w:t>Table 5 to Subpart IIII of Part 60—Labeling and Recordkeeping Requirements for New Stationary Emergency Engines</w:t>
      </w:r>
    </w:p>
    <w:p w:rsidR="003952DE" w:rsidRPr="00A605E4" w:rsidRDefault="003952DE" w:rsidP="003952DE">
      <w:r w:rsidRPr="00A605E4">
        <w:t>[You must comply with the labeling requirements in §60.4210(f) and the recordkeeping requirements in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80"/>
        <w:gridCol w:w="4064"/>
      </w:tblGrid>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 xml:space="preserve">Starting model year </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19≤KW&lt;56 (25≤HP&lt;75)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2013</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2012</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KW≥130 (HP≥175)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2011</w:t>
            </w:r>
          </w:p>
        </w:tc>
      </w:tr>
    </w:tbl>
    <w:p w:rsidR="003952DE" w:rsidRPr="00A605E4" w:rsidRDefault="003952DE" w:rsidP="003952DE"/>
    <w:p w:rsidR="003952DE" w:rsidRDefault="003952DE" w:rsidP="003952DE">
      <w:pPr>
        <w:outlineLvl w:val="1"/>
        <w:rPr>
          <w:b/>
          <w:bCs/>
        </w:rPr>
      </w:pPr>
      <w:bookmarkStart w:id="83" w:name="40:7.0.1.1.1.98.255.21.61"/>
      <w:bookmarkEnd w:id="83"/>
      <w:r w:rsidRPr="00A605E4">
        <w:rPr>
          <w:b/>
          <w:bCs/>
        </w:rPr>
        <w:t xml:space="preserve">Table 6 to Subpart IIII of Part 60—Optional 3-Mode Test Cycle </w:t>
      </w:r>
      <w:r>
        <w:rPr>
          <w:b/>
          <w:bCs/>
        </w:rPr>
        <w:t>for Stationary Fire Pump Engines</w:t>
      </w:r>
    </w:p>
    <w:p w:rsidR="003952DE" w:rsidRPr="00A605E4" w:rsidRDefault="003952DE" w:rsidP="003952DE">
      <w:pPr>
        <w:outlineLvl w:val="1"/>
        <w:rPr>
          <w:b/>
          <w:bCs/>
        </w:rPr>
      </w:pPr>
    </w:p>
    <w:p w:rsidR="003952DE" w:rsidRPr="00A605E4" w:rsidRDefault="003952DE" w:rsidP="003952DE">
      <w:r w:rsidRPr="00A605E4">
        <w:t>[As stated in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81"/>
        <w:gridCol w:w="2947"/>
        <w:gridCol w:w="2101"/>
        <w:gridCol w:w="2215"/>
      </w:tblGrid>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Engine speed</w:t>
            </w:r>
            <w:r w:rsidRPr="00A605E4">
              <w:rPr>
                <w:b/>
                <w:bCs/>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Torque</w:t>
            </w:r>
            <w:r w:rsidRPr="00A605E4">
              <w:rPr>
                <w:b/>
                <w:bCs/>
              </w:rPr>
              <w:br/>
              <w:t>(percent)</w:t>
            </w:r>
            <w:r w:rsidRPr="00A605E4">
              <w:rPr>
                <w:b/>
                <w:bCs/>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Weighting</w:t>
            </w:r>
            <w:r w:rsidRPr="00A605E4">
              <w:rPr>
                <w:b/>
                <w:bCs/>
              </w:rPr>
              <w:br/>
              <w:t>factors</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Rated</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100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0.30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Rated</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75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0.50</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3</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Rated</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50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0.20</w:t>
            </w:r>
          </w:p>
        </w:tc>
      </w:tr>
    </w:tbl>
    <w:p w:rsidR="003952DE" w:rsidRPr="00A605E4" w:rsidRDefault="003952DE" w:rsidP="003952DE">
      <w:pPr>
        <w:ind w:firstLine="480"/>
      </w:pPr>
      <w:r w:rsidRPr="00A605E4">
        <w:rPr>
          <w:vertAlign w:val="superscript"/>
        </w:rPr>
        <w:t>1</w:t>
      </w:r>
      <w:r w:rsidRPr="00A605E4">
        <w:t>Engine speed: ±2 percent of point.</w:t>
      </w:r>
    </w:p>
    <w:p w:rsidR="003952DE" w:rsidRPr="00A605E4" w:rsidRDefault="003952DE" w:rsidP="003952DE">
      <w:pPr>
        <w:ind w:firstLine="480"/>
      </w:pPr>
      <w:r w:rsidRPr="00A605E4">
        <w:rPr>
          <w:vertAlign w:val="superscript"/>
        </w:rPr>
        <w:t>2</w:t>
      </w:r>
      <w:r w:rsidRPr="00A605E4">
        <w:t>Torque: NFPA certified nameplate HP for 100 percent point. All points should be ±2 percent of engine percent load value.</w:t>
      </w:r>
    </w:p>
    <w:p w:rsidR="003952DE" w:rsidRPr="00A605E4" w:rsidRDefault="003952DE" w:rsidP="003952DE"/>
    <w:p w:rsidR="003952DE" w:rsidRPr="00A605E4" w:rsidRDefault="003952DE" w:rsidP="003952DE">
      <w:pPr>
        <w:outlineLvl w:val="1"/>
        <w:rPr>
          <w:b/>
          <w:bCs/>
        </w:rPr>
      </w:pPr>
      <w:bookmarkStart w:id="84" w:name="40:7.0.1.1.1.98.255.21.62"/>
      <w:bookmarkEnd w:id="84"/>
      <w:r w:rsidRPr="00A605E4">
        <w:rPr>
          <w:b/>
          <w:bCs/>
        </w:rPr>
        <w:t>Table 7 to Subpart IIII of Part 60—Requirements for Performance Tests for Stationary CI ICE With a Displacement of ≥30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75"/>
        <w:gridCol w:w="1511"/>
        <w:gridCol w:w="2038"/>
        <w:gridCol w:w="1740"/>
        <w:gridCol w:w="2580"/>
      </w:tblGrid>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Complying with the 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According to the following requirements</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 Stationary CI internal combustion engine with a displacement of ≥ 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a. Reduce NO</w:t>
            </w:r>
            <w:r w:rsidRPr="00A605E4">
              <w:rPr>
                <w:vertAlign w:val="subscript"/>
              </w:rPr>
              <w:t>X</w:t>
            </w:r>
            <w:r w:rsidRPr="00A605E4">
              <w:t xml:space="preserve"> 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 Select the sampling port location and number/location of traverse points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(a) For NO</w:t>
            </w:r>
            <w:r w:rsidRPr="00A605E4">
              <w:rPr>
                <w:vertAlign w:val="subscript"/>
              </w:rPr>
              <w:t>X</w:t>
            </w:r>
            <w:r w:rsidRPr="00A605E4">
              <w:t>, O</w:t>
            </w:r>
            <w:r w:rsidRPr="00A605E4">
              <w:rPr>
                <w:vertAlign w:val="subscript"/>
              </w:rPr>
              <w:t>2</w:t>
            </w:r>
            <w:r w:rsidRPr="00A605E4">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A605E4">
              <w:rPr>
                <w:i/>
                <w:iCs/>
              </w:rPr>
              <w:t>and</w:t>
            </w:r>
            <w:r w:rsidRPr="00A605E4">
              <w:t xml:space="preserve"> the sampling port location meets the two and half-diameter criterion of Section 11.1.1 of Method 1 of 40 CFR part </w:t>
            </w:r>
            <w:r w:rsidRPr="00A605E4">
              <w:lastRenderedPageBreak/>
              <w:t>60, appendix A-1, the duct may be sampled at `3-point long line'; otherwise, conduct the stratification testing and select sampling points according to Section 8.1.2 of Method 7E of 40 CFR part 60, appendix A-4.</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ii. Measure O</w:t>
            </w:r>
            <w:r w:rsidRPr="00A605E4">
              <w:rPr>
                <w:vertAlign w:val="subscript"/>
              </w:rPr>
              <w:t>2</w:t>
            </w:r>
            <w:r w:rsidRPr="00A605E4">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(b) Measurements to determine O</w:t>
            </w:r>
            <w:r w:rsidRPr="00A605E4">
              <w:rPr>
                <w:vertAlign w:val="subscript"/>
              </w:rPr>
              <w:t>2</w:t>
            </w:r>
            <w:r w:rsidRPr="00A605E4">
              <w:t xml:space="preserve"> concentration must be made at the same time as the measurements for NO</w:t>
            </w:r>
            <w:r w:rsidRPr="00A605E4">
              <w:rPr>
                <w:vertAlign w:val="subscript"/>
              </w:rPr>
              <w:t>X</w:t>
            </w:r>
            <w:r w:rsidRPr="00A605E4">
              <w:t xml:space="preserve"> concentration.</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(c) Measurements to determine moisture content must be made at the same time as the measurements for NO</w:t>
            </w:r>
            <w:r w:rsidRPr="00A605E4">
              <w:rPr>
                <w:vertAlign w:val="subscript"/>
              </w:rPr>
              <w:t>X</w:t>
            </w:r>
            <w:r w:rsidRPr="00A605E4">
              <w:t xml:space="preserve"> concentration.</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iv. Measure NO</w:t>
            </w:r>
            <w:r w:rsidRPr="00A605E4">
              <w:rPr>
                <w:vertAlign w:val="subscript"/>
              </w:rPr>
              <w:t>X</w:t>
            </w:r>
            <w:r w:rsidRPr="00A605E4">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(d) NO</w:t>
            </w:r>
            <w:r w:rsidRPr="00A605E4">
              <w:rPr>
                <w:vertAlign w:val="subscript"/>
              </w:rPr>
              <w:t>X</w:t>
            </w:r>
            <w:r w:rsidRPr="00A605E4">
              <w:t xml:space="preserve"> concentration must be at 15 percent O</w:t>
            </w:r>
            <w:r w:rsidRPr="00A605E4">
              <w:rPr>
                <w:vertAlign w:val="subscript"/>
              </w:rPr>
              <w:t>2</w:t>
            </w:r>
            <w:r w:rsidRPr="00A605E4">
              <w:t>, dry basis. Results of this test consist of the average of the three 1-hour or longer runs.</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b. Limit the concentration of NO</w:t>
            </w:r>
            <w:r w:rsidRPr="00A605E4">
              <w:rPr>
                <w:vertAlign w:val="subscript"/>
              </w:rPr>
              <w:t>X</w:t>
            </w:r>
            <w:r w:rsidRPr="00A605E4">
              <w:t xml:space="preserve">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 Select the sampling port location and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(a) For NO</w:t>
            </w:r>
            <w:r w:rsidRPr="00A605E4">
              <w:rPr>
                <w:vertAlign w:val="subscript"/>
              </w:rPr>
              <w:t>X</w:t>
            </w:r>
            <w:r w:rsidRPr="00A605E4">
              <w:t>, O</w:t>
            </w:r>
            <w:r w:rsidRPr="00A605E4">
              <w:rPr>
                <w:vertAlign w:val="subscript"/>
              </w:rPr>
              <w:t>2</w:t>
            </w:r>
            <w:r w:rsidRPr="00A605E4">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A605E4">
              <w:rPr>
                <w:i/>
                <w:iCs/>
              </w:rPr>
              <w:t>and</w:t>
            </w:r>
            <w:r w:rsidRPr="00A605E4">
              <w:t xml:space="preserve"> the sampling port location meets the two and half-diameter </w:t>
            </w:r>
            <w:r w:rsidRPr="00A605E4">
              <w:lastRenderedPageBreak/>
              <w:t>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ii. Determine the O</w:t>
            </w:r>
            <w:r w:rsidRPr="00A605E4">
              <w:rPr>
                <w:vertAlign w:val="subscript"/>
              </w:rPr>
              <w:t>2</w:t>
            </w:r>
            <w:r w:rsidRPr="00A605E4">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(b) Measurements to determine O</w:t>
            </w:r>
            <w:r w:rsidRPr="00A605E4">
              <w:rPr>
                <w:vertAlign w:val="subscript"/>
              </w:rPr>
              <w:t>2</w:t>
            </w:r>
            <w:r w:rsidRPr="00A605E4">
              <w:t xml:space="preserve"> concentration must be made at the same time as the measurement for NO</w:t>
            </w:r>
            <w:r w:rsidRPr="00A605E4">
              <w:rPr>
                <w:vertAlign w:val="subscript"/>
              </w:rPr>
              <w:t>X</w:t>
            </w:r>
            <w:r w:rsidRPr="00A605E4">
              <w:t xml:space="preserve"> concentration.</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(c) Measurements to determine moisture content must be made at the same time as the measurement for NO</w:t>
            </w:r>
            <w:r w:rsidRPr="00A605E4">
              <w:rPr>
                <w:vertAlign w:val="subscript"/>
              </w:rPr>
              <w:t>X</w:t>
            </w:r>
            <w:r w:rsidRPr="00A605E4">
              <w:t xml:space="preserve"> concentration.</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iv. Measure NO</w:t>
            </w:r>
            <w:r w:rsidRPr="00A605E4">
              <w:rPr>
                <w:vertAlign w:val="subscript"/>
              </w:rPr>
              <w:t>X</w:t>
            </w:r>
            <w:r w:rsidRPr="00A605E4">
              <w:t xml:space="preserve">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(d) NO</w:t>
            </w:r>
            <w:r w:rsidRPr="00A605E4">
              <w:rPr>
                <w:vertAlign w:val="subscript"/>
              </w:rPr>
              <w:t>X</w:t>
            </w:r>
            <w:r w:rsidRPr="00A605E4">
              <w:t xml:space="preserve"> concentration must be at 15 percent O</w:t>
            </w:r>
            <w:r w:rsidRPr="00A605E4">
              <w:rPr>
                <w:vertAlign w:val="subscript"/>
              </w:rPr>
              <w:t>2</w:t>
            </w:r>
            <w:r w:rsidRPr="00A605E4">
              <w:t>, dry basis. Results of this test consist of the average of the three 1-hour or longer runs.</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(a) Sampling sites must be located at the inlet and outlet of the control device.</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ii. Measure O</w:t>
            </w:r>
            <w:r w:rsidRPr="00A605E4">
              <w:rPr>
                <w:vertAlign w:val="subscript"/>
              </w:rPr>
              <w:t>2</w:t>
            </w:r>
            <w:r w:rsidRPr="00A605E4">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(b) Measurements to determine O</w:t>
            </w:r>
            <w:r w:rsidRPr="00A605E4">
              <w:rPr>
                <w:vertAlign w:val="subscript"/>
              </w:rPr>
              <w:t>2</w:t>
            </w:r>
            <w:r w:rsidRPr="00A605E4">
              <w:t xml:space="preserve"> concentration must be made at the same time as the measurements for PM concentration.</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(c) Measurements to determine and moisture content must be made at the same time as the measurements for PM concentration.</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(d) PM concentration must be at 15 percent O</w:t>
            </w:r>
            <w:r w:rsidRPr="00A605E4">
              <w:rPr>
                <w:vertAlign w:val="subscript"/>
              </w:rPr>
              <w:t>2</w:t>
            </w:r>
            <w:r w:rsidRPr="00A605E4">
              <w:t>, dry basis. Results of this test consist of the average of the three 1-hour or longer runs.</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(a) If using a control device, the sampling site must be located at the outlet of the control device.</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ii. Determine the O</w:t>
            </w:r>
            <w:r w:rsidRPr="00A605E4">
              <w:rPr>
                <w:vertAlign w:val="subscript"/>
              </w:rPr>
              <w:t>2</w:t>
            </w:r>
            <w:r w:rsidRPr="00A605E4">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(b) Measurements to determine O</w:t>
            </w:r>
            <w:r w:rsidRPr="00A605E4">
              <w:rPr>
                <w:vertAlign w:val="subscript"/>
              </w:rPr>
              <w:t>2</w:t>
            </w:r>
            <w:r w:rsidRPr="00A605E4">
              <w:t xml:space="preserve"> concentration must be made at the same time as the measurements for PM concentration.</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(c) Measurements to determine moisture content must be made at the same time as the measurements for PM concentration.</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(d) PM concentration must be at 15 percent O</w:t>
            </w:r>
            <w:r w:rsidRPr="00A605E4">
              <w:rPr>
                <w:vertAlign w:val="subscript"/>
              </w:rPr>
              <w:t>2</w:t>
            </w:r>
            <w:r w:rsidRPr="00A605E4">
              <w:t>, dry basis. Results of this test consist of the average of the three 1-hour or longer runs.</w:t>
            </w:r>
          </w:p>
        </w:tc>
      </w:tr>
    </w:tbl>
    <w:p w:rsidR="003952DE" w:rsidRPr="00A605E4" w:rsidRDefault="003952DE" w:rsidP="003952DE">
      <w:r w:rsidRPr="00A605E4">
        <w:t>[79 FR 11251, Feb. 27, 2014]</w:t>
      </w:r>
    </w:p>
    <w:p w:rsidR="003952DE" w:rsidRPr="00A605E4" w:rsidRDefault="003952DE" w:rsidP="003952DE"/>
    <w:p w:rsidR="003952DE" w:rsidRPr="00A605E4" w:rsidRDefault="003952DE" w:rsidP="003952DE">
      <w:pPr>
        <w:outlineLvl w:val="1"/>
        <w:rPr>
          <w:b/>
          <w:bCs/>
        </w:rPr>
      </w:pPr>
      <w:bookmarkStart w:id="85" w:name="40:7.0.1.1.1.98.255.21.63"/>
      <w:bookmarkEnd w:id="85"/>
      <w:r w:rsidRPr="00A605E4">
        <w:rPr>
          <w:b/>
          <w:bCs/>
        </w:rPr>
        <w:t>Table 8 to Subpart IIII of Part 60—Applicability of General Provisions to Subpart IIII</w:t>
      </w:r>
    </w:p>
    <w:p w:rsidR="003952DE" w:rsidRPr="00A605E4" w:rsidRDefault="003952DE" w:rsidP="003952DE">
      <w:r w:rsidRPr="00A605E4">
        <w:t>[As stated in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76"/>
        <w:gridCol w:w="2619"/>
        <w:gridCol w:w="764"/>
        <w:gridCol w:w="4685"/>
      </w:tblGrid>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General Provisions</w:t>
            </w:r>
            <w:r w:rsidRPr="00A605E4">
              <w:rPr>
                <w:b/>
                <w:bCs/>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Applies</w:t>
            </w:r>
            <w:r w:rsidRPr="00A605E4">
              <w:rPr>
                <w:b/>
                <w:bCs/>
              </w:rPr>
              <w:br/>
              <w:t>to</w:t>
            </w:r>
            <w:r w:rsidRPr="00A605E4">
              <w:rPr>
                <w:b/>
                <w:bCs/>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952DE" w:rsidRPr="00A605E4" w:rsidRDefault="003952DE" w:rsidP="003952DE">
            <w:pPr>
              <w:rPr>
                <w:b/>
                <w:bCs/>
              </w:rPr>
            </w:pPr>
            <w:r w:rsidRPr="00A605E4">
              <w:rPr>
                <w:b/>
                <w:bCs/>
              </w:rPr>
              <w:t>Explanation</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lastRenderedPageBreak/>
              <w:t>§60.1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§60.2</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Definitions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Additional terms defined in §60.4219.</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§60.3</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§60.4</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Address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§60.6</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§60.7</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Except that §60.7 only applies as specified in §60.4214(a).</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Except that §60.8 only applies to stationary CI ICE with a displacement of (≥30 liters per cylinder and engines that are not certified.</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§60.9</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§60.10</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§60.11</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No</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Requirements are specified in subpart IIII.</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§60.12</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§60.13</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Except that §60.13 only applies to stationary CI ICE with a displacement of (≥30 liters per cylinder.</w:t>
            </w:r>
          </w:p>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§60.14</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§60.15</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§60.16</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§60.17</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§60.18</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No</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r w:rsidR="003952DE" w:rsidRPr="00A605E4" w:rsidTr="003952D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§60.19</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rsidR="003952DE" w:rsidRPr="00A605E4" w:rsidRDefault="003952DE" w:rsidP="003952DE"/>
        </w:tc>
      </w:tr>
    </w:tbl>
    <w:p w:rsidR="003952DE" w:rsidRDefault="003952DE" w:rsidP="003952DE">
      <w:pPr>
        <w:sectPr w:rsidR="003952DE" w:rsidSect="00B61B83">
          <w:headerReference w:type="default" r:id="rId91"/>
          <w:footerReference w:type="default" r:id="rId92"/>
          <w:pgSz w:w="12240" w:h="15840"/>
          <w:pgMar w:top="1440" w:right="1440" w:bottom="1440" w:left="1440" w:header="720" w:footer="720" w:gutter="0"/>
          <w:pgNumType w:start="1"/>
          <w:cols w:space="720"/>
          <w:docGrid w:linePitch="360"/>
        </w:sectPr>
      </w:pPr>
    </w:p>
    <w:p w:rsidR="00B61B83" w:rsidRPr="00150D1E" w:rsidRDefault="00B61B83" w:rsidP="00B61B83">
      <w:pPr>
        <w:spacing w:before="200" w:after="100" w:afterAutospacing="1"/>
        <w:rPr>
          <w:b/>
        </w:rPr>
      </w:pPr>
      <w:r w:rsidRPr="00150D1E">
        <w:lastRenderedPageBreak/>
        <w:t xml:space="preserve">Title 40: Protection of Environment </w:t>
      </w:r>
      <w:r w:rsidRPr="00150D1E">
        <w:br/>
      </w:r>
      <w:r w:rsidRPr="00150D1E">
        <w:rPr>
          <w:b/>
        </w:rPr>
        <w:t xml:space="preserve">PART 60—STANDARDS OF PERFORMANCE FOR NEW STATIONARY SOURCES </w:t>
      </w:r>
    </w:p>
    <w:p w:rsidR="00B61B83" w:rsidRPr="00150D1E" w:rsidRDefault="00B61B83" w:rsidP="00B61B83">
      <w:pPr>
        <w:spacing w:before="200" w:after="100" w:afterAutospacing="1"/>
        <w:rPr>
          <w:b/>
          <w:bCs/>
        </w:rPr>
      </w:pPr>
      <w:r w:rsidRPr="00150D1E">
        <w:rPr>
          <w:b/>
          <w:bCs/>
        </w:rPr>
        <w:t>Subpart JJJJ—Standards of Performance for Stationary Spark Ignition Internal Combustion Engines</w:t>
      </w:r>
    </w:p>
    <w:p w:rsidR="00B61B83" w:rsidRPr="00150D1E" w:rsidRDefault="00B61B83" w:rsidP="00B61B83">
      <w:r w:rsidRPr="00150D1E">
        <w:rPr>
          <w:b/>
          <w:bCs/>
        </w:rPr>
        <w:t>Contents</w:t>
      </w:r>
    </w:p>
    <w:p w:rsidR="00B61B83" w:rsidRPr="00150D1E" w:rsidRDefault="00B61B83" w:rsidP="00B61B83">
      <w:pPr>
        <w:spacing w:before="200" w:after="100" w:afterAutospacing="1"/>
      </w:pPr>
      <w:r w:rsidRPr="00150D1E">
        <w:rPr>
          <w:smallCaps/>
        </w:rPr>
        <w:t>Source:</w:t>
      </w:r>
      <w:r w:rsidRPr="00150D1E">
        <w:t xml:space="preserve"> 73 FR 3591, Jan. 18, 2008, unless otherwise noted. </w:t>
      </w:r>
    </w:p>
    <w:p w:rsidR="00B61B83" w:rsidRPr="00150D1E" w:rsidRDefault="00B61B83" w:rsidP="00B61B83">
      <w:pPr>
        <w:outlineLvl w:val="1"/>
        <w:rPr>
          <w:b/>
          <w:bCs/>
          <w:smallCaps/>
        </w:rPr>
      </w:pPr>
      <w:bookmarkStart w:id="86" w:name="40:7.0.1.1.1.99.255"/>
      <w:bookmarkEnd w:id="86"/>
      <w:r w:rsidRPr="00150D1E">
        <w:rPr>
          <w:b/>
          <w:bCs/>
          <w:smallCaps/>
        </w:rPr>
        <w:t>What This Subpart Covers</w:t>
      </w:r>
    </w:p>
    <w:p w:rsidR="00B61B83" w:rsidRDefault="00B61B83" w:rsidP="00B61B83">
      <w:pPr>
        <w:outlineLvl w:val="1"/>
        <w:rPr>
          <w:b/>
          <w:bCs/>
        </w:rPr>
      </w:pPr>
      <w:bookmarkStart w:id="87" w:name="40:7.0.1.1.1.99.255.1"/>
      <w:bookmarkEnd w:id="87"/>
      <w:r w:rsidRPr="00150D1E">
        <w:rPr>
          <w:b/>
          <w:bCs/>
        </w:rPr>
        <w:t>§60.4230   Am I subject to this subpart?</w:t>
      </w:r>
    </w:p>
    <w:p w:rsidR="00B61B83" w:rsidRPr="00150D1E" w:rsidRDefault="00B61B83" w:rsidP="00B61B83">
      <w:pPr>
        <w:outlineLvl w:val="1"/>
        <w:rPr>
          <w:b/>
          <w:bCs/>
        </w:rPr>
      </w:pPr>
    </w:p>
    <w:p w:rsidR="00B61B83" w:rsidRPr="00150D1E" w:rsidRDefault="00B61B83" w:rsidP="00B61B83">
      <w:pPr>
        <w:pStyle w:val="01-aSA"/>
      </w:pPr>
      <w:r w:rsidRPr="00150D1E">
        <w:t>(a) The provisions of this subpart are applicable to manufacturers, owners, and operators of stationary spark ignition (SI) internal combustion engines (ICE) as specified in paragraphs (a)(1) through (6) of this section. For the purposes of this subpart, the date that construction commences is the date the engine is ordered by the owner or operator.</w:t>
      </w:r>
    </w:p>
    <w:p w:rsidR="00B61B83" w:rsidRPr="00E55D6E" w:rsidRDefault="00B61B83" w:rsidP="00B61B83">
      <w:pPr>
        <w:pStyle w:val="02-1SA"/>
      </w:pPr>
      <w:r w:rsidRPr="00150D1E">
        <w:t xml:space="preserve">(1) </w:t>
      </w:r>
      <w:r w:rsidRPr="00E55D6E">
        <w:t>Manufacturers of stationary SI ICE with a maximum engine power less than or equal to 19 kilowatt (KW) (25 horsepower (HP)) that are manufactured on or after July 1, 2008.</w:t>
      </w:r>
    </w:p>
    <w:p w:rsidR="00B61B83" w:rsidRPr="00E55D6E" w:rsidRDefault="00B61B83" w:rsidP="00B61B83">
      <w:pPr>
        <w:pStyle w:val="02-1SA"/>
      </w:pPr>
      <w:r w:rsidRPr="00E55D6E">
        <w:t>(2) Manufacturers of stationary SI ICE with a maximum engine power greater than 19 KW (25 HP) that are gasoline fueled or that are rich burn engines fueled by liquefied petroleum gas (LPG), where the date of manufacture is:</w:t>
      </w:r>
    </w:p>
    <w:p w:rsidR="00B61B83" w:rsidRPr="00E55D6E" w:rsidRDefault="00B61B83" w:rsidP="00B61B83">
      <w:pPr>
        <w:pStyle w:val="03-i"/>
      </w:pPr>
      <w:r w:rsidRPr="00E55D6E">
        <w:t>(i) On or after July 1, 2008; or</w:t>
      </w:r>
    </w:p>
    <w:p w:rsidR="00B61B83" w:rsidRPr="00E55D6E" w:rsidRDefault="00B61B83" w:rsidP="00B61B83">
      <w:pPr>
        <w:pStyle w:val="03-i"/>
      </w:pPr>
      <w:r w:rsidRPr="00E55D6E">
        <w:t>(ii) On or after January 1, 2009, for emergency engines.</w:t>
      </w:r>
    </w:p>
    <w:p w:rsidR="00B61B83" w:rsidRPr="00E55D6E" w:rsidRDefault="00B61B83" w:rsidP="00B61B83">
      <w:pPr>
        <w:pStyle w:val="02-1SA"/>
      </w:pPr>
      <w:r w:rsidRPr="00E55D6E">
        <w:t>(3) Manufacturers of stationary SI ICE with a maximum engine power greater than 19 KW (25 HP) that are not gasoline fueled and are not rich burn engines fueled by LPG, where the manufacturer participates in the voluntary manufacturer certification program described in this subpart and where the date of manufacture is:</w:t>
      </w:r>
    </w:p>
    <w:p w:rsidR="00B61B83" w:rsidRPr="00E55D6E" w:rsidRDefault="00B61B83" w:rsidP="00B61B83">
      <w:pPr>
        <w:pStyle w:val="03-i"/>
      </w:pPr>
      <w:r w:rsidRPr="00E55D6E">
        <w:t>(i) On or after July 1, 2007, for engines with a maximum engine power greater than or equal to 500 HP (except lean burn engines with a maximum engine power greater than or equal to 500 HP and less than 1,350 HP);</w:t>
      </w:r>
    </w:p>
    <w:p w:rsidR="00B61B83" w:rsidRPr="00E55D6E" w:rsidRDefault="00B61B83" w:rsidP="00B61B83">
      <w:pPr>
        <w:pStyle w:val="03-i"/>
      </w:pPr>
      <w:r w:rsidRPr="00E55D6E">
        <w:t>(ii) On or after January 1, 2008, for lean burn engines with a maximum engine power greater than or equal to 500 HP and less than 1,350 HP;</w:t>
      </w:r>
    </w:p>
    <w:p w:rsidR="00B61B83" w:rsidRPr="00E55D6E" w:rsidRDefault="00B61B83" w:rsidP="00B61B83">
      <w:pPr>
        <w:pStyle w:val="03-i"/>
      </w:pPr>
      <w:r w:rsidRPr="00E55D6E">
        <w:t>(iii) On or after July 1, 2008, for engines with a maximum engine power less than 500 HP; or</w:t>
      </w:r>
    </w:p>
    <w:p w:rsidR="00B61B83" w:rsidRPr="00E55D6E" w:rsidRDefault="00B61B83" w:rsidP="00B61B83">
      <w:pPr>
        <w:pStyle w:val="03-i"/>
      </w:pPr>
      <w:r w:rsidRPr="00E55D6E">
        <w:t>(iv) On or after January 1, 2009, for emergency engines.</w:t>
      </w:r>
    </w:p>
    <w:p w:rsidR="00B61B83" w:rsidRPr="00E55D6E" w:rsidRDefault="00B61B83" w:rsidP="00B61B83">
      <w:pPr>
        <w:pStyle w:val="02-1SA"/>
      </w:pPr>
      <w:r w:rsidRPr="00E55D6E">
        <w:t>(4) Owners and operators of stationary SI ICE that commence construction after June 12, 2006, where the stationary SI ICE are manufactured:</w:t>
      </w:r>
    </w:p>
    <w:p w:rsidR="00B61B83" w:rsidRPr="00E55D6E" w:rsidRDefault="00B61B83" w:rsidP="00B61B83">
      <w:pPr>
        <w:pStyle w:val="03-i"/>
      </w:pPr>
      <w:r w:rsidRPr="00E55D6E">
        <w:t>(i) On or after July 1, 2007, for engines with a maximum engine power greater than or equal to 500 HP (except lean burn engines with a maximum engine power greater than or equal to 500 HP and less than 1,350 HP);</w:t>
      </w:r>
    </w:p>
    <w:p w:rsidR="00B61B83" w:rsidRPr="00E55D6E" w:rsidRDefault="00B61B83" w:rsidP="00B61B83">
      <w:pPr>
        <w:pStyle w:val="03-i"/>
      </w:pPr>
      <w:r w:rsidRPr="00E55D6E">
        <w:t>(ii) on or after January 1, 2008, for lean burn engines with a maximum engine power greater than or equal to 500 HP and less than 1,350 HP;</w:t>
      </w:r>
    </w:p>
    <w:p w:rsidR="00B61B83" w:rsidRPr="00E55D6E" w:rsidRDefault="00B61B83" w:rsidP="00B61B83">
      <w:pPr>
        <w:pStyle w:val="03-i"/>
      </w:pPr>
      <w:r w:rsidRPr="00E55D6E">
        <w:t>(iii) on or after July 1, 2008, for engines with a maximum engine power less than 500 HP; or</w:t>
      </w:r>
    </w:p>
    <w:p w:rsidR="00B61B83" w:rsidRPr="00E55D6E" w:rsidRDefault="00B61B83" w:rsidP="00B61B83">
      <w:pPr>
        <w:pStyle w:val="03-i"/>
      </w:pPr>
      <w:r w:rsidRPr="00E55D6E">
        <w:t>(iv) on or after January 1, 2009, for emergency engines with a maximum engine power greater than 19 KW (25 HP).</w:t>
      </w:r>
    </w:p>
    <w:p w:rsidR="00B61B83" w:rsidRPr="00150D1E" w:rsidRDefault="00B61B83" w:rsidP="00B61B83">
      <w:pPr>
        <w:pStyle w:val="02-1SA"/>
      </w:pPr>
      <w:r w:rsidRPr="00E55D6E">
        <w:t>(5) Owners and operators of stationary SI ICE that are modified or reconstructed after June 12, 2006, and any person that modifies or reconstructs any stationary SI ICE after June 12, 2006.</w:t>
      </w:r>
    </w:p>
    <w:p w:rsidR="00B61B83" w:rsidRPr="00150D1E" w:rsidRDefault="00B61B83" w:rsidP="00B61B83">
      <w:pPr>
        <w:pStyle w:val="02-1SA"/>
      </w:pPr>
      <w:r w:rsidRPr="00150D1E">
        <w:t xml:space="preserve">(6) </w:t>
      </w:r>
      <w:r w:rsidRPr="00E55D6E">
        <w:t>The provisions of §60.4236 of this subpart are applicable to all owners and operators of stationary SI ICE that commence construction after June 12, 2006.</w:t>
      </w:r>
    </w:p>
    <w:p w:rsidR="00B61B83" w:rsidRPr="00E55D6E" w:rsidRDefault="00B61B83" w:rsidP="00B61B83">
      <w:pPr>
        <w:pStyle w:val="01-aSA"/>
      </w:pPr>
      <w:r w:rsidRPr="00150D1E">
        <w:t xml:space="preserve">(b) </w:t>
      </w:r>
      <w:r w:rsidRPr="00E55D6E">
        <w:t>The provisions of this subpart are not applicable to stationary SI ICE being tested at an engine test cell/stand.</w:t>
      </w:r>
    </w:p>
    <w:p w:rsidR="00B61B83" w:rsidRPr="00E55D6E" w:rsidRDefault="00B61B83" w:rsidP="00B61B83">
      <w:pPr>
        <w:pStyle w:val="01-aSA"/>
      </w:pPr>
      <w:r w:rsidRPr="00E55D6E">
        <w:lastRenderedPageBreak/>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B61B83" w:rsidRPr="00E55D6E" w:rsidRDefault="00B61B83" w:rsidP="00B61B83">
      <w:pPr>
        <w:pStyle w:val="01-aSA"/>
      </w:pPr>
      <w:r w:rsidRPr="00E55D6E">
        <w:t>(d) For the purposes of this subpart, stationary SI ICE using alcohol-based fuels are considered gasoline engines.</w:t>
      </w:r>
    </w:p>
    <w:p w:rsidR="00B61B83" w:rsidRPr="00E55D6E" w:rsidRDefault="00B61B83" w:rsidP="00B61B83">
      <w:pPr>
        <w:pStyle w:val="01-aSA"/>
      </w:pPr>
      <w:r w:rsidRPr="00E55D6E">
        <w:t>(e) Stationary SI ICE may be eligible for exemption from the requirements of this subpart as described in 40 CFR part 1068, subpart C (or the exemptions described in 40 CFR parts 90 and 1048, for engines that would need to be certified to standards in those parts), except that owners and operators, as well as manufacturers, may be eligible to request an exemption for national security.</w:t>
      </w:r>
    </w:p>
    <w:p w:rsidR="00B61B83" w:rsidRPr="00E55D6E" w:rsidRDefault="00B61B83" w:rsidP="00B61B83">
      <w:pPr>
        <w:pStyle w:val="01-aSA"/>
      </w:pPr>
      <w:r w:rsidRPr="00E55D6E">
        <w:t>(f) Owners and operators of facilities with internal combustion engines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B61B83" w:rsidRPr="00E55D6E" w:rsidRDefault="00B61B83" w:rsidP="00B61B83">
      <w:r w:rsidRPr="00E55D6E">
        <w:t>[73 FR 3591, Jan. 18, 2008, as amended at 76 FR 37972, June 28, 2011]</w:t>
      </w:r>
    </w:p>
    <w:p w:rsidR="00B61B83" w:rsidRPr="00E55D6E" w:rsidRDefault="00B61B83" w:rsidP="00B61B83"/>
    <w:p w:rsidR="00B61B83" w:rsidRPr="00E55D6E" w:rsidRDefault="00B61B83" w:rsidP="00B61B83">
      <w:pPr>
        <w:outlineLvl w:val="1"/>
        <w:rPr>
          <w:b/>
          <w:bCs/>
          <w:smallCaps/>
        </w:rPr>
      </w:pPr>
      <w:bookmarkStart w:id="88" w:name="40:7.0.1.1.1.99.256"/>
      <w:bookmarkEnd w:id="88"/>
      <w:r w:rsidRPr="00E55D6E">
        <w:rPr>
          <w:b/>
          <w:bCs/>
          <w:smallCaps/>
        </w:rPr>
        <w:t>Emission Standards for Manufacturers</w:t>
      </w:r>
    </w:p>
    <w:p w:rsidR="00B61B83" w:rsidRPr="00E55D6E" w:rsidRDefault="00B61B83" w:rsidP="00B61B83"/>
    <w:p w:rsidR="00B61B83" w:rsidRPr="00E55D6E" w:rsidRDefault="00B61B83" w:rsidP="00B61B83">
      <w:pPr>
        <w:outlineLvl w:val="1"/>
        <w:rPr>
          <w:b/>
          <w:bCs/>
        </w:rPr>
      </w:pPr>
      <w:bookmarkStart w:id="89" w:name="40:7.0.1.1.1.99.256.2"/>
      <w:bookmarkEnd w:id="89"/>
      <w:r w:rsidRPr="00E55D6E">
        <w:rPr>
          <w:b/>
          <w:bCs/>
        </w:rPr>
        <w:t>§60.4231   What emission standards must I meet if I am a manufacturer of stationary SI internal combustion engines or equipment containing such engines?</w:t>
      </w:r>
    </w:p>
    <w:p w:rsidR="00B61B83" w:rsidRPr="00E55D6E" w:rsidRDefault="00B61B83" w:rsidP="00B61B83">
      <w:pPr>
        <w:pStyle w:val="01-aSA"/>
        <w:numPr>
          <w:ilvl w:val="0"/>
          <w:numId w:val="49"/>
        </w:numPr>
      </w:pPr>
      <w:r w:rsidRPr="00E55D6E">
        <w:t>Stationary SI internal combustion engine manufacturers must certify their stationary SI ICE with a maximum engine power less than or equal to 19 KW (25 HP) manufactured on or after July 1, 2008 to the certification emission standards and other requirements for new nonroad SI engines in 40 CFR part 90 or 1054, as follows:</w:t>
      </w:r>
    </w:p>
    <w:p w:rsidR="00B61B83" w:rsidRPr="00E55D6E" w:rsidRDefault="00B61B83" w:rsidP="00B61B83">
      <w:pPr>
        <w:pStyle w:val="01-aSA"/>
        <w:ind w:left="720" w:firstLine="0"/>
      </w:pP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04"/>
        <w:gridCol w:w="2390"/>
        <w:gridCol w:w="5570"/>
      </w:tblGrid>
      <w:tr w:rsidR="00B61B83" w:rsidRPr="00E55D6E" w:rsidTr="00B61B8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E55D6E" w:rsidRDefault="00B61B83" w:rsidP="00B61B83">
            <w:pPr>
              <w:rPr>
                <w:b/>
                <w:bCs/>
              </w:rPr>
            </w:pPr>
            <w:r w:rsidRPr="00E55D6E">
              <w:rPr>
                <w:b/>
                <w:bCs/>
              </w:rPr>
              <w:t>If engine displacement is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E55D6E" w:rsidRDefault="00B61B83" w:rsidP="00B61B83">
            <w:pPr>
              <w:rPr>
                <w:b/>
                <w:bCs/>
              </w:rPr>
            </w:pPr>
            <w:r w:rsidRPr="00E55D6E">
              <w:rPr>
                <w:b/>
                <w:bCs/>
              </w:rPr>
              <w:t>and manufacturing dates are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E55D6E" w:rsidRDefault="00B61B83" w:rsidP="00B61B83">
            <w:pPr>
              <w:rPr>
                <w:b/>
                <w:bCs/>
              </w:rPr>
            </w:pPr>
            <w:r w:rsidRPr="00E55D6E">
              <w:rPr>
                <w:b/>
                <w:bCs/>
              </w:rPr>
              <w:t>the engine must meet emission standards and related requirements for nonhandheld engines under *  *  *</w:t>
            </w:r>
          </w:p>
        </w:tc>
      </w:tr>
      <w:tr w:rsidR="00B61B83" w:rsidRPr="00E55D6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E55D6E" w:rsidRDefault="00B61B83" w:rsidP="00B61B83">
            <w:r w:rsidRPr="00E55D6E">
              <w:t>(1) below 225 cc</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E55D6E" w:rsidRDefault="00B61B83" w:rsidP="00B61B83">
            <w:r w:rsidRPr="00E55D6E">
              <w:t>July 1, 2008 to December 31, 2011</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E55D6E" w:rsidRDefault="00B61B83" w:rsidP="00B61B83">
            <w:r w:rsidRPr="00E55D6E">
              <w:t>40 CFR part 90.</w:t>
            </w:r>
          </w:p>
        </w:tc>
      </w:tr>
      <w:tr w:rsidR="00B61B83" w:rsidRPr="00E55D6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E55D6E" w:rsidRDefault="00B61B83" w:rsidP="00B61B83">
            <w:r w:rsidRPr="00E55D6E">
              <w:t>(2) below 225 cc</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E55D6E" w:rsidRDefault="00B61B83" w:rsidP="00B61B83">
            <w:r w:rsidRPr="00E55D6E">
              <w:t>January 1, 2012 or later</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E55D6E" w:rsidRDefault="00B61B83" w:rsidP="00B61B83">
            <w:r w:rsidRPr="00E55D6E">
              <w:t>40 CFR part 1054.</w:t>
            </w:r>
          </w:p>
        </w:tc>
      </w:tr>
      <w:tr w:rsidR="00B61B83" w:rsidRPr="00E55D6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E55D6E" w:rsidRDefault="00B61B83" w:rsidP="00B61B83">
            <w:r w:rsidRPr="00E55D6E">
              <w:t>(3) at or above 225 cc</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E55D6E" w:rsidRDefault="00B61B83" w:rsidP="00B61B83">
            <w:r w:rsidRPr="00E55D6E">
              <w:t>July 1, 2008 to December 31, 2010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E55D6E" w:rsidRDefault="00B61B83" w:rsidP="00B61B83">
            <w:r w:rsidRPr="00E55D6E">
              <w:t>40 CFR part 90.</w:t>
            </w:r>
          </w:p>
        </w:tc>
      </w:tr>
      <w:tr w:rsidR="00B61B83" w:rsidRPr="00E55D6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E55D6E" w:rsidRDefault="00B61B83" w:rsidP="00B61B83">
            <w:r w:rsidRPr="00E55D6E">
              <w:t>(4) at or above 225 cc</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E55D6E" w:rsidRDefault="00B61B83" w:rsidP="00B61B83">
            <w:r w:rsidRPr="00E55D6E">
              <w:t>January 1, 2011 or later</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E55D6E" w:rsidRDefault="00B61B83" w:rsidP="00B61B83">
            <w:r w:rsidRPr="00E55D6E">
              <w:t>40 CFR part 1054.</w:t>
            </w:r>
          </w:p>
        </w:tc>
      </w:tr>
    </w:tbl>
    <w:p w:rsidR="00B61B83" w:rsidRPr="00E55D6E" w:rsidRDefault="00B61B83" w:rsidP="00B61B83">
      <w:pPr>
        <w:ind w:firstLine="480"/>
      </w:pPr>
    </w:p>
    <w:p w:rsidR="00B61B83" w:rsidRPr="00E55D6E" w:rsidRDefault="00B61B83" w:rsidP="00B61B83">
      <w:pPr>
        <w:pStyle w:val="01-aSA"/>
      </w:pPr>
      <w:r w:rsidRPr="00E55D6E">
        <w:t>(b) Stationary SI internal combustion engine manufacturers must certify their stationary SI ICE with a maximum engine power greater than 19 KW (25 HP) (except emergency stationary ICE with a maximum engine power greater than 25 HP and less than 130 HP) that use gasoline and that are manufactured on or after the applicable date in §60.4230(a)(2), or manufactured on or after the applicable date in §60.4230(a)(4) for emergency stationary ICE with a maximum engine power greater than or equal to 130 HP, to the certification emission standards and other requirements for new nonroad SI engines in 40 CFR part 1048. Stationary SI internal combustion engine manufacturers must certify their emergency stationary SI ICE with a maximum engine power greater than 25 HP and less than 130 HP that use gasoline and that are manufactured on or after the applicable date in §60.4230(a)(4) to the Phase 1 emission standards in 40 CFR 90.103, applicable to class II engines, and other requirements for new nonroad SI engines in 40 CFR part 90. Stationary SI internal combustion engine manufacturers may certify their stationary SI ICE with a maximum engine power less than or equal to 30 KW (40 HP) with a total displacement less than or equal to 1,000 cubic centimeters (cc) that use gasoline to the certification emission standards and other requirements for new nonroad SI engines in 40 CFR part 90 or 1054, as appropriate.</w:t>
      </w:r>
    </w:p>
    <w:p w:rsidR="00B61B83" w:rsidRPr="00E55D6E" w:rsidRDefault="00B61B83" w:rsidP="00B61B83">
      <w:pPr>
        <w:pStyle w:val="01-aSA"/>
      </w:pPr>
      <w:r w:rsidRPr="00E55D6E">
        <w:lastRenderedPageBreak/>
        <w:t>(c) Stationary SI internal combustion engine manufacturers must certify their stationary SI ICE with a maximum engine power greater than 19 KW (25 HP) (except emergency stationary ICE with a maximum engine power greater than 25 HP and less than 130 HP) that are rich burn engines that use LPG and that are manufactured on or after the applicable date in §60.4230(a)(2), or manufactured on or after the applicable date in §60.4230(a)(4) for emergency stationary ICE with a maximum engine power greater than or equal to 130 HP, to the certification emission standards and other requirements for new nonroad SI engines in 40 CFR part 1048. Stationary SI internal combustion engine manufacturers must certify their emergency stationary SI ICE greater than 25 HP and less than 130 HP that are rich burn engines that use LPG and that are manufactured on or after the applicable date in §60.4230(a)(4) to the Phase 1 emission standards in 40 CFR 90.103, applicable to class II engines, and other requirements for new nonroad SI engines in 40 CFR part 90. Stationary SI internal combustion engine manufacturers may certify their stationary SI ICE with a maximum engine power less than or equal to 30 KW (40 HP) with a total displacement less than or equal to 1,000 cc that are rich burn engines that use LPG to the certification emission standards and other requirements for new nonroad SI engines in 40 CFR part 90 or 1054, as appropriate.</w:t>
      </w:r>
    </w:p>
    <w:p w:rsidR="00B61B83" w:rsidRPr="00E55D6E" w:rsidRDefault="00B61B83" w:rsidP="00B61B83">
      <w:pPr>
        <w:pStyle w:val="01-aSA"/>
      </w:pPr>
      <w:r w:rsidRPr="00E55D6E">
        <w:t>(d) Stationary SI internal combustion engine manufacturers who choose to certify their stationary SI ICE with a maximum engine power greater than 19 KW (25 HP) and less than 75 KW (100 HP) (except gasoline and rich burn engines that use LPG and emergency stationary ICE with a maximum engine power greater than 25 HP and less than 130 HP) under the voluntary manufacturer certification program described in this subpart must certify those engines to the certification emission standards for new nonroad SI engines in 40 CFR part 1048. Stationary SI internal combustion engine manufacturers who choose to certify their emergency stationary SI ICE greater than 25 HP and less than 130 HP (except gasoline and rich burn engines that use LPG), must certify those engines to the Phase 1 emission standards in 40 CFR 90.103, applicable to class II engines, for new nonroad SI engines in 40 CFR part 90. Stationary SI internal combustion engine manufacturers may certify their stationary SI ICE with a maximum engine power less than or equal to 30 KW (40 HP) with a total displacement less than or equal to 1,000 cc (except gasoline and rich burn engines that use LPG) to the certification emission standards for new nonroad SI engines in 40 CFR part 90 or 1054, as appropriate. For stationary SI ICE with a maximum engine power greater than 19 KW (25 HP) and less than 75 KW (100 HP) (except gasoline and rich burn engines that use LPG and emergency stationary ICE with a maximum engine power greater than 25 HP and less than 130 HP) manufactured prior to January 1, 2011, manufacturers may choose to certify these engines to the standards in Table 1 to this subpart applicable to engines with a maximum engine power greater than or equal to 100 HP and less than 500 HP.</w:t>
      </w:r>
    </w:p>
    <w:p w:rsidR="00B61B83" w:rsidRPr="00E55D6E" w:rsidRDefault="00B61B83" w:rsidP="00B61B83">
      <w:pPr>
        <w:pStyle w:val="01-aSA"/>
      </w:pPr>
      <w:r w:rsidRPr="00E55D6E">
        <w:t>(e) Stationary SI internal combustion engine manufacturers who choose to certify their stationary SI ICE with a maximum engine power greater than or equal to 75 KW (100 HP) (except gasoline and rich burn engines that use LPG) under the voluntary manufacturer certification program described in this subpart must certify those engines to the emission standards in Table 1 to this subpart. Stationary SI internal combustion engine manufacturers may certify their stationary SI ICE with a maximum engine power greater than or equal to 75 KW (100 HP) that are lean burn engines that use LPG to the certification emission standards for new nonroad SI engines in 40 CFR part 1048. For stationary SI ICE with a maximum engine power greater than or equal to 100 HP (75 KW) and less than 500 HP (373 KW) manufactured prior to January 1, 2011, and for stationary SI ICE with a maximum engine power greater than or equal to 500 HP (373 KW) manufactured prior to July 1, 2010, manufacturers may choose to certify these engines to the certification emission standards for new nonroad SI engines in 40 CFR part 1048 applicable to engines that are not severe duty engines.</w:t>
      </w:r>
    </w:p>
    <w:p w:rsidR="00B61B83" w:rsidRPr="00E55D6E" w:rsidRDefault="00B61B83" w:rsidP="00B61B83">
      <w:pPr>
        <w:pStyle w:val="01-aSA"/>
      </w:pPr>
      <w:r w:rsidRPr="00E55D6E">
        <w:t>(f) Manufacturers of equipment containing stationary SI internal combustion engines meeting the provisions of 40 CFR part 1054 must meet the provisions of 40 CFR part 1060, to the extent they apply to equipment manufacturers.</w:t>
      </w:r>
    </w:p>
    <w:p w:rsidR="00B61B83" w:rsidRPr="00E55D6E" w:rsidRDefault="00B61B83" w:rsidP="00B61B83">
      <w:pPr>
        <w:pStyle w:val="01-aSA"/>
      </w:pPr>
      <w:r w:rsidRPr="00E55D6E">
        <w:t>(g) Notwithstanding the requirements in paragraphs (a) through (c) of this section, stationary SI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SI ICE.</w:t>
      </w:r>
    </w:p>
    <w:p w:rsidR="00B61B83" w:rsidRPr="00E55D6E" w:rsidRDefault="00B61B83" w:rsidP="00B61B83">
      <w:pPr>
        <w:pStyle w:val="01-aSA"/>
      </w:pPr>
      <w:r w:rsidRPr="00E55D6E">
        <w:lastRenderedPageBreak/>
        <w:t>[73 FR 3591, Jan. 18, 2008, as amended at 73 FR 59175, Oct. 8, 2008; 76 FR 37973, June 28, 2011; 78 FR 6697, Jan. 30, 2013]</w:t>
      </w:r>
    </w:p>
    <w:p w:rsidR="00B61B83" w:rsidRPr="00E55D6E" w:rsidRDefault="00B61B83" w:rsidP="00B61B83"/>
    <w:p w:rsidR="00B61B83" w:rsidRPr="00E55D6E" w:rsidRDefault="00B61B83" w:rsidP="00B61B83">
      <w:pPr>
        <w:outlineLvl w:val="1"/>
        <w:rPr>
          <w:b/>
          <w:bCs/>
        </w:rPr>
      </w:pPr>
      <w:bookmarkStart w:id="90" w:name="40:7.0.1.1.1.99.256.3"/>
      <w:bookmarkEnd w:id="90"/>
      <w:r w:rsidRPr="00E55D6E">
        <w:rPr>
          <w:b/>
          <w:bCs/>
        </w:rPr>
        <w:t>§60.4232   How long must my engines meet the emission standards if I am a manufacturer of stationary SI internal combustion engines?</w:t>
      </w:r>
    </w:p>
    <w:p w:rsidR="00B61B83" w:rsidRPr="00E55D6E" w:rsidRDefault="00B61B83" w:rsidP="00B61B83">
      <w:pPr>
        <w:outlineLvl w:val="1"/>
        <w:rPr>
          <w:b/>
          <w:bCs/>
        </w:rPr>
      </w:pPr>
    </w:p>
    <w:p w:rsidR="00B61B83" w:rsidRPr="00E55D6E" w:rsidRDefault="00B61B83" w:rsidP="00B61B83">
      <w:r w:rsidRPr="00E55D6E">
        <w:t>Engines manufactured by stationary SI internal combustion engine manufacturers must meet the emission standards as required in §60.4231 during the certified emissions life of the engines.</w:t>
      </w:r>
    </w:p>
    <w:p w:rsidR="00B61B83" w:rsidRPr="00E55D6E" w:rsidRDefault="00B61B83" w:rsidP="00B61B83"/>
    <w:p w:rsidR="00B61B83" w:rsidRPr="00E55D6E" w:rsidRDefault="00B61B83" w:rsidP="00B61B83">
      <w:pPr>
        <w:outlineLvl w:val="1"/>
        <w:rPr>
          <w:b/>
          <w:bCs/>
          <w:smallCaps/>
        </w:rPr>
      </w:pPr>
      <w:bookmarkStart w:id="91" w:name="40:7.0.1.1.1.99.257"/>
      <w:bookmarkEnd w:id="91"/>
      <w:r w:rsidRPr="00E55D6E">
        <w:rPr>
          <w:b/>
          <w:bCs/>
          <w:smallCaps/>
        </w:rPr>
        <w:t>Emission Standards for Owners and Operators</w:t>
      </w:r>
    </w:p>
    <w:p w:rsidR="00B61B83" w:rsidRPr="00E55D6E" w:rsidRDefault="00B61B83" w:rsidP="00B61B83"/>
    <w:p w:rsidR="00B61B83" w:rsidRPr="00E55D6E" w:rsidRDefault="00B61B83" w:rsidP="00B61B83">
      <w:pPr>
        <w:outlineLvl w:val="1"/>
        <w:rPr>
          <w:b/>
          <w:bCs/>
        </w:rPr>
      </w:pPr>
      <w:bookmarkStart w:id="92" w:name="40:7.0.1.1.1.99.257.4"/>
      <w:bookmarkEnd w:id="92"/>
      <w:r w:rsidRPr="00E55D6E">
        <w:rPr>
          <w:b/>
          <w:bCs/>
        </w:rPr>
        <w:t>§60.4233   What emission standards must I meet if I am an owner or operator of a stationary SI internal combustion engine?</w:t>
      </w:r>
    </w:p>
    <w:p w:rsidR="00B61B83" w:rsidRPr="00E55D6E" w:rsidRDefault="00B61B83" w:rsidP="00B61B83">
      <w:pPr>
        <w:outlineLvl w:val="1"/>
        <w:rPr>
          <w:b/>
          <w:bCs/>
        </w:rPr>
      </w:pPr>
    </w:p>
    <w:p w:rsidR="00B61B83" w:rsidRPr="00E55D6E" w:rsidRDefault="00B61B83" w:rsidP="00B61B83">
      <w:pPr>
        <w:pStyle w:val="01-aSA"/>
      </w:pPr>
      <w:r w:rsidRPr="00E55D6E">
        <w:t>(a) Owners and operators of stationary SI ICE with a maximum engine power less than or equal to 19 KW (25 HP) manufactured on or after July 1, 2008, must comply with the emission standards in §60.4231(a) for their stationary SI ICE.</w:t>
      </w:r>
    </w:p>
    <w:p w:rsidR="00B61B83" w:rsidRPr="00E55D6E" w:rsidRDefault="00B61B83" w:rsidP="00B61B83">
      <w:pPr>
        <w:pStyle w:val="01-aSA"/>
      </w:pPr>
      <w:r w:rsidRPr="00E55D6E">
        <w:t>(b) Owners and operators of stationary SI ICE with a maximum engine power greater than 19 KW (25 HP) manufactured on or after the applicable date in §60.4230(a)(4) that use gasoline must comply with the emission standards in §60.4231(b) for their stationary SI ICE.</w:t>
      </w:r>
    </w:p>
    <w:p w:rsidR="00B61B83" w:rsidRPr="00150D1E" w:rsidRDefault="00B61B83" w:rsidP="00B61B83">
      <w:pPr>
        <w:pStyle w:val="01-aSA"/>
      </w:pPr>
      <w:r w:rsidRPr="00E55D6E">
        <w:t>(c) Owners and operators of stationary SI ICE with a maximum engine power greater than 19 KW (25 HP) manufactured on or after the applicable date in §60.4230(a)(4) that are rich burn engines that use LPG must comply with the emission standards in §60.4231(c) for their stationary SI ICE.</w:t>
      </w:r>
    </w:p>
    <w:p w:rsidR="00B61B83" w:rsidRPr="00150D1E" w:rsidRDefault="00B61B83" w:rsidP="00B61B83">
      <w:pPr>
        <w:pStyle w:val="01-aSA"/>
      </w:pPr>
      <w:r w:rsidRPr="00150D1E">
        <w:t>(d) Owners and operators of stationary SI ICE with a maximum engine power greater than 19 KW (25 HP) and less than 75 KW (100 HP) (except gasoline and rich burn engines that use LPG) must comply with the emission standards for field testing in 40 CFR 1048.101(c) for their non-emergency stationary SI ICE and with the emission standards in Table 1 to this subpart for their emergency stationary SI ICE. Owners and operators of stationary SI ICE with a maximum engine power greater than 19 KW (25 HP) and less than 75 KW (100 HP) manufactured prior to January 1, 2011, that were certified to the standards in Table 1 to this subpart applicable to engines with a maximum engine power greater than or equal to 100 HP and less than 500 HP, may optionally choose to meet those standards.</w:t>
      </w:r>
    </w:p>
    <w:p w:rsidR="00B61B83" w:rsidRPr="00E55D6E" w:rsidRDefault="00B61B83" w:rsidP="00B61B83">
      <w:pPr>
        <w:pStyle w:val="01-aSA"/>
      </w:pPr>
      <w:r w:rsidRPr="00150D1E">
        <w:t xml:space="preserve">(e) </w:t>
      </w:r>
      <w:r w:rsidRPr="00E55D6E">
        <w:t>Owners and operators of stationary SI ICE with a maximum engine power greater than or equal to 75 KW (100 HP) (except gasoline and rich burn engines that use LPG) must comply with the emission standards in Table 1 to this subpart for their stationary SI ICE. For owners and operators of stationary SI ICE with a maximum engine power greater than or equal to 100 HP (except gasoline and rich burn engines that use LPG) manufactured prior to January 1, 2011 that were certified to the certification emission standards in 40 CFR part 1048 applicable to engines that are not severe duty engines, if such stationary SI ICE was certified to a carbon monoxide (CO) standard above the standard in Table 1 to this subpart, then the owners and operators may meet the CO certification (not field testing) standard for which the engine was certified.</w:t>
      </w:r>
    </w:p>
    <w:p w:rsidR="00B61B83" w:rsidRPr="00E55D6E" w:rsidRDefault="00B61B83" w:rsidP="00B61B83">
      <w:pPr>
        <w:pStyle w:val="01-aSA"/>
      </w:pPr>
      <w:r w:rsidRPr="00E55D6E">
        <w:t>(f) Owners and operators of any modified or reconstructed stationary SI ICE subject to this subpart must meet the requirements as specified in paragraphs (f)(1) through (5) of this section.</w:t>
      </w:r>
    </w:p>
    <w:p w:rsidR="00B61B83" w:rsidRPr="00E55D6E" w:rsidRDefault="00B61B83" w:rsidP="00B61B83">
      <w:pPr>
        <w:pStyle w:val="02-1SA"/>
      </w:pPr>
      <w:r w:rsidRPr="00E55D6E">
        <w:t>(1) Owners and operators of stationary SI ICE with a maximum engine power less than or equal to 19 KW (25 HP), that are modified or reconstructed after June 12, 2006, must comply with emission standards in §60.4231(a) for their stationary SI ICE. Engines with a date of manufacture prior to July 1, 2008 must comply with the emission standards specified in §60.4231(a) applicable to engines manufactured on July 1, 2008.</w:t>
      </w:r>
    </w:p>
    <w:p w:rsidR="00B61B83" w:rsidRPr="00E55D6E" w:rsidRDefault="00B61B83" w:rsidP="00B61B83">
      <w:pPr>
        <w:pStyle w:val="02-1SA"/>
      </w:pPr>
      <w:r w:rsidRPr="00E55D6E">
        <w:t xml:space="preserve">(2) Owners and operators of stationary SI ICE with a maximum engine power greater than 19 KW (25 HP) that are gasoline engines and are modified or reconstructed after June 12, 2006, must comply with the emission standards in §60.4231(b) for their stationary SI ICE. Engines with a date of manufacture prior to July 1, 2008 (or January 1, 2009 for emergency engines) must comply with the emission standards </w:t>
      </w:r>
      <w:r w:rsidRPr="00E55D6E">
        <w:lastRenderedPageBreak/>
        <w:t>specified in §60.4231(b) applicable to engines manufactured on July 1, 2008 (or January 1, 2009 for emergency engines).</w:t>
      </w:r>
    </w:p>
    <w:p w:rsidR="00B61B83" w:rsidRPr="00E55D6E" w:rsidRDefault="00B61B83" w:rsidP="00B61B83">
      <w:pPr>
        <w:pStyle w:val="02-1SA"/>
      </w:pPr>
      <w:r w:rsidRPr="00E55D6E">
        <w:t>(3) Owners and operators of stationary SI ICE with a maximum engine power greater than 19 KW (25 HP) that are rich burn engines that use LPG, that are modified or reconstructed after June 12, 2006, must comply with the same emission standards as those specified in §60.4231(c). Engines with a date of manufacture prior to July 1, 2008 (or January 1, 2009 for emergency engines) must comply with the emission standards specified in §60.4231(c) applicable to engines manufactured on July 1, 2008 (or January 1, 2009 for emergency engines).</w:t>
      </w:r>
    </w:p>
    <w:p w:rsidR="00B61B83" w:rsidRPr="00E55D6E" w:rsidRDefault="00B61B83" w:rsidP="00B61B83">
      <w:pPr>
        <w:pStyle w:val="02-1SA"/>
      </w:pPr>
      <w:r w:rsidRPr="00E55D6E">
        <w:t>(4) Owners and operators of stationary SI natural gas and lean burn LPG engines with a maximum engine power greater than 19 KW (25 HP), that are modified or reconstructed after June 12, 2006, must comply with the same emission standards as those specified in paragraph (d) or (e) of this section, except that such owners and operators of non-emergency engines and emergency engines greater than or equal to 130 HP must meet a nitrogen oxides (NO</w:t>
      </w:r>
      <w:r w:rsidRPr="00E55D6E">
        <w:rPr>
          <w:vertAlign w:val="subscript"/>
        </w:rPr>
        <w:t>X</w:t>
      </w:r>
      <w:r w:rsidRPr="00E55D6E">
        <w:t>) emission standard of 3.0 grams per HP-hour (g/HP-hr), a CO emission standard of 4.0 g/HP-hr (5.0 g/HP-hr for non-emergency engines less than 100 HP), and a volatile organic compounds (VOC) emission standard of 1.0 g/HP-hr, or a NO</w:t>
      </w:r>
      <w:r w:rsidRPr="00E55D6E">
        <w:rPr>
          <w:vertAlign w:val="subscript"/>
        </w:rPr>
        <w:t>X</w:t>
      </w:r>
      <w:r w:rsidRPr="00E55D6E">
        <w:t xml:space="preserve"> emission standard of 250 ppmvd at 15 percent oxygen (O</w:t>
      </w:r>
      <w:r w:rsidRPr="00E55D6E">
        <w:rPr>
          <w:vertAlign w:val="subscript"/>
        </w:rPr>
        <w:t>2</w:t>
      </w:r>
      <w:r w:rsidRPr="00E55D6E">
        <w:t>), a CO emission standard 540 ppmvd at 15 percent O</w:t>
      </w:r>
      <w:r w:rsidRPr="00E55D6E">
        <w:rPr>
          <w:vertAlign w:val="subscript"/>
        </w:rPr>
        <w:t>2</w:t>
      </w:r>
      <w:r w:rsidRPr="00E55D6E">
        <w:t xml:space="preserve"> (675 ppmvd at 15 percent O</w:t>
      </w:r>
      <w:r w:rsidRPr="00E55D6E">
        <w:rPr>
          <w:vertAlign w:val="subscript"/>
        </w:rPr>
        <w:t>2</w:t>
      </w:r>
      <w:r w:rsidRPr="00E55D6E">
        <w:t xml:space="preserve"> for non-emergency engines less than 100 HP), and a VOC emission standard of 86 ppmvd at 15 percent O</w:t>
      </w:r>
      <w:r w:rsidRPr="00E55D6E">
        <w:rPr>
          <w:vertAlign w:val="subscript"/>
        </w:rPr>
        <w:t>2</w:t>
      </w:r>
      <w:r w:rsidRPr="00E55D6E">
        <w:t>, where the date of manufacture of the engine is:</w:t>
      </w:r>
    </w:p>
    <w:p w:rsidR="00B61B83" w:rsidRPr="00E55D6E" w:rsidRDefault="00B61B83" w:rsidP="00B61B83">
      <w:pPr>
        <w:pStyle w:val="03-i"/>
      </w:pPr>
      <w:r w:rsidRPr="00E55D6E">
        <w:t>(i) Prior to July 1, 2007, for non-emergency engines with a maximum engine power greater than or equal to 500 HP (except lean burn natural gas engines and LPG engines with a maximum engine power greater than or equal to 500 HP and less than 1,350 HP);</w:t>
      </w:r>
    </w:p>
    <w:p w:rsidR="00B61B83" w:rsidRPr="00E55D6E" w:rsidRDefault="00B61B83" w:rsidP="00B61B83">
      <w:pPr>
        <w:pStyle w:val="03-i"/>
      </w:pPr>
      <w:r w:rsidRPr="00E55D6E">
        <w:t>(ii) Prior to July 1, 2008, for non-emergency engines with a maximum engine power less than 500 HP;</w:t>
      </w:r>
    </w:p>
    <w:p w:rsidR="00B61B83" w:rsidRPr="00E55D6E" w:rsidRDefault="00B61B83" w:rsidP="00B61B83">
      <w:pPr>
        <w:pStyle w:val="03-i"/>
      </w:pPr>
      <w:r w:rsidRPr="00E55D6E">
        <w:t>(iii) Prior to January 1, 2009, for emergency engines;</w:t>
      </w:r>
    </w:p>
    <w:p w:rsidR="00B61B83" w:rsidRPr="00E55D6E" w:rsidRDefault="00B61B83" w:rsidP="00B61B83">
      <w:pPr>
        <w:pStyle w:val="03-i"/>
      </w:pPr>
      <w:r w:rsidRPr="00E55D6E">
        <w:t>(iv) Prior to January 1, 2008, for non-emergency lean burn natural gas engines and LPG engines with a maximum engine power greater than or equal to 500 HP and less than 1,350 HP.</w:t>
      </w:r>
    </w:p>
    <w:p w:rsidR="00B61B83" w:rsidRPr="00E55D6E" w:rsidRDefault="00B61B83" w:rsidP="00B61B83">
      <w:pPr>
        <w:pStyle w:val="02-1SA"/>
      </w:pPr>
      <w:r w:rsidRPr="00E55D6E">
        <w:t>(5) Owners and operators of stationary SI landfill/digester gas ICE engines with a maximum engine power greater than 19 KW (25 HP), that are modified or reconstructed after June 12, 2006, must comply with the same emission standards as those specified in paragraph (e) of this section for stationary landfill/digester gas engines. Engines with maximum engine power less than 500 HP and a date of manufacture prior to July 1, 2008 must comply with the emission standards specified in paragraph (e) of this section for stationary landfill/digester gas ICE with a maximum engine power less than 500 HP manufactured on July 1, 2008. Engines with a maximum engine power greater than or equal to 500 HP (except lean burn engines greater than or equal to 500 HP and less than 1,350 HP) and a date of manufacture prior to July 1, 2007 must comply with the emission standards specified in paragraph (e) of this section for stationary landfill/digester gas ICE with a maximum engine power greater than or equal to 500 HP (except lean burn engines greater than or equal to 500 HP and less than 1,350 HP) manufactured on July 1, 2007. Lean burn engines greater than or equal to 500 HP and less than 1,350 HP with a date of manufacture prior to January 1, 2008 must comply with the emission standards specified in paragraph (e) of this section for stationary landfill/digester gas ICE that are lean burn engines greater than or equal to 500 HP and less than 1,350 HP and manufactured on January 1, 2008.</w:t>
      </w:r>
    </w:p>
    <w:p w:rsidR="00B61B83" w:rsidRPr="00150D1E" w:rsidRDefault="00B61B83" w:rsidP="00B61B83">
      <w:pPr>
        <w:pStyle w:val="01-aSA"/>
      </w:pPr>
      <w:r w:rsidRPr="00E55D6E">
        <w:t>(g) Owners and operators of stationary SI wellhead gas ICE engines may petition the Administrator for approval on a case-by-case basis to meet emission standards no less stringent than the emission standards that apply to stationary emergency SI engines greater than 25 HP and less than 130 HP due to the presence of high sulfur levels in the fuel, as specified in Table 1 to this subpart. The request must, at a minimum, demonstrate that the fuel has high sulfur levels that prevent the use of aftertreatment controls and also that the owner has reasonably made all attempts possible to obtain an engine that will meet the standards without the use of aftertreatment controls. The petition must request the most stringent standards reasonably applicable to the engine using the fuel.</w:t>
      </w:r>
    </w:p>
    <w:p w:rsidR="00B61B83" w:rsidRPr="00150D1E" w:rsidRDefault="00B61B83" w:rsidP="00B61B83">
      <w:pPr>
        <w:pStyle w:val="01-aSA"/>
      </w:pPr>
      <w:r w:rsidRPr="00150D1E">
        <w:t>(h) Owners and operators of stationary SI ICE that are required to meet standards that reference 40 CFR 1048.101 must, if testing their engines in use, meet the standards in that section applicable to field testing, except as indicated in paragraph (e) of this section.</w:t>
      </w:r>
    </w:p>
    <w:p w:rsidR="00B61B83" w:rsidRPr="00150D1E" w:rsidRDefault="00B61B83" w:rsidP="00B61B83">
      <w:r w:rsidRPr="00150D1E">
        <w:lastRenderedPageBreak/>
        <w:t>[73 FR 3591, Jan. 18, 2008, as amended at 76 FR 37973, June 28, 2011]</w:t>
      </w:r>
    </w:p>
    <w:p w:rsidR="00B61B83" w:rsidRPr="00150D1E" w:rsidRDefault="00B61B83" w:rsidP="00B61B83"/>
    <w:p w:rsidR="00B61B83" w:rsidRDefault="00B61B83" w:rsidP="00B61B83">
      <w:pPr>
        <w:outlineLvl w:val="1"/>
        <w:rPr>
          <w:b/>
          <w:bCs/>
        </w:rPr>
      </w:pPr>
      <w:bookmarkStart w:id="93" w:name="40:7.0.1.1.1.99.257.5"/>
      <w:bookmarkEnd w:id="93"/>
      <w:r w:rsidRPr="00150D1E">
        <w:rPr>
          <w:b/>
          <w:bCs/>
        </w:rPr>
        <w:t>§60.4234   How long must I meet the emission standards if I am an owner or operator of a stationary SI internal combustion engine?</w:t>
      </w:r>
    </w:p>
    <w:p w:rsidR="00B61B83" w:rsidRDefault="00B61B83" w:rsidP="00B61B83">
      <w:pPr>
        <w:rPr>
          <w:b/>
          <w:bCs/>
        </w:rPr>
      </w:pPr>
    </w:p>
    <w:p w:rsidR="00B61B83" w:rsidRPr="00150D1E" w:rsidRDefault="00B61B83" w:rsidP="00B61B83">
      <w:r w:rsidRPr="00150D1E">
        <w:t>Owners and operators of stationary SI ICE must operate and maintain stationary SI ICE that achieve the emission standards as required in §60.4233 over the entire life of the engine.</w:t>
      </w:r>
    </w:p>
    <w:p w:rsidR="00B61B83" w:rsidRPr="00150D1E" w:rsidRDefault="00B61B83" w:rsidP="00B61B83"/>
    <w:p w:rsidR="00B61B83" w:rsidRPr="00150D1E" w:rsidRDefault="00B61B83" w:rsidP="00B61B83">
      <w:pPr>
        <w:outlineLvl w:val="1"/>
        <w:rPr>
          <w:b/>
          <w:bCs/>
          <w:smallCaps/>
        </w:rPr>
      </w:pPr>
      <w:bookmarkStart w:id="94" w:name="40:7.0.1.1.1.99.258"/>
      <w:bookmarkEnd w:id="94"/>
      <w:r w:rsidRPr="00150D1E">
        <w:rPr>
          <w:b/>
          <w:bCs/>
          <w:smallCaps/>
        </w:rPr>
        <w:t>Other Requirements for Owners and Operators</w:t>
      </w:r>
    </w:p>
    <w:p w:rsidR="00B61B83" w:rsidRPr="00150D1E" w:rsidRDefault="00B61B83" w:rsidP="00B61B83"/>
    <w:p w:rsidR="00B61B83" w:rsidRDefault="00B61B83" w:rsidP="00B61B83">
      <w:pPr>
        <w:outlineLvl w:val="1"/>
        <w:rPr>
          <w:b/>
          <w:bCs/>
        </w:rPr>
      </w:pPr>
      <w:bookmarkStart w:id="95" w:name="40:7.0.1.1.1.99.258.6"/>
      <w:bookmarkEnd w:id="95"/>
      <w:r w:rsidRPr="00150D1E">
        <w:rPr>
          <w:b/>
          <w:bCs/>
        </w:rPr>
        <w:t>§60.4235   What fuel requirements must I meet if I am an owner or operator of a stationary SI gasoline fired internal combustion engine subject to this subpart?</w:t>
      </w:r>
    </w:p>
    <w:p w:rsidR="00B61B83" w:rsidRPr="00150D1E" w:rsidRDefault="00B61B83" w:rsidP="00B61B83">
      <w:pPr>
        <w:outlineLvl w:val="1"/>
        <w:rPr>
          <w:b/>
          <w:bCs/>
        </w:rPr>
      </w:pPr>
    </w:p>
    <w:p w:rsidR="00B61B83" w:rsidRPr="00150D1E" w:rsidRDefault="00B61B83" w:rsidP="00B61B83">
      <w:r w:rsidRPr="00150D1E">
        <w:t>Owners and operators of stationary SI ICE subject to this subpart that use gasoline must use gasoline that meets the per gallon sulfur limit in 40 CFR 80.195.</w:t>
      </w:r>
    </w:p>
    <w:p w:rsidR="00B61B83" w:rsidRPr="00150D1E" w:rsidRDefault="00B61B83" w:rsidP="00B61B83"/>
    <w:p w:rsidR="00B61B83" w:rsidRPr="00E55D6E" w:rsidRDefault="00B61B83" w:rsidP="00B61B83">
      <w:pPr>
        <w:outlineLvl w:val="1"/>
        <w:rPr>
          <w:b/>
          <w:bCs/>
        </w:rPr>
      </w:pPr>
      <w:bookmarkStart w:id="96" w:name="40:7.0.1.1.1.99.258.7"/>
      <w:bookmarkEnd w:id="96"/>
      <w:r w:rsidRPr="00E55D6E">
        <w:rPr>
          <w:b/>
          <w:bCs/>
        </w:rPr>
        <w:t>§60.4236   What is the deadline for importing or installing stationary SI ICE produced in previous model years?</w:t>
      </w:r>
    </w:p>
    <w:p w:rsidR="00B61B83" w:rsidRPr="00E55D6E" w:rsidRDefault="00B61B83" w:rsidP="00B61B83">
      <w:pPr>
        <w:outlineLvl w:val="1"/>
        <w:rPr>
          <w:b/>
          <w:bCs/>
        </w:rPr>
      </w:pPr>
    </w:p>
    <w:p w:rsidR="00B61B83" w:rsidRPr="00E55D6E" w:rsidRDefault="00B61B83" w:rsidP="00B61B83">
      <w:pPr>
        <w:pStyle w:val="01-aSA"/>
      </w:pPr>
      <w:r w:rsidRPr="00E55D6E">
        <w:t>(a) After July 1, 2010, owners and operators may not install stationary SI ICE with a maximum engine power of less than 500 HP that do not meet the applicable requirements in §60.4233.</w:t>
      </w:r>
    </w:p>
    <w:p w:rsidR="00B61B83" w:rsidRPr="00E55D6E" w:rsidRDefault="00B61B83" w:rsidP="00B61B83">
      <w:pPr>
        <w:pStyle w:val="01-aSA"/>
      </w:pPr>
      <w:r w:rsidRPr="00E55D6E">
        <w:t>(b) After July 1, 2009, owners and operators may not install stationary SI ICE with a maximum engine power of greater than or equal to 500 HP that do not meet the applicable requirements in §60.4233, except that lean burn engines with a maximum engine power greater than or equal to 500 HP and less than 1,350 HP that do not meet the applicable requirements in §60.4233 may not be installed after January 1, 2010.</w:t>
      </w:r>
    </w:p>
    <w:p w:rsidR="00B61B83" w:rsidRPr="00E55D6E" w:rsidRDefault="00B61B83" w:rsidP="00B61B83">
      <w:pPr>
        <w:pStyle w:val="01-aSA"/>
      </w:pPr>
      <w:r w:rsidRPr="00E55D6E">
        <w:t>(c) For emergency stationary SI ICE with a maximum engine power of greater than 19 KW (25 HP), owners and operators may not install engines that do not meet the applicable requirements in §60.4233 after January 1, 2011.</w:t>
      </w:r>
    </w:p>
    <w:p w:rsidR="00B61B83" w:rsidRPr="00E55D6E" w:rsidRDefault="00B61B83" w:rsidP="00B61B83">
      <w:pPr>
        <w:pStyle w:val="01-aSA"/>
      </w:pPr>
      <w:r w:rsidRPr="00E55D6E">
        <w:t>(d) In addition to the requirements specified in §§60.4231 and 60.4233, it is prohibited to import stationary SI ICE less than or equal to 19 KW (25 HP), stationary rich burn LPG SI ICE, and stationary gasoline SI ICE that do not meet the applicable requirements specified in paragraphs (a), (b), and (c) of this section, after the date specified in paragraph (a), (b), and (c) of this section.</w:t>
      </w:r>
    </w:p>
    <w:p w:rsidR="00B61B83" w:rsidRPr="00E55D6E" w:rsidRDefault="00B61B83" w:rsidP="00B61B83">
      <w:pPr>
        <w:pStyle w:val="01-aSA"/>
      </w:pPr>
      <w:r w:rsidRPr="00E55D6E">
        <w:t>(e) The requirements of this section do not apply to owners and operators of stationary SI ICE that have been modified or reconstructed, and they do not apply to engines that were removed from one existing location and reinstalled at a new location.</w:t>
      </w:r>
    </w:p>
    <w:p w:rsidR="00B61B83" w:rsidRPr="00E55D6E" w:rsidRDefault="00B61B83" w:rsidP="00B61B83"/>
    <w:p w:rsidR="00B61B83" w:rsidRPr="00E55D6E" w:rsidRDefault="00B61B83" w:rsidP="00B61B83">
      <w:pPr>
        <w:outlineLvl w:val="1"/>
        <w:rPr>
          <w:b/>
          <w:bCs/>
        </w:rPr>
      </w:pPr>
      <w:bookmarkStart w:id="97" w:name="40:7.0.1.1.1.99.258.8"/>
      <w:bookmarkEnd w:id="97"/>
      <w:r w:rsidRPr="00E55D6E">
        <w:rPr>
          <w:b/>
          <w:bCs/>
        </w:rPr>
        <w:t>§60.4237   What are the monitoring requirements if I am an owner or operator of an emergency stationary SI internal combustion engine?</w:t>
      </w:r>
    </w:p>
    <w:p w:rsidR="00B61B83" w:rsidRPr="00E55D6E" w:rsidRDefault="00B61B83" w:rsidP="00B61B83">
      <w:pPr>
        <w:pStyle w:val="01-aSA"/>
      </w:pPr>
      <w:r w:rsidRPr="00E55D6E">
        <w:t>(a) Starting on July 1, 2010, if the emergency stationary SI internal combustion engine that is greater than or equal to 500 HP that was built on or after July 1, 2010, does not meet the standards applicable to non-emergency engines, the owner or operator must install a non-resettable hour meter.</w:t>
      </w:r>
    </w:p>
    <w:p w:rsidR="00B61B83" w:rsidRPr="00E55D6E" w:rsidRDefault="00B61B83" w:rsidP="00B61B83">
      <w:pPr>
        <w:pStyle w:val="01-aSA"/>
      </w:pPr>
      <w:r w:rsidRPr="00E55D6E">
        <w:t>(b) Starting on January 1, 2011, if the emergency stationary SI internal combustion engine that is greater than or equal to 130 HP and less than 500 HP that was built on or after January 1, 2011, does not meet the standards applicable to non-emergency engines, the owner or operator must install a non-resettable hour meter.</w:t>
      </w:r>
    </w:p>
    <w:p w:rsidR="00B61B83" w:rsidRPr="00E55D6E" w:rsidRDefault="00B61B83" w:rsidP="00B61B83">
      <w:pPr>
        <w:pStyle w:val="01-aSA"/>
      </w:pPr>
      <w:r w:rsidRPr="00E55D6E">
        <w:t>(c) 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p>
    <w:p w:rsidR="00B61B83" w:rsidRPr="00E55D6E" w:rsidRDefault="00B61B83" w:rsidP="00B61B83"/>
    <w:p w:rsidR="00B61B83" w:rsidRPr="00E55D6E" w:rsidRDefault="00B61B83" w:rsidP="00B61B83">
      <w:pPr>
        <w:outlineLvl w:val="1"/>
        <w:rPr>
          <w:b/>
          <w:bCs/>
          <w:smallCaps/>
        </w:rPr>
      </w:pPr>
      <w:bookmarkStart w:id="98" w:name="40:7.0.1.1.1.99.259"/>
      <w:bookmarkEnd w:id="98"/>
      <w:r w:rsidRPr="00E55D6E">
        <w:rPr>
          <w:b/>
          <w:bCs/>
          <w:smallCaps/>
        </w:rPr>
        <w:t>Compliance Requirements for Manufacturers</w:t>
      </w:r>
    </w:p>
    <w:p w:rsidR="00B61B83" w:rsidRPr="00E55D6E" w:rsidRDefault="00B61B83" w:rsidP="00B61B83"/>
    <w:p w:rsidR="00B61B83" w:rsidRPr="00E55D6E" w:rsidRDefault="00B61B83" w:rsidP="00B61B83">
      <w:pPr>
        <w:outlineLvl w:val="1"/>
        <w:rPr>
          <w:b/>
          <w:bCs/>
        </w:rPr>
      </w:pPr>
      <w:bookmarkStart w:id="99" w:name="40:7.0.1.1.1.99.259.9"/>
      <w:bookmarkEnd w:id="99"/>
      <w:r w:rsidRPr="00E55D6E">
        <w:rPr>
          <w:b/>
          <w:bCs/>
        </w:rPr>
        <w:lastRenderedPageBreak/>
        <w:t>§60.4238   What are my compliance requirements if I am a manufacturer of stationary SI internal combustion engines ≤19 KW (25 HP) or a manufacturer of equipment containing such engines?</w:t>
      </w:r>
    </w:p>
    <w:p w:rsidR="00B61B83" w:rsidRPr="00E55D6E" w:rsidRDefault="00B61B83" w:rsidP="00B61B83">
      <w:r w:rsidRPr="00E55D6E">
        <w:t>Stationary SI internal combustion engine manufacturers who are subject to the emission standards specified in §60.4231(a)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rsidR="00B61B83" w:rsidRPr="00E55D6E" w:rsidRDefault="00B61B83" w:rsidP="00B61B83">
      <w:r w:rsidRPr="00E55D6E">
        <w:t>[73 FR 59176, Oct. 8, 2008]</w:t>
      </w:r>
    </w:p>
    <w:p w:rsidR="00B61B83" w:rsidRPr="00E55D6E" w:rsidRDefault="00B61B83" w:rsidP="00B61B83"/>
    <w:p w:rsidR="00B61B83" w:rsidRPr="00E55D6E" w:rsidRDefault="00B61B83" w:rsidP="00B61B83">
      <w:pPr>
        <w:outlineLvl w:val="1"/>
        <w:rPr>
          <w:b/>
          <w:bCs/>
        </w:rPr>
      </w:pPr>
      <w:bookmarkStart w:id="100" w:name="40:7.0.1.1.1.99.259.10"/>
      <w:bookmarkEnd w:id="100"/>
      <w:r w:rsidRPr="00E55D6E">
        <w:rPr>
          <w:b/>
          <w:bCs/>
        </w:rPr>
        <w:t>§60.4239   What are my compliance requirements if I am a manufacturer of stationary SI internal combustion engines &gt;19 KW (25 HP) that use gasoline or a manufacturer of equipment containing such engines?</w:t>
      </w:r>
    </w:p>
    <w:p w:rsidR="00B61B83" w:rsidRPr="00E55D6E" w:rsidRDefault="00B61B83" w:rsidP="00B61B83">
      <w:pPr>
        <w:outlineLvl w:val="1"/>
        <w:rPr>
          <w:b/>
          <w:bCs/>
        </w:rPr>
      </w:pPr>
    </w:p>
    <w:p w:rsidR="00B61B83" w:rsidRPr="00E55D6E" w:rsidRDefault="00B61B83" w:rsidP="00B61B83">
      <w:r w:rsidRPr="00E55D6E">
        <w:t>Stationary SI internal combustion engine manufacturers who are subject to the emission standards specified in §60.4231(b)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rsidR="00B61B83" w:rsidRPr="00E55D6E" w:rsidRDefault="00B61B83" w:rsidP="00B61B83">
      <w:r w:rsidRPr="00E55D6E">
        <w:t>[73 FR 59176, Oct. 8, 2008]</w:t>
      </w:r>
    </w:p>
    <w:p w:rsidR="00B61B83" w:rsidRPr="00E55D6E" w:rsidRDefault="00B61B83" w:rsidP="00B61B83"/>
    <w:p w:rsidR="00B61B83" w:rsidRPr="00E55D6E" w:rsidRDefault="00B61B83" w:rsidP="00B61B83">
      <w:pPr>
        <w:outlineLvl w:val="1"/>
        <w:rPr>
          <w:b/>
          <w:bCs/>
        </w:rPr>
      </w:pPr>
      <w:bookmarkStart w:id="101" w:name="40:7.0.1.1.1.99.259.11"/>
      <w:bookmarkEnd w:id="101"/>
      <w:r w:rsidRPr="00E55D6E">
        <w:rPr>
          <w:b/>
          <w:bCs/>
        </w:rPr>
        <w:t>§60.4240   What are my compliance requirements if I am a manufacturer of stationary SI internal combustion engines &gt;19 KW (25 HP) that are rich burn engines that use LPG or a manufacturer of equipment containing such engines?</w:t>
      </w:r>
    </w:p>
    <w:p w:rsidR="00B61B83" w:rsidRPr="00E55D6E" w:rsidRDefault="00B61B83" w:rsidP="00B61B83">
      <w:pPr>
        <w:outlineLvl w:val="1"/>
        <w:rPr>
          <w:b/>
          <w:bCs/>
        </w:rPr>
      </w:pPr>
    </w:p>
    <w:p w:rsidR="00B61B83" w:rsidRPr="00E55D6E" w:rsidRDefault="00B61B83" w:rsidP="00B61B83">
      <w:r w:rsidRPr="00E55D6E">
        <w:t>Stationary SI internal combustion engine manufacturers who are subject to the emission standards specified in §60.4231(c)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rsidR="00B61B83" w:rsidRPr="00E55D6E" w:rsidRDefault="00B61B83" w:rsidP="00B61B83">
      <w:r w:rsidRPr="00E55D6E">
        <w:t>[73 FR 59176, Oct. 8, 2008]</w:t>
      </w:r>
    </w:p>
    <w:p w:rsidR="00B61B83" w:rsidRPr="00E55D6E" w:rsidRDefault="00B61B83" w:rsidP="00B61B83"/>
    <w:p w:rsidR="00B61B83" w:rsidRPr="00E55D6E" w:rsidRDefault="00B61B83" w:rsidP="00B61B83">
      <w:pPr>
        <w:outlineLvl w:val="1"/>
        <w:rPr>
          <w:b/>
          <w:bCs/>
        </w:rPr>
      </w:pPr>
      <w:bookmarkStart w:id="102" w:name="40:7.0.1.1.1.99.259.12"/>
      <w:bookmarkEnd w:id="102"/>
      <w:r w:rsidRPr="00E55D6E">
        <w:rPr>
          <w:b/>
          <w:bCs/>
        </w:rPr>
        <w:t>§60.4241   What are my compliance requirements if I am a manufacturer of stationary SI internal combustion engines participating in the voluntary certification program or a manufacturer of equipment containing such engines?</w:t>
      </w:r>
    </w:p>
    <w:p w:rsidR="00B61B83" w:rsidRPr="00E55D6E" w:rsidRDefault="00B61B83" w:rsidP="00B61B83">
      <w:pPr>
        <w:pStyle w:val="01-aSA"/>
      </w:pPr>
      <w:r w:rsidRPr="00E55D6E">
        <w:t xml:space="preserve">(a) Manufacturers of stationary SI internal combustion engines with a maximum engine power greater than 19 KW (25 HP) that do not use gasoline and are not rich burn engines that use LPG can choose to certify their </w:t>
      </w:r>
      <w:r w:rsidRPr="00E55D6E">
        <w:lastRenderedPageBreak/>
        <w:t>engines to the emission standards in §60.4231(d) or (e), as applicable, under the voluntary certification program described in this subpart. Manufacturers who certify their engines under the voluntary certification program must meet the requirements as specified in paragraphs (b) through (g) of this section. In addition, manufacturers of stationary SI internal combustion engines who choose to certify their engines under the voluntary certification program, must also meet the requirements as specified in §60.4247.</w:t>
      </w:r>
    </w:p>
    <w:p w:rsidR="00B61B83" w:rsidRPr="00E55D6E" w:rsidRDefault="00B61B83" w:rsidP="00B61B83">
      <w:pPr>
        <w:pStyle w:val="01-aSA"/>
      </w:pPr>
      <w:r w:rsidRPr="00E55D6E">
        <w:t>(b) Manufacturers of engines other than those certified to standards in 40 CFR part 90 or 40 CFR part 1054 must certify their stationary SI ICE using the certification procedures required in 40 CFR part 1048, subpart C, and must follow the same test procedures that apply to large SI nonroad engines under 40 CFR part 1048, but must use the D-1 cycle of International Organization of Standardization 8178-4: 1996(E) (incorporated by reference, see 40 CFR 60.17) or the test cycle requirements specified in Table 3 to 40 CFR 1048.505, except that Table 3 of 40 CFR 1048.505 applies to high load engines only.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emergency engines that are greater than 25 HP and less than 130 HP who meet the Phase 1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rsidR="00B61B83" w:rsidRPr="00E55D6E" w:rsidRDefault="00B61B83" w:rsidP="00B61B83">
      <w:pPr>
        <w:pStyle w:val="01-aSA"/>
      </w:pPr>
      <w:r w:rsidRPr="00E55D6E">
        <w:t>(c) Certification of stationary SI ICE to the emission standards specified in §60.4231(d) or (e), as applicable, is voluntary, but manufacturers who decide to certify are subject to all of the requirements indicated in this subpart with regard to the engines included in their certification. Manufacturers must clearly label their stationary SI engines as certified or non-certified engines.</w:t>
      </w:r>
    </w:p>
    <w:p w:rsidR="00B61B83" w:rsidRPr="00E55D6E" w:rsidRDefault="00B61B83" w:rsidP="00B61B83">
      <w:pPr>
        <w:pStyle w:val="01-aSA"/>
      </w:pPr>
      <w:r w:rsidRPr="00E55D6E">
        <w:t>(d) Manufacturers of natural gas fired stationary SI ICE who conduct voluntary certification of stationary SI ICE to the emission standards specified in §60.4231(d) or (e), as applicable, must certify their engines for operation using fuel that meets the definition of pipeline-quality natural gas. The fuel used for certifying stationary SI natural gas engines must meet the definition of pipeline-quality natural gas as described in §60.4248. In addition, the manufacturer must provide information to the owner and operator of the certified stationary SI engine including the specifications of the pipeline-quality natural gas to which the engine is certified and what adjustments the owner or operator must make to the engine when installed in the field to ensure compliance with the emission standards.</w:t>
      </w:r>
    </w:p>
    <w:p w:rsidR="00B61B83" w:rsidRPr="00E55D6E" w:rsidRDefault="00B61B83" w:rsidP="00B61B83">
      <w:pPr>
        <w:pStyle w:val="01-aSA"/>
      </w:pPr>
      <w:r w:rsidRPr="00E55D6E">
        <w:t>(e) Manufacturers of stationary SI ICE that are lean burn engines fueled by LPG who conduct voluntary certification of stationary SI ICE to the emission standards specified in §60.4231(d) or (e), as applicable, must certify their engines for operation using fuel that meets the specifications in 40 CFR 1065.720.</w:t>
      </w:r>
    </w:p>
    <w:p w:rsidR="00B61B83" w:rsidRPr="00E55D6E" w:rsidRDefault="00B61B83" w:rsidP="00B61B83">
      <w:pPr>
        <w:pStyle w:val="01-aSA"/>
      </w:pPr>
      <w:r w:rsidRPr="00E55D6E">
        <w:t>(f) Manufacturers may certify their engines for operation using gaseous fuels in addition to pipeline-quality natural gas; however, the manufacturer must specify the properties of that fuel and provide testing information showing that the engine will meet the emission standards specified in §60.4231(d) or (e), as applicable, when operating on that fuel. The manufacturer must also provide instructions for configuring the stationary engine to meet the emission standards on fuels that do not meet the pipeline-quality natural gas definition. The manufacturer must also provide information to the owner and operator of the certified stationary SI engine regarding the configuration that is most conducive to reduced emissions where the engine will be operated on gaseous fuels with different quality than the fuel that it was certified to.</w:t>
      </w:r>
    </w:p>
    <w:p w:rsidR="00B61B83" w:rsidRPr="00E55D6E" w:rsidRDefault="00B61B83" w:rsidP="00B61B83">
      <w:pPr>
        <w:pStyle w:val="01-aSA"/>
      </w:pPr>
      <w:r w:rsidRPr="00E55D6E">
        <w:t>(g) A stationary SI engine manufacturer may certify an engine family solely to the standards applicable to landfill/digester gas engines as specified in §60.4231(d) or (e), as applicable, but must certify their engines for operation using landfill/digester gas and must add a permanent label stating that the engine is for use only in landfill/digester gas applications. The label must be added according to the labeling requirements specified in 40 CFR 1048.135(b).</w:t>
      </w:r>
    </w:p>
    <w:p w:rsidR="00B61B83" w:rsidRPr="00E55D6E" w:rsidRDefault="00B61B83" w:rsidP="00B61B83">
      <w:pPr>
        <w:pStyle w:val="01-aSA"/>
      </w:pPr>
      <w:r w:rsidRPr="00E55D6E">
        <w:t>(h) For purposes of this subpart, when calculating emissions of volatile organic compounds, emissions of formaldehyde should not be included.</w:t>
      </w:r>
    </w:p>
    <w:p w:rsidR="00B61B83" w:rsidRPr="00E55D6E" w:rsidRDefault="00B61B83" w:rsidP="00B61B83">
      <w:pPr>
        <w:pStyle w:val="01-aSA"/>
      </w:pPr>
      <w:r w:rsidRPr="00E55D6E">
        <w:lastRenderedPageBreak/>
        <w:t>(i) For engines being certified to the voluntary certification standards in Table 1 of this subpart, the VOC measurement shall be made by following the procedures in 40 CFR 1065.260 and 1065.265 in order to determine the total NMHC emissions by using a flame-ionization detector and non-methane cutter. As an alternative to the nonmethane cutter, manufacturers may use a gas chromatograph as allowed under 40 CFR 1065.267 and may measure ethane, as well as methane, for excluding such levels from the total VOC measurement.</w:t>
      </w:r>
    </w:p>
    <w:p w:rsidR="00B61B83" w:rsidRPr="00E55D6E" w:rsidRDefault="00B61B83" w:rsidP="00B61B83">
      <w:r w:rsidRPr="00E55D6E">
        <w:t>[73 FR 3591, Jan. 18, 2008, as amended at 73 FR 59176, Oct. 8, 2008; 76 FR 37974, June 28, 2011]</w:t>
      </w:r>
    </w:p>
    <w:p w:rsidR="00B61B83" w:rsidRPr="00E55D6E" w:rsidRDefault="00B61B83" w:rsidP="00B61B83"/>
    <w:p w:rsidR="00B61B83" w:rsidRPr="00E55D6E" w:rsidRDefault="00B61B83" w:rsidP="00B61B83">
      <w:pPr>
        <w:outlineLvl w:val="1"/>
        <w:rPr>
          <w:b/>
          <w:bCs/>
        </w:rPr>
      </w:pPr>
      <w:bookmarkStart w:id="103" w:name="40:7.0.1.1.1.99.259.13"/>
      <w:bookmarkEnd w:id="103"/>
      <w:r w:rsidRPr="00E55D6E">
        <w:rPr>
          <w:b/>
          <w:bCs/>
        </w:rPr>
        <w:t>§60.4242   What other requirements must I meet if I am a manufacturer of stationary SI internal combustion engines or equipment containing stationary SI internal combustion engines or a manufacturer of equipment containing such engines?</w:t>
      </w:r>
    </w:p>
    <w:p w:rsidR="00B61B83" w:rsidRPr="00E55D6E" w:rsidRDefault="00B61B83" w:rsidP="00B61B83">
      <w:pPr>
        <w:pStyle w:val="01-aSA"/>
      </w:pPr>
      <w:r w:rsidRPr="00E55D6E">
        <w:t>(a) Stationary SI internal combustion engine manufacturers must meet the provisions of 40 CFR part 90, 40 CFR part 1048, or 40 CFR part 1054, as applicable, as well as 40 CFR part 1068 for engines that are certified to the emission standards in 40 CFR part 1048 or 1054, except that engines certified pursuant to the voluntary certification procedures in §60.4241 are subject only to the provisions indicated in §60.4247 and are permitted to provide instructions to owners and operators allowing for deviations from certified configurations, if such deviations are consistent with the provisions of paragraphs §60.4241(c) through (f). Manufacturers of equipment containing stationary SI internal combustion engines meeting the provisions of 40 CFR part 1054 must meet the provisions of 40 CFR part 1060, as applicable. Labels on engines certified to 40 CFR part 1048 must refer to stationary engines, rather than or in addition to nonroad engines, as appropriate.</w:t>
      </w:r>
    </w:p>
    <w:p w:rsidR="00B61B83" w:rsidRPr="00E55D6E" w:rsidRDefault="00B61B83" w:rsidP="00B61B83">
      <w:pPr>
        <w:pStyle w:val="01-aSA"/>
      </w:pPr>
      <w:r w:rsidRPr="00E55D6E">
        <w:t>(b) An engine manufacturer certifying an engine family or families to standards under this subpart that are identical to standards applicable under 40 CFR part 90, 40 CFR part 1048, or 40 CFR part 1054 for that model year may certify any such family that contains both nonroad and stationary engines as a single engine family and/or may include any such family containing stationary engines in the averaging, banking and trading provisions applicable for such engines under those parts. This provision also applies to equipment or component manufacturers certifying to standards under 40 CFR part 1060.</w:t>
      </w:r>
    </w:p>
    <w:p w:rsidR="00B61B83" w:rsidRPr="00E55D6E" w:rsidRDefault="00B61B83" w:rsidP="00B61B83">
      <w:pPr>
        <w:pStyle w:val="01-aSA"/>
      </w:pPr>
      <w:r w:rsidRPr="00E55D6E">
        <w:t>(c) Manufacturers of engine families certified to 40 CFR part 1048 may meet the labeling requirements referred to in paragraph (a) of this section for stationary SI ICE by either adding a separate label containing the information required in paragraph (a) of this section or by adding the words “and stationary” after the word “nonroad” to the label.</w:t>
      </w:r>
    </w:p>
    <w:p w:rsidR="00B61B83" w:rsidRPr="00E55D6E" w:rsidRDefault="00B61B83" w:rsidP="00B61B83">
      <w:pPr>
        <w:pStyle w:val="01-aSA"/>
      </w:pPr>
      <w:r w:rsidRPr="00E55D6E">
        <w:t>(d) For all engines manufactured on or after January 1, 2011, and for all engines with a maximum engine power greater than 25 HP and less than 130 HP manufactured on or after July 1, 2008, a stationary SI engine manufacturer that certifies an engine family solely to the standards applicable to emergency engines must add a permanent label stating that the engines in that family are for emergency use only. The label must be added according to the labeling requirements specified in 40 CFR 1048.135(b).</w:t>
      </w:r>
    </w:p>
    <w:p w:rsidR="00B61B83" w:rsidRPr="00E55D6E" w:rsidRDefault="00B61B83" w:rsidP="00B61B83">
      <w:pPr>
        <w:pStyle w:val="01-aSA"/>
      </w:pPr>
      <w:r w:rsidRPr="00E55D6E">
        <w:t>(e) All stationary SI engines subject to mandatory certification that do not meet the requirements of this subpart must be labeled according to 40 CFR 1068.230 and must be exported under the provisions of 40 CFR 1068.230. Stationary SI engines subject to standards in 40 CFR part 90 may use the provisions in 40 CFR 90.909. Manufacturers of stationary engines with a maximum engine power greater than 25 HP that are not certified to standards and other requirements under 40 CFR part 1048 are subject to the labeling provisions of 40 CFR 1048.20 pertaining to excluded stationary engines.</w:t>
      </w:r>
    </w:p>
    <w:p w:rsidR="00B61B83" w:rsidRPr="00E55D6E" w:rsidRDefault="00B61B83" w:rsidP="00B61B83">
      <w:pPr>
        <w:pStyle w:val="01-aSA"/>
      </w:pPr>
      <w:r w:rsidRPr="00E55D6E">
        <w:t>(f) For manufacturers of gaseous-fueled stationary engines required to meet the warranty provisions in 40 CFR 90.1103 or 1054.120, we may establish an hour-based warranty period equal to at least the certified emissions life of the engines (in engine operating hours) if we determine that these engines are likely to operate for a number of hours greater than the applicable useful life within 24 months. We will not approve an alternate warranty under this paragraph (f) for nonroad engines. An alternate warranty period approved under this paragraph (f) will be the specified number of engine operating hours or two years, whichever comes first. The engine manufacturer shall request this alternate warranty period in its application for certification or in an earlier submission. We may approve an alternate warranty period for an engine family subject to the following conditions:</w:t>
      </w:r>
    </w:p>
    <w:p w:rsidR="00B61B83" w:rsidRPr="00E55D6E" w:rsidRDefault="00B61B83" w:rsidP="00B61B83">
      <w:pPr>
        <w:pStyle w:val="02-1SA"/>
      </w:pPr>
      <w:r w:rsidRPr="00E55D6E">
        <w:lastRenderedPageBreak/>
        <w:t>(1) The engines must be equipped with non-resettable hour meters.</w:t>
      </w:r>
    </w:p>
    <w:p w:rsidR="00B61B83" w:rsidRPr="00E55D6E" w:rsidRDefault="00B61B83" w:rsidP="00B61B83">
      <w:pPr>
        <w:pStyle w:val="02-1SA"/>
      </w:pPr>
      <w:r w:rsidRPr="00E55D6E">
        <w:t>(2) The engines must be designed to operate for a number of hours substantially greater than the applicable certified emissions life.</w:t>
      </w:r>
    </w:p>
    <w:p w:rsidR="00B61B83" w:rsidRPr="00E55D6E" w:rsidRDefault="00B61B83" w:rsidP="00B61B83">
      <w:pPr>
        <w:pStyle w:val="02-1SA"/>
      </w:pPr>
      <w:r w:rsidRPr="00E55D6E">
        <w:t>(3) The emission-related warranty for the engines may not be shorter than any published warranty offered by the manufacturer without charge for the engines. Similarly, the emission-related warranty for any component shall not be shorter than any published warranty offered by the manufacturer without charge for that component.</w:t>
      </w:r>
    </w:p>
    <w:p w:rsidR="00B61B83" w:rsidRPr="00E55D6E" w:rsidRDefault="00B61B83" w:rsidP="00B61B83">
      <w:r w:rsidRPr="00E55D6E">
        <w:t>[73 FR 3591, Jan. 18, 2008, as amended at 73 FR 59177, Oct. 8, 2008]</w:t>
      </w:r>
    </w:p>
    <w:p w:rsidR="00B61B83" w:rsidRPr="00E55D6E" w:rsidRDefault="00B61B83" w:rsidP="00B61B83"/>
    <w:p w:rsidR="00B61B83" w:rsidRPr="00E55D6E" w:rsidRDefault="00B61B83" w:rsidP="00B61B83">
      <w:pPr>
        <w:outlineLvl w:val="1"/>
        <w:rPr>
          <w:b/>
          <w:bCs/>
          <w:smallCaps/>
        </w:rPr>
      </w:pPr>
      <w:bookmarkStart w:id="104" w:name="40:7.0.1.1.1.99.260"/>
      <w:bookmarkEnd w:id="104"/>
      <w:r w:rsidRPr="00E55D6E">
        <w:rPr>
          <w:b/>
          <w:bCs/>
          <w:smallCaps/>
        </w:rPr>
        <w:t>Compliance Requirements for Owners and Operators</w:t>
      </w:r>
    </w:p>
    <w:p w:rsidR="00B61B83" w:rsidRPr="00E55D6E" w:rsidRDefault="00B61B83" w:rsidP="00B61B83"/>
    <w:p w:rsidR="00B61B83" w:rsidRPr="00E55D6E" w:rsidRDefault="00B61B83" w:rsidP="00B61B83">
      <w:pPr>
        <w:outlineLvl w:val="1"/>
        <w:rPr>
          <w:b/>
          <w:bCs/>
        </w:rPr>
      </w:pPr>
      <w:bookmarkStart w:id="105" w:name="40:7.0.1.1.1.99.260.14"/>
      <w:bookmarkEnd w:id="105"/>
      <w:r w:rsidRPr="00E55D6E">
        <w:rPr>
          <w:b/>
          <w:bCs/>
        </w:rPr>
        <w:t>§60.4243   What are my compliance requirements if I am an owner or operator of a stationary SI internal combustion engine?</w:t>
      </w:r>
    </w:p>
    <w:p w:rsidR="00B61B83" w:rsidRPr="00E55D6E" w:rsidRDefault="00B61B83" w:rsidP="00B61B83">
      <w:pPr>
        <w:pStyle w:val="01-aSA"/>
      </w:pPr>
      <w:r w:rsidRPr="00E55D6E">
        <w:t>(a) If you are an owner or operator of a stationary SI internal combustion engine that is manufactured after July 1, 2008, and must comply with the emission standards specified in §60.4233(a) through (c), you must comply by purchasing an engine certified to the emission standards in §60.4231(a) through (c), as applicable, for the same engine class and maximum engine power. In addition, you must meet one of the requirements specified in (a)(1) and (2) of this section.</w:t>
      </w:r>
    </w:p>
    <w:p w:rsidR="00B61B83" w:rsidRPr="00E55D6E" w:rsidRDefault="00B61B83" w:rsidP="00B61B83">
      <w:pPr>
        <w:pStyle w:val="02-1SA"/>
      </w:pPr>
      <w:r w:rsidRPr="00E55D6E">
        <w:t>(1) 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You must also meet the requirements as specified in 40 CFR part 1068, subparts A through D, as they apply to you. If you adjust engine settings according to and consistent with the manufacturer's instructions, your stationary SI internal combustion engine will not be considered out of compliance.</w:t>
      </w:r>
    </w:p>
    <w:p w:rsidR="00B61B83" w:rsidRPr="00E55D6E" w:rsidRDefault="00B61B83" w:rsidP="00B61B83">
      <w:pPr>
        <w:pStyle w:val="02-1SA"/>
      </w:pPr>
      <w:r w:rsidRPr="00E55D6E">
        <w:t>(2) If you do not operate and maintain the certified stationary SI internal combustion engine and control device according to the manufacturer's emission-related written instructions, your engine will be considered a non-certified engine, and you must demonstrate compliance according to (a)(2)(i) through (iii) of this section, as appropriate.</w:t>
      </w:r>
    </w:p>
    <w:p w:rsidR="00B61B83" w:rsidRPr="00E55D6E" w:rsidRDefault="00B61B83" w:rsidP="00B61B83">
      <w:pPr>
        <w:pStyle w:val="03-i"/>
      </w:pPr>
      <w:r w:rsidRPr="00E55D6E">
        <w:t>(i) 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rsidR="00B61B83" w:rsidRPr="00E55D6E" w:rsidRDefault="00B61B83" w:rsidP="00B61B83">
      <w:pPr>
        <w:pStyle w:val="03-i"/>
      </w:pPr>
      <w:r w:rsidRPr="00E55D6E">
        <w:t>(ii) If you are an owner or operator of a stationary SI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to demonstrate compliance.</w:t>
      </w:r>
    </w:p>
    <w:p w:rsidR="00B61B83" w:rsidRPr="00150D1E" w:rsidRDefault="00B61B83" w:rsidP="00B61B83">
      <w:pPr>
        <w:pStyle w:val="03-i"/>
      </w:pPr>
      <w:r w:rsidRPr="00E55D6E">
        <w:t>(iii)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and conduct subsequent performance testing every 8,760 hours or 3 years, whichever comes first, thereafter to demonstrate compliance.</w:t>
      </w:r>
    </w:p>
    <w:p w:rsidR="00B61B83" w:rsidRPr="00150D1E" w:rsidRDefault="00B61B83" w:rsidP="00B61B83">
      <w:pPr>
        <w:pStyle w:val="01-aSA"/>
      </w:pPr>
      <w:r w:rsidRPr="00150D1E">
        <w:t>(b) If you are an owner or operator of a stationary SI internal combustion engine and must comply with the emission standards specified in §60.4233(d) or (e), you must demonstrate compliance according to one of the methods specified in paragraphs (b)(1) and (2) of this section.</w:t>
      </w:r>
    </w:p>
    <w:p w:rsidR="00B61B83" w:rsidRPr="00150D1E" w:rsidRDefault="00B61B83" w:rsidP="00B61B83">
      <w:pPr>
        <w:pStyle w:val="02-1SA"/>
      </w:pPr>
      <w:r w:rsidRPr="00150D1E">
        <w:t>(1) Purchasing an engine certified according to procedures specified in this subpart, for the same model year and demonstrating compliance according to one of the methods specified in paragraph (a) of this section.</w:t>
      </w:r>
    </w:p>
    <w:p w:rsidR="00B61B83" w:rsidRPr="00150D1E" w:rsidRDefault="00B61B83" w:rsidP="00B61B83">
      <w:pPr>
        <w:pStyle w:val="02-1SA"/>
      </w:pPr>
      <w:r w:rsidRPr="00150D1E">
        <w:lastRenderedPageBreak/>
        <w:t>(2) Purchasing a non-certified engine and demonstrating compliance with the emission standards specified in §60.4233(d) or (e) and according to the requirements specified in §60.4244, as applicable, and according to paragraphs (b)(2)(i) and (ii) of this section.</w:t>
      </w:r>
    </w:p>
    <w:p w:rsidR="00B61B83" w:rsidRPr="00150D1E" w:rsidRDefault="00B61B83" w:rsidP="00B61B83">
      <w:pPr>
        <w:pStyle w:val="03-i"/>
      </w:pPr>
      <w:r w:rsidRPr="00150D1E">
        <w:t>(i) If you are an owner or operator of a stationary SI internal combustion engine greater than 25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w:t>
      </w:r>
    </w:p>
    <w:p w:rsidR="00B61B83" w:rsidRPr="00150D1E" w:rsidRDefault="00B61B83" w:rsidP="00B61B83">
      <w:pPr>
        <w:pStyle w:val="03-i"/>
      </w:pPr>
      <w:r w:rsidRPr="00150D1E">
        <w:t>(ii)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and conduct subsequent performance testing every 8,760 hours or 3 years, whichever comes first, thereafter to demonstrate compliance.</w:t>
      </w:r>
    </w:p>
    <w:p w:rsidR="00B61B83" w:rsidRPr="00150D1E" w:rsidRDefault="00B61B83" w:rsidP="00B61B83">
      <w:pPr>
        <w:pStyle w:val="01-aSA"/>
      </w:pPr>
      <w:r w:rsidRPr="00150D1E">
        <w:t>(c) If you are an owner or operator of a stationary SI internal combustion engine that must comply with the emission standards specified in §60.4233(f), you must demonstrate compliance according paragraph (b)(2)(i) or (ii) of this section, except that if you comply according to paragraph (b)(2)(i) of this section, you demonstrate that your non-certified engine complies with the emission standards specified in §60.4233(f).</w:t>
      </w:r>
    </w:p>
    <w:p w:rsidR="00B61B83" w:rsidRPr="00150D1E" w:rsidRDefault="00B61B83" w:rsidP="00B61B83">
      <w:pPr>
        <w:pStyle w:val="01-aSA"/>
      </w:pPr>
      <w:r w:rsidRPr="00150D1E">
        <w:t>(d) If you own or operate an emergency stationary ICE, you must operate the emergency stationary ICE according to the requirements in paragraphs (d)(1)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(d)(1) through (3) of this section, is prohibited. If you do not operate the engine according to the requirements in paragraphs (d)(1) through (3) of this section, the engine will not be considered an emergency engine under this subpart and must meet all requirements for non-emergency engines.</w:t>
      </w:r>
    </w:p>
    <w:p w:rsidR="00B61B83" w:rsidRPr="00150D1E" w:rsidRDefault="00B61B83" w:rsidP="00B61B83">
      <w:pPr>
        <w:pStyle w:val="02-1SA"/>
      </w:pPr>
      <w:r w:rsidRPr="00150D1E">
        <w:t>(1) There is no time limit on the use of emergency stationary ICE in emergency situations.</w:t>
      </w:r>
    </w:p>
    <w:p w:rsidR="00B61B83" w:rsidRPr="00150D1E" w:rsidRDefault="00B61B83" w:rsidP="00B61B83">
      <w:pPr>
        <w:pStyle w:val="02-1SA"/>
      </w:pPr>
      <w:r w:rsidRPr="00150D1E">
        <w:t>(2) You may operate your emergency stationary ICE for any combination of the purposes specified in paragraphs (d)(2)(i) through (iii) of this section for a maximum of 100 hours per calendar year. Any operation for non-emergency situations as allowed by paragraph (d)(3) of this section counts as part of the 100 hours per calendar year allowed by this paragraph (d)(2).</w:t>
      </w:r>
    </w:p>
    <w:p w:rsidR="00B61B83" w:rsidRPr="00150D1E" w:rsidRDefault="00B61B83" w:rsidP="00B61B83">
      <w:pPr>
        <w:pStyle w:val="03-i"/>
      </w:pPr>
      <w:r w:rsidRPr="00150D1E">
        <w:t>(i)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B61B83" w:rsidRPr="00150D1E" w:rsidRDefault="00B61B83" w:rsidP="00B61B83">
      <w:pPr>
        <w:pStyle w:val="03-i"/>
      </w:pPr>
      <w:r w:rsidRPr="00150D1E">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§60.17), or other authorized entity as determined by the Reliability Coordinator, has declared an Energy Emergency Alert Level 2 as defined in the NERC Reliability Standard EOP-002-3.</w:t>
      </w:r>
    </w:p>
    <w:p w:rsidR="00B61B83" w:rsidRPr="00150D1E" w:rsidRDefault="00B61B83" w:rsidP="00B61B83">
      <w:pPr>
        <w:pStyle w:val="03-i"/>
      </w:pPr>
      <w:r w:rsidRPr="00150D1E">
        <w:t>(iii) Emergency stationary ICE may be operated for periods where there is a deviation of voltage or frequency of 5 percent or greater below standard voltage or frequency.</w:t>
      </w:r>
    </w:p>
    <w:p w:rsidR="00B61B83" w:rsidRPr="00150D1E" w:rsidRDefault="00B61B83" w:rsidP="00B61B83">
      <w:pPr>
        <w:pStyle w:val="02-1SA"/>
      </w:pPr>
      <w:r w:rsidRPr="00150D1E">
        <w:t xml:space="preserve">(3)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(d)(2) of this section. Except as provided in paragraph (d)(3)(i) of this section, the 50 hours per year for non-emergency situations cannot be used for peak shaving or non-emergency demand response, or to generate </w:t>
      </w:r>
      <w:r w:rsidRPr="00150D1E">
        <w:lastRenderedPageBreak/>
        <w:t>income for a facility to an electric grid or otherwise supply power as part of a financial arrangement with another entity.</w:t>
      </w:r>
    </w:p>
    <w:p w:rsidR="00B61B83" w:rsidRPr="00150D1E" w:rsidRDefault="00B61B83" w:rsidP="00B61B83">
      <w:pPr>
        <w:pStyle w:val="03-i"/>
      </w:pPr>
      <w:r w:rsidRPr="00150D1E">
        <w:t>(i) The 50 hours per year for non-emergency situations can be used to supply power as part of a financial arrangement with another entity if all of the following conditions are met:</w:t>
      </w:r>
    </w:p>
    <w:p w:rsidR="00B61B83" w:rsidRPr="00150D1E" w:rsidRDefault="00B61B83" w:rsidP="00B61B83">
      <w:pPr>
        <w:ind w:left="1080"/>
      </w:pPr>
      <w:r w:rsidRPr="00150D1E">
        <w:t>(A) The engine is dispatched by the local balancing authority or local transmission and distribution system operator;</w:t>
      </w:r>
    </w:p>
    <w:p w:rsidR="00B61B83" w:rsidRPr="00150D1E" w:rsidRDefault="00B61B83" w:rsidP="00B61B83">
      <w:pPr>
        <w:ind w:left="1080"/>
      </w:pPr>
      <w:r w:rsidRPr="00150D1E">
        <w:t>(B) The dispatch is intended to mitigate local transmission and/or distribution limitations so as to avert potential voltage collapse or line overloads that could lead to the interruption of power supply in a local area or region.</w:t>
      </w:r>
    </w:p>
    <w:p w:rsidR="00B61B83" w:rsidRPr="00150D1E" w:rsidRDefault="00B61B83" w:rsidP="00B61B83">
      <w:pPr>
        <w:ind w:left="1080"/>
      </w:pPr>
      <w:r w:rsidRPr="00150D1E">
        <w:t>(C) The dispatch follows reliability, emergency operation or similar protocols that follow specific NERC, regional, state, public utility commission or local standards or guidelines.</w:t>
      </w:r>
    </w:p>
    <w:p w:rsidR="00B61B83" w:rsidRPr="00150D1E" w:rsidRDefault="00B61B83" w:rsidP="00B61B83">
      <w:pPr>
        <w:ind w:left="1080"/>
      </w:pPr>
      <w:r w:rsidRPr="00150D1E">
        <w:t>(D) The power is provided only to the facility itself or to support the local transmission and distribution system.</w:t>
      </w:r>
    </w:p>
    <w:p w:rsidR="00B61B83" w:rsidRPr="00150D1E" w:rsidRDefault="00B61B83" w:rsidP="00B61B83">
      <w:pPr>
        <w:ind w:left="1080"/>
      </w:pPr>
      <w:r w:rsidRPr="00150D1E">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B61B83" w:rsidRPr="00150D1E" w:rsidRDefault="00B61B83" w:rsidP="00B61B83">
      <w:pPr>
        <w:pStyle w:val="03-i"/>
      </w:pPr>
      <w:r w:rsidRPr="00150D1E">
        <w:t>(ii) [Reserved]</w:t>
      </w:r>
    </w:p>
    <w:p w:rsidR="00B61B83" w:rsidRPr="00150D1E" w:rsidRDefault="00B61B83" w:rsidP="00B61B83">
      <w:pPr>
        <w:pStyle w:val="01-aSA"/>
      </w:pPr>
      <w:r w:rsidRPr="00150D1E">
        <w:t>(e) Owners and operators of stationary SI natural gas fired engines may operate their engines using propane for a maximum of 100 hours per year as an alternative fuel solely during emergency operations, but must keep records of such use. If propane is used for more than 100 hours per year in an engine that is not certified to the emission standards when using propane, the owners and operators are required to conduct a performance test to demonstrate compliance with the emission standards of §60.4233.</w:t>
      </w:r>
    </w:p>
    <w:p w:rsidR="00B61B83" w:rsidRPr="00150D1E" w:rsidRDefault="00B61B83" w:rsidP="00B61B83">
      <w:pPr>
        <w:pStyle w:val="01-aSA"/>
      </w:pPr>
      <w:r w:rsidRPr="00150D1E">
        <w:t>(f) If you are an owner or operator of a stationary SI internal combustion engine that is less than or equal to 500 HP and you purchase a non-certified engine or you do not operate and maintain your certified stationary SI internal combustion engine and control device according to the manufacturer's written emission-related instructions, you are required to perform initial performance testing as indicated in this section, but you are not required to conduct subsequent performance testing unless the stationary engine is rebuilt or undergoes major repair or maintenance. A rebuilt stationary SI ICE means an engine that has been rebuilt as that term is defined in 40 CFR 94.11(a).</w:t>
      </w:r>
    </w:p>
    <w:p w:rsidR="00B61B83" w:rsidRPr="00150D1E" w:rsidRDefault="00B61B83" w:rsidP="00B61B83">
      <w:pPr>
        <w:pStyle w:val="01-aSA"/>
      </w:pPr>
      <w:r w:rsidRPr="00150D1E">
        <w:t>(g) It is expected that air-to-fuel ratio controllers will be used with the operation of three-way catalysts/non-selective catalytic reduction. The AFR controller must be maintained and operated appropriately in order to ensure proper operation of the engine and control device to minimize emissions at all times.</w:t>
      </w:r>
    </w:p>
    <w:p w:rsidR="00B61B83" w:rsidRPr="00150D1E" w:rsidRDefault="00B61B83" w:rsidP="00B61B83">
      <w:pPr>
        <w:pStyle w:val="01-aSA"/>
      </w:pPr>
      <w:r w:rsidRPr="00150D1E">
        <w:t>(h) If you are an owner/operator of an stationary SI internal combustion engine with maximum engine power greater than or equal to 500 HP that is manufactured after July 1, 2007 and before July 1, 2008, and must comply with the emission standards specified in sections 60.4233(b) or (c), you must comply by one of the methods specified in paragraphs (h)(1) through (h)(4) of this section.</w:t>
      </w:r>
    </w:p>
    <w:p w:rsidR="00B61B83" w:rsidRPr="00150D1E" w:rsidRDefault="00B61B83" w:rsidP="00B61B83">
      <w:pPr>
        <w:pStyle w:val="02-1SA"/>
      </w:pPr>
      <w:r w:rsidRPr="00150D1E">
        <w:t>(1) Purchasing an engine certified according to 40 CFR part 1048. The engine must be installed and configured according to the manufacturer's specifications.</w:t>
      </w:r>
    </w:p>
    <w:p w:rsidR="00B61B83" w:rsidRPr="00150D1E" w:rsidRDefault="00B61B83" w:rsidP="00B61B83">
      <w:pPr>
        <w:pStyle w:val="02-1SA"/>
      </w:pPr>
      <w:r w:rsidRPr="00150D1E">
        <w:t>(2) Keeping records of performance test results for each pollutant for a test conducted on a similar engine. The test must have been conducted using the same methods specified in this subpart and these methods must have been followed correctly.</w:t>
      </w:r>
    </w:p>
    <w:p w:rsidR="00B61B83" w:rsidRPr="00150D1E" w:rsidRDefault="00B61B83" w:rsidP="00B61B83">
      <w:pPr>
        <w:pStyle w:val="02-1SA"/>
      </w:pPr>
      <w:r w:rsidRPr="00150D1E">
        <w:t>(3) Keeping records of engine manufacturer data indicating compliance with the standards.</w:t>
      </w:r>
    </w:p>
    <w:p w:rsidR="00B61B83" w:rsidRPr="00150D1E" w:rsidRDefault="00B61B83" w:rsidP="00B61B83">
      <w:pPr>
        <w:pStyle w:val="02-1SA"/>
      </w:pPr>
      <w:r w:rsidRPr="00150D1E">
        <w:t>(4) Keeping records of control device vendor data indicating compliance with the standards.</w:t>
      </w:r>
    </w:p>
    <w:p w:rsidR="00B61B83" w:rsidRPr="00150D1E" w:rsidRDefault="00B61B83" w:rsidP="00B61B83">
      <w:pPr>
        <w:pStyle w:val="03-i"/>
      </w:pPr>
      <w:r w:rsidRPr="00150D1E">
        <w:t>(i) If you are an owner or operator of a modified or reconstructed stationary SI internal combustion engine and must comply with the emission standards specified in §60.4233(f), you must demonstrate compliance according to one of the methods specified in paragraphs (i)(1) or (2) of this section.</w:t>
      </w:r>
    </w:p>
    <w:p w:rsidR="00B61B83" w:rsidRPr="00150D1E" w:rsidRDefault="00B61B83" w:rsidP="00B61B83">
      <w:pPr>
        <w:pStyle w:val="02-1SA"/>
      </w:pPr>
      <w:r w:rsidRPr="00150D1E">
        <w:t>(1) Purchasing, or otherwise owning or operating, an engine certified to the emission standards in §60.4233(f), as applicable.</w:t>
      </w:r>
    </w:p>
    <w:p w:rsidR="00B61B83" w:rsidRPr="00150D1E" w:rsidRDefault="00B61B83" w:rsidP="00B61B83">
      <w:pPr>
        <w:pStyle w:val="02-1SA"/>
      </w:pPr>
      <w:r w:rsidRPr="00150D1E">
        <w:lastRenderedPageBreak/>
        <w:t>(2) Conducting a performance test to demonstrate initial compliance with the emission standards according to the requirements specified in §60.4244. The test must be conducted within 60 days after the engine commences operation after the modification or reconstruction.</w:t>
      </w:r>
    </w:p>
    <w:p w:rsidR="00B61B83" w:rsidRPr="00150D1E" w:rsidRDefault="00B61B83" w:rsidP="00B61B83">
      <w:r w:rsidRPr="00150D1E">
        <w:t>[73 FR 3591, Jan. 18, 2008, as amended at 76 FR 37974, June 28, 2011; 78 FR 6697, Jan. 30, 2013]</w:t>
      </w:r>
    </w:p>
    <w:p w:rsidR="00B61B83" w:rsidRPr="00150D1E" w:rsidRDefault="00B61B83" w:rsidP="00B61B83"/>
    <w:p w:rsidR="00B61B83" w:rsidRPr="00150D1E" w:rsidRDefault="00B61B83" w:rsidP="00B61B83">
      <w:pPr>
        <w:outlineLvl w:val="1"/>
        <w:rPr>
          <w:b/>
          <w:bCs/>
          <w:smallCaps/>
        </w:rPr>
      </w:pPr>
      <w:bookmarkStart w:id="106" w:name="40:7.0.1.1.1.99.261"/>
      <w:bookmarkEnd w:id="106"/>
      <w:r w:rsidRPr="00150D1E">
        <w:rPr>
          <w:b/>
          <w:bCs/>
          <w:smallCaps/>
        </w:rPr>
        <w:t>Testing Requirements for Owners and Operators</w:t>
      </w:r>
    </w:p>
    <w:p w:rsidR="00B61B83" w:rsidRPr="00150D1E" w:rsidRDefault="00B61B83" w:rsidP="00B61B83"/>
    <w:p w:rsidR="00B61B83" w:rsidRPr="00150D1E" w:rsidRDefault="00B61B83" w:rsidP="00B61B83">
      <w:pPr>
        <w:outlineLvl w:val="1"/>
        <w:rPr>
          <w:b/>
          <w:bCs/>
        </w:rPr>
      </w:pPr>
      <w:bookmarkStart w:id="107" w:name="40:7.0.1.1.1.99.261.15"/>
      <w:bookmarkEnd w:id="107"/>
      <w:r w:rsidRPr="00150D1E">
        <w:rPr>
          <w:b/>
          <w:bCs/>
        </w:rPr>
        <w:t>§60.4244   What test methods and other procedures must I use if I am an owner or operator of a stationary SI internal combustion engine?</w:t>
      </w:r>
    </w:p>
    <w:p w:rsidR="00B61B83" w:rsidRPr="00150D1E" w:rsidRDefault="00B61B83" w:rsidP="00B61B83">
      <w:r w:rsidRPr="00150D1E">
        <w:t>Owners and operators of stationary SI ICE who conduct performance tests must follow the procedures in paragraphs (a) through (f) of this section.</w:t>
      </w:r>
    </w:p>
    <w:p w:rsidR="00B61B83" w:rsidRPr="00150D1E" w:rsidRDefault="00B61B83" w:rsidP="00B61B83">
      <w:pPr>
        <w:pStyle w:val="01-aSA"/>
      </w:pPr>
      <w:r w:rsidRPr="00150D1E">
        <w:t>(a) Each performance test must be conducted within 10 percent of 100 percent peak (or the highest achievable) load and according to the requirements in §60.8 and under the specific conditions that are specified by Table 2 to this subpart.</w:t>
      </w:r>
    </w:p>
    <w:p w:rsidR="00B61B83" w:rsidRPr="00150D1E" w:rsidRDefault="00B61B83" w:rsidP="00B61B83">
      <w:pPr>
        <w:pStyle w:val="01-aSA"/>
      </w:pPr>
      <w:r w:rsidRPr="00150D1E">
        <w:t>(b) You may not conduct performance tests during periods of startup, shutdown, or malfunction, as specified in §60.8(c). If your stationary SI internal combustion engine is non-operational, you do not need to startup the engine solely to conduct a performance test; however, you must conduct the performance test immediately upon startup of the engine.</w:t>
      </w:r>
    </w:p>
    <w:p w:rsidR="00B61B83" w:rsidRPr="00150D1E" w:rsidRDefault="00B61B83" w:rsidP="00B61B83">
      <w:pPr>
        <w:pStyle w:val="01-aSA"/>
      </w:pPr>
      <w:r w:rsidRPr="00150D1E">
        <w:t>(c) You must conduct three separate test runs for each performance test required in this section, as specified in §60.8(f). Each test run must be conducted within 10 percent of 100 percent peak (or the highest achievable) load and last at least 1 hour.</w:t>
      </w:r>
    </w:p>
    <w:p w:rsidR="00B61B83" w:rsidRDefault="00B61B83" w:rsidP="00B61B83">
      <w:pPr>
        <w:pStyle w:val="01-aSA"/>
      </w:pPr>
      <w:r w:rsidRPr="00150D1E">
        <w:t>(d) To determine compliance with the NO</w:t>
      </w:r>
      <w:r w:rsidRPr="00150D1E">
        <w:rPr>
          <w:vertAlign w:val="subscript"/>
        </w:rPr>
        <w:t>X</w:t>
      </w:r>
      <w:r w:rsidRPr="00150D1E">
        <w:t xml:space="preserve"> mass per unit output emission limitation, convert the concentration of NO</w:t>
      </w:r>
      <w:r w:rsidRPr="00150D1E">
        <w:rPr>
          <w:vertAlign w:val="subscript"/>
        </w:rPr>
        <w:t>X</w:t>
      </w:r>
      <w:r w:rsidRPr="00150D1E">
        <w:t xml:space="preserve"> in the engine exhaust using Equation 1 of this section:</w:t>
      </w:r>
    </w:p>
    <w:p w:rsidR="00B61B83" w:rsidRPr="00150D1E" w:rsidRDefault="00B61B83" w:rsidP="00B61B83">
      <w:pPr>
        <w:pStyle w:val="01-aSA"/>
      </w:pPr>
    </w:p>
    <w:p w:rsidR="00B61B83" w:rsidRPr="00150D1E" w:rsidRDefault="00B61B83" w:rsidP="00B61B83">
      <w:pPr>
        <w:ind w:left="1440"/>
      </w:pPr>
      <w:r w:rsidRPr="00150D1E">
        <w:rPr>
          <w:noProof/>
        </w:rPr>
        <w:drawing>
          <wp:inline distT="0" distB="0" distL="0" distR="0" wp14:anchorId="5136DD3F" wp14:editId="40D2ABA1">
            <wp:extent cx="2402205" cy="347980"/>
            <wp:effectExtent l="0" t="0" r="0" b="0"/>
            <wp:docPr id="11" name="Picture 11" descr="eCFR graphic er18ja0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8ja08.000.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402205" cy="347980"/>
                    </a:xfrm>
                    <a:prstGeom prst="rect">
                      <a:avLst/>
                    </a:prstGeom>
                    <a:noFill/>
                    <a:ln>
                      <a:noFill/>
                    </a:ln>
                  </pic:spPr>
                </pic:pic>
              </a:graphicData>
            </a:graphic>
          </wp:inline>
        </w:drawing>
      </w:r>
    </w:p>
    <w:p w:rsidR="00B61B83" w:rsidRDefault="008B03E8" w:rsidP="00B61B83">
      <w:pPr>
        <w:ind w:left="1350" w:firstLine="480"/>
      </w:pPr>
      <w:hyperlink r:id="rId94" w:history="1">
        <w:r w:rsidR="00B61B83" w:rsidRPr="00150D1E">
          <w:rPr>
            <w:color w:val="0000FF"/>
          </w:rPr>
          <w:t>View or download PDF</w:t>
        </w:r>
      </w:hyperlink>
      <w:r w:rsidR="00B61B83" w:rsidRPr="00150D1E">
        <w:t xml:space="preserve"> </w:t>
      </w:r>
    </w:p>
    <w:p w:rsidR="00B61B83" w:rsidRPr="00150D1E" w:rsidRDefault="00B61B83" w:rsidP="00B61B83">
      <w:pPr>
        <w:ind w:left="1350" w:firstLine="480"/>
      </w:pPr>
    </w:p>
    <w:p w:rsidR="00B61B83" w:rsidRPr="00150D1E" w:rsidRDefault="00B61B83" w:rsidP="00B61B83">
      <w:pPr>
        <w:ind w:left="1440"/>
      </w:pPr>
      <w:r w:rsidRPr="00150D1E">
        <w:t>Where:</w:t>
      </w:r>
    </w:p>
    <w:p w:rsidR="00B61B83" w:rsidRPr="00150D1E" w:rsidRDefault="00B61B83" w:rsidP="00B61B83">
      <w:pPr>
        <w:ind w:left="1440"/>
      </w:pPr>
      <w:r w:rsidRPr="00150D1E">
        <w:t>ER = Emission rate of NO</w:t>
      </w:r>
      <w:r w:rsidRPr="00150D1E">
        <w:rPr>
          <w:vertAlign w:val="subscript"/>
        </w:rPr>
        <w:t>X</w:t>
      </w:r>
      <w:r w:rsidRPr="00150D1E">
        <w:t xml:space="preserve"> in g/HP-hr.</w:t>
      </w:r>
    </w:p>
    <w:p w:rsidR="00B61B83" w:rsidRPr="00150D1E" w:rsidRDefault="00B61B83" w:rsidP="00B61B83">
      <w:pPr>
        <w:ind w:left="1440"/>
      </w:pPr>
      <w:r w:rsidRPr="00150D1E">
        <w:t>C</w:t>
      </w:r>
      <w:r w:rsidRPr="00150D1E">
        <w:rPr>
          <w:vertAlign w:val="subscript"/>
        </w:rPr>
        <w:t>d</w:t>
      </w:r>
      <w:r w:rsidRPr="00150D1E">
        <w:t xml:space="preserve"> = Measured NO</w:t>
      </w:r>
      <w:r w:rsidRPr="00150D1E">
        <w:rPr>
          <w:vertAlign w:val="subscript"/>
        </w:rPr>
        <w:t>X</w:t>
      </w:r>
      <w:r w:rsidRPr="00150D1E">
        <w:t xml:space="preserve"> concentration in parts per million by volume (ppmv).</w:t>
      </w:r>
    </w:p>
    <w:p w:rsidR="00B61B83" w:rsidRPr="00150D1E" w:rsidRDefault="00B61B83" w:rsidP="00B61B83">
      <w:pPr>
        <w:ind w:left="1440"/>
      </w:pPr>
      <w:r w:rsidRPr="00150D1E">
        <w:t>1.912×10</w:t>
      </w:r>
      <w:r w:rsidRPr="00150D1E">
        <w:rPr>
          <w:vertAlign w:val="superscript"/>
        </w:rPr>
        <w:t>−3</w:t>
      </w:r>
      <w:r w:rsidRPr="00150D1E">
        <w:t xml:space="preserve"> = Conversion constant for ppm NO</w:t>
      </w:r>
      <w:r w:rsidRPr="00150D1E">
        <w:rPr>
          <w:vertAlign w:val="subscript"/>
        </w:rPr>
        <w:t>X</w:t>
      </w:r>
      <w:r w:rsidRPr="00150D1E">
        <w:t xml:space="preserve"> to grams per standard cubic meter at 20 degrees Celsius.</w:t>
      </w:r>
    </w:p>
    <w:p w:rsidR="00B61B83" w:rsidRPr="00150D1E" w:rsidRDefault="00B61B83" w:rsidP="00B61B83">
      <w:pPr>
        <w:ind w:left="1440"/>
      </w:pPr>
      <w:r w:rsidRPr="00150D1E">
        <w:t>Q = Stack gas volumetric flow rate, in standard cubic meter per hour, dry basis.</w:t>
      </w:r>
    </w:p>
    <w:p w:rsidR="00B61B83" w:rsidRPr="00150D1E" w:rsidRDefault="00B61B83" w:rsidP="00B61B83">
      <w:pPr>
        <w:ind w:left="1440"/>
      </w:pPr>
      <w:r w:rsidRPr="00150D1E">
        <w:t>T = Time of test run, in hours.</w:t>
      </w:r>
    </w:p>
    <w:p w:rsidR="00B61B83" w:rsidRDefault="00B61B83" w:rsidP="00B61B83">
      <w:pPr>
        <w:ind w:left="1440"/>
      </w:pPr>
      <w:r w:rsidRPr="00150D1E">
        <w:t>HP-hr = Brake work of the engine, horsepower-hour (HP-hr).</w:t>
      </w:r>
    </w:p>
    <w:p w:rsidR="00B61B83" w:rsidRPr="00150D1E" w:rsidRDefault="00B61B83" w:rsidP="00B61B83">
      <w:pPr>
        <w:ind w:left="1440"/>
      </w:pPr>
    </w:p>
    <w:p w:rsidR="00B61B83" w:rsidRDefault="00B61B83" w:rsidP="00B61B83">
      <w:pPr>
        <w:pStyle w:val="01-aSA"/>
      </w:pPr>
      <w:r w:rsidRPr="00150D1E">
        <w:t>(e) To determine compliance with the CO mass per unit output emission limitation, convert the concentration of CO in the engine exhaust using Equation 2 of this section:</w:t>
      </w:r>
    </w:p>
    <w:p w:rsidR="00B61B83" w:rsidRPr="00150D1E" w:rsidRDefault="00B61B83" w:rsidP="00B61B83">
      <w:pPr>
        <w:pStyle w:val="01-aSA"/>
      </w:pPr>
    </w:p>
    <w:p w:rsidR="00B61B83" w:rsidRPr="00150D1E" w:rsidRDefault="00B61B83" w:rsidP="00B61B83">
      <w:pPr>
        <w:ind w:left="1440"/>
      </w:pPr>
      <w:r w:rsidRPr="00150D1E">
        <w:rPr>
          <w:noProof/>
        </w:rPr>
        <w:drawing>
          <wp:inline distT="0" distB="0" distL="0" distR="0" wp14:anchorId="6D0F0EFC" wp14:editId="75BECF08">
            <wp:extent cx="2402205" cy="347980"/>
            <wp:effectExtent l="0" t="0" r="0" b="0"/>
            <wp:docPr id="12" name="Picture 12" descr="eCFR graphic er18ja0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8ja08.001.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402205" cy="347980"/>
                    </a:xfrm>
                    <a:prstGeom prst="rect">
                      <a:avLst/>
                    </a:prstGeom>
                    <a:noFill/>
                    <a:ln>
                      <a:noFill/>
                    </a:ln>
                  </pic:spPr>
                </pic:pic>
              </a:graphicData>
            </a:graphic>
          </wp:inline>
        </w:drawing>
      </w:r>
    </w:p>
    <w:p w:rsidR="00B61B83" w:rsidRDefault="008B03E8" w:rsidP="00B61B83">
      <w:pPr>
        <w:ind w:left="1440" w:firstLine="480"/>
      </w:pPr>
      <w:hyperlink r:id="rId96" w:history="1">
        <w:r w:rsidR="00B61B83" w:rsidRPr="00150D1E">
          <w:rPr>
            <w:color w:val="0000FF"/>
          </w:rPr>
          <w:t>View or download PDF</w:t>
        </w:r>
      </w:hyperlink>
      <w:r w:rsidR="00B61B83" w:rsidRPr="00150D1E">
        <w:t xml:space="preserve"> </w:t>
      </w:r>
    </w:p>
    <w:p w:rsidR="00B61B83" w:rsidRPr="00150D1E" w:rsidRDefault="00B61B83" w:rsidP="00B61B83">
      <w:pPr>
        <w:ind w:left="1440" w:firstLine="480"/>
      </w:pPr>
    </w:p>
    <w:p w:rsidR="00B61B83" w:rsidRPr="00150D1E" w:rsidRDefault="00B61B83" w:rsidP="00B61B83">
      <w:pPr>
        <w:ind w:left="1440"/>
      </w:pPr>
      <w:r w:rsidRPr="00150D1E">
        <w:t>Where:</w:t>
      </w:r>
    </w:p>
    <w:p w:rsidR="00B61B83" w:rsidRPr="00150D1E" w:rsidRDefault="00B61B83" w:rsidP="00B61B83">
      <w:pPr>
        <w:ind w:left="1440"/>
      </w:pPr>
      <w:r w:rsidRPr="00150D1E">
        <w:t>ER = Emission rate of CO in g/HP-hr.</w:t>
      </w:r>
    </w:p>
    <w:p w:rsidR="00B61B83" w:rsidRPr="00150D1E" w:rsidRDefault="00B61B83" w:rsidP="00B61B83">
      <w:pPr>
        <w:ind w:left="1440"/>
      </w:pPr>
      <w:r w:rsidRPr="00150D1E">
        <w:t>C</w:t>
      </w:r>
      <w:r w:rsidRPr="00150D1E">
        <w:rPr>
          <w:vertAlign w:val="subscript"/>
        </w:rPr>
        <w:t>d</w:t>
      </w:r>
      <w:r w:rsidRPr="00150D1E">
        <w:t xml:space="preserve"> = Measured CO concentration in ppmv.</w:t>
      </w:r>
    </w:p>
    <w:p w:rsidR="00B61B83" w:rsidRPr="00150D1E" w:rsidRDefault="00B61B83" w:rsidP="00B61B83">
      <w:pPr>
        <w:ind w:left="1440"/>
      </w:pPr>
      <w:r w:rsidRPr="00150D1E">
        <w:t>1.164×10</w:t>
      </w:r>
      <w:r w:rsidRPr="00150D1E">
        <w:rPr>
          <w:vertAlign w:val="superscript"/>
        </w:rPr>
        <w:t>−3</w:t>
      </w:r>
      <w:r w:rsidRPr="00150D1E">
        <w:t xml:space="preserve"> = Conversion constant for ppm CO to grams per standard cubic meter at 20 degrees Celsius.</w:t>
      </w:r>
    </w:p>
    <w:p w:rsidR="00B61B83" w:rsidRPr="00150D1E" w:rsidRDefault="00B61B83" w:rsidP="00B61B83">
      <w:pPr>
        <w:ind w:left="1440"/>
      </w:pPr>
      <w:r w:rsidRPr="00150D1E">
        <w:t>Q = Stack gas volumetric flow rate, in standard cubic meters per hour, dry basis.</w:t>
      </w:r>
    </w:p>
    <w:p w:rsidR="00B61B83" w:rsidRPr="00150D1E" w:rsidRDefault="00B61B83" w:rsidP="00B61B83">
      <w:pPr>
        <w:ind w:left="1440"/>
      </w:pPr>
      <w:r w:rsidRPr="00150D1E">
        <w:lastRenderedPageBreak/>
        <w:t>T = Time of test run, in hours.</w:t>
      </w:r>
    </w:p>
    <w:p w:rsidR="00B61B83" w:rsidRDefault="00B61B83" w:rsidP="00B61B83">
      <w:pPr>
        <w:ind w:left="1440"/>
      </w:pPr>
      <w:r w:rsidRPr="00150D1E">
        <w:t>HP-hr = Brake work of the engine, in HP-hr.</w:t>
      </w:r>
    </w:p>
    <w:p w:rsidR="00B61B83" w:rsidRPr="00150D1E" w:rsidRDefault="00B61B83" w:rsidP="00B61B83">
      <w:pPr>
        <w:ind w:left="1440"/>
      </w:pPr>
    </w:p>
    <w:p w:rsidR="00B61B83" w:rsidRDefault="00B61B83" w:rsidP="00B61B83">
      <w:pPr>
        <w:pStyle w:val="01-aSA"/>
      </w:pPr>
      <w:r w:rsidRPr="00150D1E">
        <w:t>(f) For purposes of this subpart, when calculating emissions of VOC, emissions of formaldehyde should not be included. To determine compliance with the VOC mass per unit output emission limitation, convert the concentration of VOC in the engine exhaust using Equation 3 of this section:</w:t>
      </w:r>
    </w:p>
    <w:p w:rsidR="00B61B83" w:rsidRPr="00150D1E" w:rsidRDefault="00B61B83" w:rsidP="00B61B83">
      <w:pPr>
        <w:pStyle w:val="01-aSA"/>
      </w:pPr>
    </w:p>
    <w:p w:rsidR="00B61B83" w:rsidRPr="00150D1E" w:rsidRDefault="00B61B83" w:rsidP="00B61B83">
      <w:pPr>
        <w:ind w:left="1530"/>
      </w:pPr>
      <w:r w:rsidRPr="00150D1E">
        <w:rPr>
          <w:noProof/>
        </w:rPr>
        <w:drawing>
          <wp:inline distT="0" distB="0" distL="0" distR="0" wp14:anchorId="34195EEB" wp14:editId="4C5B1E55">
            <wp:extent cx="2402205" cy="347980"/>
            <wp:effectExtent l="0" t="0" r="0" b="0"/>
            <wp:docPr id="13" name="Picture 13" descr="eCFR graphic er18ja0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8ja08.002.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402205" cy="347980"/>
                    </a:xfrm>
                    <a:prstGeom prst="rect">
                      <a:avLst/>
                    </a:prstGeom>
                    <a:noFill/>
                    <a:ln>
                      <a:noFill/>
                    </a:ln>
                  </pic:spPr>
                </pic:pic>
              </a:graphicData>
            </a:graphic>
          </wp:inline>
        </w:drawing>
      </w:r>
    </w:p>
    <w:p w:rsidR="00B61B83" w:rsidRDefault="008B03E8" w:rsidP="00B61B83">
      <w:pPr>
        <w:ind w:left="1710" w:firstLine="480"/>
      </w:pPr>
      <w:hyperlink r:id="rId98" w:history="1">
        <w:r w:rsidR="00B61B83" w:rsidRPr="00150D1E">
          <w:rPr>
            <w:color w:val="0000FF"/>
          </w:rPr>
          <w:t>View or download PDF</w:t>
        </w:r>
      </w:hyperlink>
      <w:r w:rsidR="00B61B83" w:rsidRPr="00150D1E">
        <w:t xml:space="preserve"> </w:t>
      </w:r>
    </w:p>
    <w:p w:rsidR="00B61B83" w:rsidRPr="00150D1E" w:rsidRDefault="00B61B83" w:rsidP="00B61B83">
      <w:pPr>
        <w:ind w:left="1710" w:firstLine="480"/>
      </w:pPr>
    </w:p>
    <w:p w:rsidR="00B61B83" w:rsidRPr="00150D1E" w:rsidRDefault="00B61B83" w:rsidP="00B61B83">
      <w:pPr>
        <w:ind w:left="1440"/>
      </w:pPr>
      <w:r w:rsidRPr="00150D1E">
        <w:t>Where:</w:t>
      </w:r>
    </w:p>
    <w:p w:rsidR="00B61B83" w:rsidRPr="00150D1E" w:rsidRDefault="00B61B83" w:rsidP="00B61B83">
      <w:pPr>
        <w:ind w:left="1440"/>
      </w:pPr>
      <w:r w:rsidRPr="00150D1E">
        <w:t>ER = Emission rate of VOC in g/HP-hr.</w:t>
      </w:r>
    </w:p>
    <w:p w:rsidR="00B61B83" w:rsidRPr="00150D1E" w:rsidRDefault="00B61B83" w:rsidP="00B61B83">
      <w:pPr>
        <w:ind w:left="1440"/>
      </w:pPr>
      <w:r w:rsidRPr="00150D1E">
        <w:t>C</w:t>
      </w:r>
      <w:r w:rsidRPr="00150D1E">
        <w:rPr>
          <w:vertAlign w:val="subscript"/>
        </w:rPr>
        <w:t>d</w:t>
      </w:r>
      <w:r w:rsidRPr="00150D1E">
        <w:t xml:space="preserve"> = VOC concentration measured as propane in ppmv.</w:t>
      </w:r>
    </w:p>
    <w:p w:rsidR="00B61B83" w:rsidRPr="00150D1E" w:rsidRDefault="00B61B83" w:rsidP="00B61B83">
      <w:pPr>
        <w:ind w:left="1440"/>
      </w:pPr>
      <w:r w:rsidRPr="00150D1E">
        <w:t>1.833×10</w:t>
      </w:r>
      <w:r w:rsidRPr="00150D1E">
        <w:rPr>
          <w:vertAlign w:val="superscript"/>
        </w:rPr>
        <w:t>−3</w:t>
      </w:r>
      <w:r w:rsidRPr="00150D1E">
        <w:t xml:space="preserve"> = Conversion constant for ppm VOC measured as propane, to grams per standard cubic meter at 20 degrees Celsius.</w:t>
      </w:r>
    </w:p>
    <w:p w:rsidR="00B61B83" w:rsidRPr="00150D1E" w:rsidRDefault="00B61B83" w:rsidP="00B61B83">
      <w:pPr>
        <w:ind w:left="1440"/>
      </w:pPr>
      <w:r w:rsidRPr="00150D1E">
        <w:t>Q = Stack gas volumetric flow rate, in standard cubic meters per hour, dry basis.</w:t>
      </w:r>
    </w:p>
    <w:p w:rsidR="00B61B83" w:rsidRPr="00150D1E" w:rsidRDefault="00B61B83" w:rsidP="00B61B83">
      <w:pPr>
        <w:ind w:left="1440"/>
      </w:pPr>
      <w:r w:rsidRPr="00150D1E">
        <w:t>T = Time of test run, in hours.</w:t>
      </w:r>
    </w:p>
    <w:p w:rsidR="00B61B83" w:rsidRDefault="00B61B83" w:rsidP="00B61B83">
      <w:pPr>
        <w:ind w:left="1440"/>
      </w:pPr>
      <w:r w:rsidRPr="00150D1E">
        <w:t>HP-hr = Brake work of the engine, in HP-hr.</w:t>
      </w:r>
    </w:p>
    <w:p w:rsidR="00B61B83" w:rsidRPr="00150D1E" w:rsidRDefault="00B61B83" w:rsidP="00B61B83">
      <w:pPr>
        <w:ind w:left="1440"/>
      </w:pPr>
    </w:p>
    <w:p w:rsidR="00B61B83" w:rsidRDefault="00B61B83" w:rsidP="00B61B83">
      <w:pPr>
        <w:pStyle w:val="01-aSA"/>
      </w:pPr>
      <w:r w:rsidRPr="00150D1E">
        <w:t>(g) If the owner/operator chooses to measure VOC emissions using either Method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using Equations 4 and 5 of this section. The corrected VOC concentration can then be placed on a propane basis using Equation 6 of this section.</w:t>
      </w:r>
    </w:p>
    <w:p w:rsidR="00B61B83" w:rsidRPr="00150D1E" w:rsidRDefault="00B61B83" w:rsidP="00B61B83">
      <w:pPr>
        <w:pStyle w:val="01-aSA"/>
      </w:pPr>
    </w:p>
    <w:p w:rsidR="00B61B83" w:rsidRPr="00150D1E" w:rsidRDefault="00B61B83" w:rsidP="00B61B83">
      <w:pPr>
        <w:ind w:left="1620"/>
      </w:pPr>
      <w:r w:rsidRPr="00150D1E">
        <w:rPr>
          <w:noProof/>
        </w:rPr>
        <w:drawing>
          <wp:inline distT="0" distB="0" distL="0" distR="0" wp14:anchorId="5EA78F39" wp14:editId="5D2E7092">
            <wp:extent cx="1153160" cy="389255"/>
            <wp:effectExtent l="0" t="0" r="8890" b="0"/>
            <wp:docPr id="14" name="Picture 14" descr="eCFR graphic er18ja08.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8ja08.003.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153160" cy="389255"/>
                    </a:xfrm>
                    <a:prstGeom prst="rect">
                      <a:avLst/>
                    </a:prstGeom>
                    <a:noFill/>
                    <a:ln>
                      <a:noFill/>
                    </a:ln>
                  </pic:spPr>
                </pic:pic>
              </a:graphicData>
            </a:graphic>
          </wp:inline>
        </w:drawing>
      </w:r>
    </w:p>
    <w:p w:rsidR="00B61B83" w:rsidRDefault="008B03E8" w:rsidP="00B61B83">
      <w:pPr>
        <w:ind w:left="1350" w:firstLine="480"/>
      </w:pPr>
      <w:hyperlink r:id="rId100" w:history="1">
        <w:r w:rsidR="00B61B83" w:rsidRPr="00150D1E">
          <w:rPr>
            <w:color w:val="0000FF"/>
          </w:rPr>
          <w:t>View or download PDF</w:t>
        </w:r>
      </w:hyperlink>
      <w:r w:rsidR="00B61B83" w:rsidRPr="00150D1E">
        <w:t xml:space="preserve"> </w:t>
      </w:r>
    </w:p>
    <w:p w:rsidR="00B61B83" w:rsidRPr="00150D1E" w:rsidRDefault="00B61B83" w:rsidP="00B61B83">
      <w:pPr>
        <w:ind w:left="1350" w:firstLine="480"/>
      </w:pPr>
    </w:p>
    <w:p w:rsidR="00B61B83" w:rsidRPr="00150D1E" w:rsidRDefault="00B61B83" w:rsidP="00B61B83">
      <w:pPr>
        <w:ind w:left="1440"/>
      </w:pPr>
      <w:r w:rsidRPr="00150D1E">
        <w:t>Where:</w:t>
      </w:r>
    </w:p>
    <w:p w:rsidR="00B61B83" w:rsidRPr="00150D1E" w:rsidRDefault="00B61B83" w:rsidP="00B61B83">
      <w:pPr>
        <w:ind w:left="1440"/>
      </w:pPr>
      <w:r w:rsidRPr="00150D1E">
        <w:t>RF</w:t>
      </w:r>
      <w:r w:rsidRPr="00150D1E">
        <w:rPr>
          <w:vertAlign w:val="subscript"/>
        </w:rPr>
        <w:t>i</w:t>
      </w:r>
      <w:r w:rsidRPr="00150D1E">
        <w:t xml:space="preserve"> = Response factor of compound i when measured with EPA Method 25A.</w:t>
      </w:r>
    </w:p>
    <w:p w:rsidR="00B61B83" w:rsidRPr="00150D1E" w:rsidRDefault="00B61B83" w:rsidP="00B61B83">
      <w:pPr>
        <w:ind w:left="1440"/>
      </w:pPr>
      <w:r w:rsidRPr="00150D1E">
        <w:t>C</w:t>
      </w:r>
      <w:r w:rsidRPr="00150D1E">
        <w:rPr>
          <w:vertAlign w:val="subscript"/>
        </w:rPr>
        <w:t>Mi</w:t>
      </w:r>
      <w:r w:rsidRPr="00150D1E">
        <w:t xml:space="preserve"> = Measured concentration of compound i in ppmv as carbon.</w:t>
      </w:r>
    </w:p>
    <w:p w:rsidR="00B61B83" w:rsidRDefault="00B61B83" w:rsidP="00B61B83">
      <w:pPr>
        <w:ind w:left="1440"/>
      </w:pPr>
      <w:r w:rsidRPr="00150D1E">
        <w:t>C</w:t>
      </w:r>
      <w:r w:rsidRPr="00150D1E">
        <w:rPr>
          <w:vertAlign w:val="subscript"/>
        </w:rPr>
        <w:t>Ai</w:t>
      </w:r>
      <w:r w:rsidRPr="00150D1E">
        <w:t xml:space="preserve"> = True concentration of compound i in ppmv as carbon.</w:t>
      </w:r>
    </w:p>
    <w:p w:rsidR="00B61B83" w:rsidRPr="00150D1E" w:rsidRDefault="00B61B83" w:rsidP="00B61B83">
      <w:pPr>
        <w:ind w:left="1440"/>
      </w:pPr>
    </w:p>
    <w:p w:rsidR="00B61B83" w:rsidRPr="00150D1E" w:rsidRDefault="00B61B83" w:rsidP="00B61B83">
      <w:pPr>
        <w:ind w:left="1620" w:hanging="180"/>
      </w:pPr>
      <w:r w:rsidRPr="00150D1E">
        <w:rPr>
          <w:noProof/>
        </w:rPr>
        <w:drawing>
          <wp:inline distT="0" distB="0" distL="0" distR="0" wp14:anchorId="59A17C56" wp14:editId="232BCD47">
            <wp:extent cx="1494155" cy="198120"/>
            <wp:effectExtent l="0" t="0" r="0" b="0"/>
            <wp:docPr id="15" name="Picture 15" descr="eCFR graphic er18ja0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8ja08.004.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494155" cy="198120"/>
                    </a:xfrm>
                    <a:prstGeom prst="rect">
                      <a:avLst/>
                    </a:prstGeom>
                    <a:noFill/>
                    <a:ln>
                      <a:noFill/>
                    </a:ln>
                  </pic:spPr>
                </pic:pic>
              </a:graphicData>
            </a:graphic>
          </wp:inline>
        </w:drawing>
      </w:r>
    </w:p>
    <w:p w:rsidR="00B61B83" w:rsidRDefault="008B03E8" w:rsidP="00B61B83">
      <w:pPr>
        <w:ind w:firstLine="1710"/>
      </w:pPr>
      <w:hyperlink r:id="rId102" w:history="1">
        <w:r w:rsidR="00B61B83" w:rsidRPr="00150D1E">
          <w:rPr>
            <w:color w:val="0000FF"/>
          </w:rPr>
          <w:t>View or download PDF</w:t>
        </w:r>
      </w:hyperlink>
      <w:r w:rsidR="00B61B83" w:rsidRPr="00150D1E">
        <w:t xml:space="preserve"> </w:t>
      </w:r>
    </w:p>
    <w:p w:rsidR="00B61B83" w:rsidRPr="00150D1E" w:rsidRDefault="00B61B83" w:rsidP="00B61B83">
      <w:pPr>
        <w:ind w:firstLine="1710"/>
      </w:pPr>
    </w:p>
    <w:p w:rsidR="00B61B83" w:rsidRPr="00150D1E" w:rsidRDefault="00B61B83" w:rsidP="00B61B83">
      <w:pPr>
        <w:ind w:left="1440"/>
      </w:pPr>
      <w:r w:rsidRPr="00150D1E">
        <w:t>Where:</w:t>
      </w:r>
    </w:p>
    <w:p w:rsidR="00B61B83" w:rsidRPr="00150D1E" w:rsidRDefault="00B61B83" w:rsidP="00B61B83">
      <w:pPr>
        <w:ind w:left="1440"/>
      </w:pPr>
      <w:r w:rsidRPr="00150D1E">
        <w:t>C</w:t>
      </w:r>
      <w:r w:rsidRPr="00150D1E">
        <w:rPr>
          <w:vertAlign w:val="subscript"/>
        </w:rPr>
        <w:t>icorr</w:t>
      </w:r>
      <w:r w:rsidRPr="00150D1E">
        <w:t xml:space="preserve"> = Concentration of compound i corrected to the value that would have been measured by EPA Method 25A, ppmv as carbon.</w:t>
      </w:r>
    </w:p>
    <w:p w:rsidR="00B61B83" w:rsidRDefault="00B61B83" w:rsidP="00B61B83">
      <w:pPr>
        <w:ind w:left="1440"/>
      </w:pPr>
      <w:r w:rsidRPr="00150D1E">
        <w:t>C</w:t>
      </w:r>
      <w:r w:rsidRPr="00150D1E">
        <w:rPr>
          <w:vertAlign w:val="subscript"/>
        </w:rPr>
        <w:t>imeas</w:t>
      </w:r>
      <w:r w:rsidRPr="00150D1E">
        <w:t xml:space="preserve"> = Concentration of compound i measured by EPA Method 320, ppmv as carbon.</w:t>
      </w:r>
    </w:p>
    <w:p w:rsidR="00B61B83" w:rsidRPr="00150D1E" w:rsidRDefault="00B61B83" w:rsidP="00B61B83">
      <w:pPr>
        <w:ind w:left="1440"/>
      </w:pPr>
    </w:p>
    <w:p w:rsidR="00B61B83" w:rsidRPr="00150D1E" w:rsidRDefault="00B61B83" w:rsidP="00B61B83">
      <w:pPr>
        <w:ind w:left="1710"/>
      </w:pPr>
      <w:r w:rsidRPr="00150D1E">
        <w:rPr>
          <w:noProof/>
        </w:rPr>
        <w:drawing>
          <wp:inline distT="0" distB="0" distL="0" distR="0" wp14:anchorId="626EF50F" wp14:editId="55BC193D">
            <wp:extent cx="1651635" cy="198120"/>
            <wp:effectExtent l="0" t="0" r="5715" b="0"/>
            <wp:docPr id="16" name="Picture 16" descr="eCFR graphic er18ja0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8ja08.005.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651635" cy="198120"/>
                    </a:xfrm>
                    <a:prstGeom prst="rect">
                      <a:avLst/>
                    </a:prstGeom>
                    <a:noFill/>
                    <a:ln>
                      <a:noFill/>
                    </a:ln>
                  </pic:spPr>
                </pic:pic>
              </a:graphicData>
            </a:graphic>
          </wp:inline>
        </w:drawing>
      </w:r>
    </w:p>
    <w:p w:rsidR="00B61B83" w:rsidRPr="00150D1E" w:rsidRDefault="008B03E8" w:rsidP="00B61B83">
      <w:pPr>
        <w:ind w:left="1350" w:firstLine="480"/>
      </w:pPr>
      <w:hyperlink r:id="rId104" w:history="1">
        <w:r w:rsidR="00B61B83" w:rsidRPr="00150D1E">
          <w:rPr>
            <w:color w:val="0000FF"/>
          </w:rPr>
          <w:t>View or download PDF</w:t>
        </w:r>
      </w:hyperlink>
      <w:r w:rsidR="00B61B83" w:rsidRPr="00150D1E">
        <w:t xml:space="preserve"> </w:t>
      </w:r>
    </w:p>
    <w:p w:rsidR="00B61B83" w:rsidRPr="00150D1E" w:rsidRDefault="00B61B83" w:rsidP="00B61B83">
      <w:pPr>
        <w:ind w:left="1440"/>
      </w:pPr>
      <w:r w:rsidRPr="00150D1E">
        <w:t>Where:</w:t>
      </w:r>
    </w:p>
    <w:p w:rsidR="00B61B83" w:rsidRPr="00150D1E" w:rsidRDefault="00B61B83" w:rsidP="00B61B83">
      <w:pPr>
        <w:ind w:left="1440"/>
      </w:pPr>
      <w:r w:rsidRPr="00150D1E">
        <w:t>C</w:t>
      </w:r>
      <w:r w:rsidRPr="00150D1E">
        <w:rPr>
          <w:vertAlign w:val="subscript"/>
        </w:rPr>
        <w:t>Peq</w:t>
      </w:r>
      <w:r w:rsidRPr="00150D1E">
        <w:t xml:space="preserve"> = Concentration of compound i in mg of propane equivalent per DSCM.</w:t>
      </w:r>
    </w:p>
    <w:p w:rsidR="00B61B83" w:rsidRPr="00150D1E" w:rsidRDefault="00B61B83" w:rsidP="00B61B83"/>
    <w:p w:rsidR="00B61B83" w:rsidRPr="00150D1E" w:rsidRDefault="00B61B83" w:rsidP="00B61B83">
      <w:pPr>
        <w:outlineLvl w:val="1"/>
        <w:rPr>
          <w:b/>
          <w:bCs/>
          <w:smallCaps/>
        </w:rPr>
      </w:pPr>
      <w:bookmarkStart w:id="108" w:name="40:7.0.1.1.1.99.262"/>
      <w:bookmarkEnd w:id="108"/>
      <w:r w:rsidRPr="00150D1E">
        <w:rPr>
          <w:b/>
          <w:bCs/>
          <w:smallCaps/>
        </w:rPr>
        <w:t>Notification, Reports, and Records for Owners and Operators</w:t>
      </w:r>
    </w:p>
    <w:p w:rsidR="00B61B83" w:rsidRPr="00150D1E" w:rsidRDefault="00B61B83" w:rsidP="00B61B83"/>
    <w:p w:rsidR="00B61B83" w:rsidRPr="00150D1E" w:rsidRDefault="00B61B83" w:rsidP="00B61B83">
      <w:pPr>
        <w:outlineLvl w:val="1"/>
        <w:rPr>
          <w:b/>
          <w:bCs/>
        </w:rPr>
      </w:pPr>
      <w:bookmarkStart w:id="109" w:name="40:7.0.1.1.1.99.262.16"/>
      <w:bookmarkEnd w:id="109"/>
      <w:r w:rsidRPr="00150D1E">
        <w:rPr>
          <w:b/>
          <w:bCs/>
        </w:rPr>
        <w:t>§60.4245   What are my notification, reporting, and recordkeeping requirements if I am an owner or operator of a stationary SI internal combustion engine?</w:t>
      </w:r>
    </w:p>
    <w:p w:rsidR="00B61B83" w:rsidRPr="00150D1E" w:rsidRDefault="00B61B83" w:rsidP="00B61B83">
      <w:r w:rsidRPr="00150D1E">
        <w:t>Owners or operators of stationary SI ICE must meet the following notification, reporting and recordkeeping requirements.</w:t>
      </w:r>
    </w:p>
    <w:p w:rsidR="00B61B83" w:rsidRPr="00150D1E" w:rsidRDefault="00B61B83" w:rsidP="00B61B83">
      <w:pPr>
        <w:pStyle w:val="01-aSA"/>
      </w:pPr>
      <w:r w:rsidRPr="00150D1E">
        <w:t>(a) Owners and operators of all stationary SI ICE must keep records of the information in paragraphs (a)(1) through (4) of this section.</w:t>
      </w:r>
    </w:p>
    <w:p w:rsidR="00B61B83" w:rsidRPr="00150D1E" w:rsidRDefault="00B61B83" w:rsidP="00B61B83">
      <w:pPr>
        <w:pStyle w:val="02-1SA"/>
      </w:pPr>
      <w:r w:rsidRPr="00150D1E">
        <w:t>(1) All notifications submitted to comply with this subpart and all documentation supporting any notification.</w:t>
      </w:r>
    </w:p>
    <w:p w:rsidR="00B61B83" w:rsidRPr="00150D1E" w:rsidRDefault="00B61B83" w:rsidP="00B61B83">
      <w:pPr>
        <w:pStyle w:val="02-1SA"/>
      </w:pPr>
      <w:r w:rsidRPr="00150D1E">
        <w:t>(2) Maintenance conducted on the engine.</w:t>
      </w:r>
    </w:p>
    <w:p w:rsidR="00B61B83" w:rsidRPr="00150D1E" w:rsidRDefault="00B61B83" w:rsidP="00B61B83">
      <w:pPr>
        <w:pStyle w:val="02-1SA"/>
      </w:pPr>
      <w:r w:rsidRPr="00150D1E">
        <w:t>(3) If the stationary SI internal combustion engine is a certified engine, documentation from the manufacturer that the engine is certified to meet the emission standards and information as required in 40 CFR parts 90, 1048, 1054, and 1060, as applicable.</w:t>
      </w:r>
    </w:p>
    <w:p w:rsidR="00B61B83" w:rsidRPr="00150D1E" w:rsidRDefault="00B61B83" w:rsidP="00B61B83">
      <w:pPr>
        <w:pStyle w:val="02-1SA"/>
      </w:pPr>
      <w:r w:rsidRPr="00150D1E">
        <w:t>(4) If the stationary SI internal combustion engine is not a certified engine or is a certified engine operating in a non-certified manner and subject to §60.4243(a)(2), documentation that the engine meets the emission standards.</w:t>
      </w:r>
    </w:p>
    <w:p w:rsidR="00B61B83" w:rsidRPr="00150D1E" w:rsidRDefault="00B61B83" w:rsidP="00B61B83">
      <w:pPr>
        <w:pStyle w:val="01-aSA"/>
      </w:pPr>
      <w:r w:rsidRPr="00150D1E">
        <w:t>(b) For all stationary SI emergency ICE greater than or equal to 500 HP manufactured on or after July 1, 2010, that do not meet the standards applicable to non-emergency engines, the owner or operator of must keep records of the hours of operation of the engine that is recorded through the non-resettable hour meter. For all stationary SI emergency ICE greater than or equal to 130 HP and less than 500 HP manufactured on or after July 1, 2011 that do not meet the standards applicable to non-emergency engines, the owner or operator of must keep records of the hours of operation of the engine that is recorded through the non-resettable hour meter. 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w:t>
      </w:r>
    </w:p>
    <w:p w:rsidR="00B61B83" w:rsidRPr="00150D1E" w:rsidRDefault="00B61B83" w:rsidP="00B61B83">
      <w:pPr>
        <w:pStyle w:val="01-aSA"/>
      </w:pPr>
      <w:r w:rsidRPr="00150D1E">
        <w:t>(c) Owners and operators of stationary SI ICE greater than or equal to 500 HP that have not been certified by an engine manufacturer to meet the emission standards in §60.4231 must submit an initial notification as required in §60.7(a)(1). The notification must include the information in paragraphs (c)(1) through (5) of this section.</w:t>
      </w:r>
    </w:p>
    <w:p w:rsidR="00B61B83" w:rsidRPr="00150D1E" w:rsidRDefault="00B61B83" w:rsidP="00B61B83">
      <w:pPr>
        <w:pStyle w:val="02-1SA"/>
      </w:pPr>
      <w:r w:rsidRPr="00150D1E">
        <w:t>(1) Name and address of the owner or operator;</w:t>
      </w:r>
    </w:p>
    <w:p w:rsidR="00B61B83" w:rsidRPr="00150D1E" w:rsidRDefault="00B61B83" w:rsidP="00B61B83">
      <w:pPr>
        <w:pStyle w:val="02-1SA"/>
      </w:pPr>
      <w:r w:rsidRPr="00150D1E">
        <w:t>(2) The address of the affected source;</w:t>
      </w:r>
    </w:p>
    <w:p w:rsidR="00B61B83" w:rsidRPr="00150D1E" w:rsidRDefault="00B61B83" w:rsidP="00B61B83">
      <w:pPr>
        <w:pStyle w:val="02-1SA"/>
      </w:pPr>
      <w:r w:rsidRPr="00150D1E">
        <w:t>(3) Engine information including make, model, engine family, serial number, model year, maximum engine power, and engine displacement;</w:t>
      </w:r>
    </w:p>
    <w:p w:rsidR="00B61B83" w:rsidRPr="00150D1E" w:rsidRDefault="00B61B83" w:rsidP="00B61B83">
      <w:pPr>
        <w:pStyle w:val="02-1SA"/>
      </w:pPr>
      <w:r w:rsidRPr="00150D1E">
        <w:t>(4) Emission control equipment; and</w:t>
      </w:r>
    </w:p>
    <w:p w:rsidR="00B61B83" w:rsidRPr="00150D1E" w:rsidRDefault="00B61B83" w:rsidP="00B61B83">
      <w:pPr>
        <w:pStyle w:val="02-1SA"/>
      </w:pPr>
      <w:r w:rsidRPr="00150D1E">
        <w:t>(5) Fuel used.</w:t>
      </w:r>
    </w:p>
    <w:p w:rsidR="00B61B83" w:rsidRPr="00150D1E" w:rsidRDefault="00B61B83" w:rsidP="00B61B83">
      <w:pPr>
        <w:pStyle w:val="01-aSA"/>
      </w:pPr>
      <w:r w:rsidRPr="00150D1E">
        <w:t>(d) Owners and operators of stationary SI ICE that are subject to performance testing must submit a copy of each performance test as conducted in §60.4244 within 60 days after the test has been completed.</w:t>
      </w:r>
    </w:p>
    <w:p w:rsidR="00B61B83" w:rsidRPr="00150D1E" w:rsidRDefault="00B61B83" w:rsidP="00B61B83">
      <w:pPr>
        <w:pStyle w:val="01-aSA"/>
      </w:pPr>
      <w:r w:rsidRPr="00150D1E">
        <w:t>(e) If you own or operate an emergency stationary SI ICE with a maximum engine power more than 100 HP that operates or is contractually obligated to be available for more than 15 hours per calendar year for the purposes specified in §60.4243(d)(2)(ii) and (iii) or that operates for the purposes specified in §60.4243(d)(3)(i), you must submit an annual report according to the requirements in paragraphs (e)(1) through (3) of this section.</w:t>
      </w:r>
    </w:p>
    <w:p w:rsidR="00B61B83" w:rsidRPr="00150D1E" w:rsidRDefault="00B61B83" w:rsidP="00B61B83">
      <w:pPr>
        <w:pStyle w:val="02-1SA"/>
      </w:pPr>
      <w:r w:rsidRPr="00150D1E">
        <w:t>(1) The report must contain the following information:</w:t>
      </w:r>
    </w:p>
    <w:p w:rsidR="00B61B83" w:rsidRPr="00150D1E" w:rsidRDefault="00B61B83" w:rsidP="00B61B83">
      <w:pPr>
        <w:pStyle w:val="03-i"/>
      </w:pPr>
      <w:r w:rsidRPr="00150D1E">
        <w:t>(i) Company name and address where the engine is located.</w:t>
      </w:r>
    </w:p>
    <w:p w:rsidR="00B61B83" w:rsidRPr="00150D1E" w:rsidRDefault="00B61B83" w:rsidP="00B61B83">
      <w:pPr>
        <w:pStyle w:val="03-i"/>
      </w:pPr>
      <w:r w:rsidRPr="00150D1E">
        <w:t>(ii) Date of the report and beginning and ending dates of the reporting period.</w:t>
      </w:r>
    </w:p>
    <w:p w:rsidR="00B61B83" w:rsidRPr="00150D1E" w:rsidRDefault="00B61B83" w:rsidP="00B61B83">
      <w:pPr>
        <w:pStyle w:val="03-i"/>
      </w:pPr>
      <w:r w:rsidRPr="00150D1E">
        <w:t>(iii) Engine site rating and model year.</w:t>
      </w:r>
    </w:p>
    <w:p w:rsidR="00B61B83" w:rsidRPr="00150D1E" w:rsidRDefault="00B61B83" w:rsidP="00B61B83">
      <w:pPr>
        <w:pStyle w:val="03-i"/>
      </w:pPr>
      <w:r w:rsidRPr="00150D1E">
        <w:t>(iv) Latitude and longitude of the engine in decimal degrees reported to the fifth decimal place.</w:t>
      </w:r>
    </w:p>
    <w:p w:rsidR="00B61B83" w:rsidRPr="00150D1E" w:rsidRDefault="00B61B83" w:rsidP="00B61B83">
      <w:pPr>
        <w:pStyle w:val="03-i"/>
      </w:pPr>
      <w:r w:rsidRPr="00150D1E">
        <w:t>(v) Hours operated for the purposes specified in §60.4243(d)(2)(ii) and (iii), including the date, start time, and end time for engine operation for the purposes specified in §60.4243(d)(2)(ii) and (iii).</w:t>
      </w:r>
    </w:p>
    <w:p w:rsidR="00B61B83" w:rsidRPr="00150D1E" w:rsidRDefault="00B61B83" w:rsidP="00B61B83">
      <w:pPr>
        <w:pStyle w:val="03-i"/>
      </w:pPr>
      <w:r w:rsidRPr="00150D1E">
        <w:t>(vi) Number of hours the engine is contractually obligated to be available for the purposes specified in §60.4243(d)(2)(ii) and (iii).</w:t>
      </w:r>
    </w:p>
    <w:p w:rsidR="00B61B83" w:rsidRPr="00150D1E" w:rsidRDefault="00B61B83" w:rsidP="00B61B83">
      <w:pPr>
        <w:pStyle w:val="03-i"/>
      </w:pPr>
      <w:r w:rsidRPr="00150D1E">
        <w:lastRenderedPageBreak/>
        <w:t>(vii) Hours spent for operation for the purposes specified in §60.4243(d)(3)(i), including the date, start time, and end time for engine operation for the purposes specified in §60.4243(d)(3)(i). The report must also identify the entity that dispatched the engine and the situation that necessitated the dispatch of the engine.</w:t>
      </w:r>
    </w:p>
    <w:p w:rsidR="00B61B83" w:rsidRPr="00150D1E" w:rsidRDefault="00B61B83" w:rsidP="00B61B83">
      <w:pPr>
        <w:pStyle w:val="02-1SA"/>
      </w:pPr>
      <w:r w:rsidRPr="00150D1E">
        <w:t>(2) The first annual report must cover the calendar year 2015 and must be submitted no later than March 31, 2016. Subsequent annual reports for each calendar year must be submitted no later than March 31 of the following calendar year.</w:t>
      </w:r>
    </w:p>
    <w:p w:rsidR="00B61B83" w:rsidRPr="00150D1E" w:rsidRDefault="00B61B83" w:rsidP="00B61B83">
      <w:pPr>
        <w:pStyle w:val="02-1SA"/>
      </w:pPr>
      <w:r w:rsidRPr="00150D1E">
        <w:t>(3) The annual report must be submitted electronically using the subpart specific reporting form in the Compliance and Emissions Data Reporting Interface (CEDRI) that is accessed through EPA's Central Data Exchange (CDX) (</w:t>
      </w:r>
      <w:r w:rsidRPr="00150D1E">
        <w:rPr>
          <w:i/>
          <w:iCs/>
        </w:rPr>
        <w:t>www.epa.gov/cdx</w:t>
      </w:r>
      <w:r w:rsidRPr="00150D1E">
        <w:t>). However, if the reporting form specific to this subpart is not available in CEDRI at the time that the report is due, the written report must be submitted to the Administrator at the appropriate address listed in §60.4.</w:t>
      </w:r>
    </w:p>
    <w:p w:rsidR="00B61B83" w:rsidRPr="00150D1E" w:rsidRDefault="00B61B83" w:rsidP="00B61B83">
      <w:r w:rsidRPr="00150D1E">
        <w:t>[73 FR 3591, Jan. 18, 2008, as amended at 73 FR 59177, Oct. 8, 2008; 78 FR 6697, Jan. 30, 2013]</w:t>
      </w:r>
    </w:p>
    <w:p w:rsidR="00B61B83" w:rsidRPr="00150D1E" w:rsidRDefault="00B61B83" w:rsidP="00B61B83"/>
    <w:p w:rsidR="00B61B83" w:rsidRPr="00150D1E" w:rsidRDefault="00B61B83" w:rsidP="00B61B83">
      <w:pPr>
        <w:outlineLvl w:val="1"/>
        <w:rPr>
          <w:b/>
          <w:bCs/>
          <w:smallCaps/>
        </w:rPr>
      </w:pPr>
      <w:bookmarkStart w:id="110" w:name="40:7.0.1.1.1.99.263"/>
      <w:bookmarkEnd w:id="110"/>
      <w:r w:rsidRPr="00150D1E">
        <w:rPr>
          <w:b/>
          <w:bCs/>
          <w:smallCaps/>
        </w:rPr>
        <w:t>General Provisions</w:t>
      </w:r>
    </w:p>
    <w:p w:rsidR="00B61B83" w:rsidRPr="00150D1E" w:rsidRDefault="00B61B83" w:rsidP="00B61B83"/>
    <w:p w:rsidR="00B61B83" w:rsidRDefault="00B61B83" w:rsidP="00B61B83">
      <w:pPr>
        <w:outlineLvl w:val="1"/>
        <w:rPr>
          <w:b/>
          <w:bCs/>
        </w:rPr>
      </w:pPr>
      <w:bookmarkStart w:id="111" w:name="40:7.0.1.1.1.99.263.17"/>
      <w:bookmarkEnd w:id="111"/>
      <w:r w:rsidRPr="00150D1E">
        <w:rPr>
          <w:b/>
          <w:bCs/>
        </w:rPr>
        <w:t>§60.4246   What parts of the General Provisions apply to me?</w:t>
      </w:r>
    </w:p>
    <w:p w:rsidR="00B61B83" w:rsidRPr="00150D1E" w:rsidRDefault="00B61B83" w:rsidP="00B61B83">
      <w:pPr>
        <w:outlineLvl w:val="1"/>
        <w:rPr>
          <w:b/>
          <w:bCs/>
        </w:rPr>
      </w:pPr>
    </w:p>
    <w:p w:rsidR="00B61B83" w:rsidRPr="00150D1E" w:rsidRDefault="00B61B83" w:rsidP="00B61B83">
      <w:r w:rsidRPr="00150D1E">
        <w:t>Table 3 to this subpart shows which parts of the General Provisions in §§60.1 through 60.19 apply to you.</w:t>
      </w:r>
    </w:p>
    <w:p w:rsidR="00B61B83" w:rsidRPr="00150D1E" w:rsidRDefault="00B61B83" w:rsidP="00B61B83"/>
    <w:p w:rsidR="00B61B83" w:rsidRPr="00150D1E" w:rsidRDefault="00B61B83" w:rsidP="00B61B83">
      <w:pPr>
        <w:outlineLvl w:val="1"/>
        <w:rPr>
          <w:b/>
          <w:bCs/>
          <w:smallCaps/>
        </w:rPr>
      </w:pPr>
      <w:bookmarkStart w:id="112" w:name="40:7.0.1.1.1.99.264"/>
      <w:bookmarkEnd w:id="112"/>
      <w:r w:rsidRPr="00150D1E">
        <w:rPr>
          <w:b/>
          <w:bCs/>
          <w:smallCaps/>
        </w:rPr>
        <w:t>Mobile Source Provisions</w:t>
      </w:r>
    </w:p>
    <w:p w:rsidR="00B61B83" w:rsidRPr="00150D1E" w:rsidRDefault="00B61B83" w:rsidP="00B61B83"/>
    <w:p w:rsidR="00B61B83" w:rsidRPr="00150D1E" w:rsidRDefault="00B61B83" w:rsidP="00B61B83">
      <w:pPr>
        <w:outlineLvl w:val="1"/>
        <w:rPr>
          <w:b/>
          <w:bCs/>
        </w:rPr>
      </w:pPr>
      <w:bookmarkStart w:id="113" w:name="40:7.0.1.1.1.99.264.18"/>
      <w:bookmarkEnd w:id="113"/>
      <w:r w:rsidRPr="00150D1E">
        <w:rPr>
          <w:b/>
          <w:bCs/>
        </w:rPr>
        <w:t>§60.4247   What parts of the mobile source provisions apply to me if I am a manufacturer of stationary SI internal combustion engines or a manufacturer of equipment containing such engines?</w:t>
      </w:r>
    </w:p>
    <w:p w:rsidR="00B61B83" w:rsidRPr="00150D1E" w:rsidRDefault="00B61B83" w:rsidP="00B61B83">
      <w:pPr>
        <w:pStyle w:val="01-aSA"/>
      </w:pPr>
      <w:r w:rsidRPr="00150D1E">
        <w:t>(a) Manufacturers certifying to emission standards in 40 CFR part 90, including manufacturers certifying emergency engines below 130 HP, must meet the provisions of 40 CFR part 90. Manufacturers certifying to emission standards in 40 CFR part 1054 must meet the provisions of 40 CFR part 1054. Manufacturers of equipment containing stationary SI internal combustion engines meeting the provisions of 40 CFR part 1054 must meet the provisions of 40 CFR part 1060 to the extent they apply to equipment manufacturers.</w:t>
      </w:r>
    </w:p>
    <w:p w:rsidR="00B61B83" w:rsidRPr="00150D1E" w:rsidRDefault="00B61B83" w:rsidP="00B61B83">
      <w:pPr>
        <w:pStyle w:val="01-aSA"/>
      </w:pPr>
      <w:r w:rsidRPr="00150D1E">
        <w:t>(b) Manufacturers required to certify to emission standards in 40 CFR part 1048 must meet the provisions of 40 CFR part 1048. Manufacturers certifying to emission standards in 40 CFR part 1048 pursuant to the voluntary certification program must meet the requirements in Table 4 to this subpart as well as the standards in 40 CFR 1048.101.</w:t>
      </w:r>
    </w:p>
    <w:p w:rsidR="00B61B83" w:rsidRPr="00150D1E" w:rsidRDefault="00B61B83" w:rsidP="00B61B83">
      <w:pPr>
        <w:pStyle w:val="01-aSA"/>
      </w:pPr>
      <w:r w:rsidRPr="00150D1E">
        <w:t>(c) For manufacturers of stationary SI internal combustion engines participating in the voluntary certification program and certifying engines to Table 1 to this subpart, Table 4 to this subpart shows which parts of the mobile source provisions in 40 CFR parts 1048, 1065, and 1068 apply to you. Compliance with the deterioration factor provisions under 40 CFR 1048.205(n) and 1048.240 will be required for engines built new on and after January 1, 2010. Prior to January 1, 2010, manufacturers of stationary internal combustion engines participating in the voluntary certification program have the option to develop their own deterioration factors based on an engineering analysis.</w:t>
      </w:r>
    </w:p>
    <w:p w:rsidR="00B61B83" w:rsidRPr="00150D1E" w:rsidRDefault="00B61B83" w:rsidP="00B61B83">
      <w:pPr>
        <w:pStyle w:val="01-aSA"/>
      </w:pPr>
      <w:r w:rsidRPr="00150D1E">
        <w:t>[73 FR 3591, Jan. 18, 2008, as amended at 73 FR 59177, Oct. 8, 2008]</w:t>
      </w:r>
    </w:p>
    <w:p w:rsidR="00B61B83" w:rsidRPr="00150D1E" w:rsidRDefault="00B61B83" w:rsidP="00B61B83"/>
    <w:p w:rsidR="00B61B83" w:rsidRPr="00150D1E" w:rsidRDefault="00B61B83" w:rsidP="00B61B83">
      <w:pPr>
        <w:outlineLvl w:val="1"/>
        <w:rPr>
          <w:b/>
          <w:bCs/>
          <w:smallCaps/>
        </w:rPr>
      </w:pPr>
      <w:bookmarkStart w:id="114" w:name="40:7.0.1.1.1.99.265"/>
      <w:bookmarkEnd w:id="114"/>
      <w:r w:rsidRPr="00150D1E">
        <w:rPr>
          <w:b/>
          <w:bCs/>
          <w:smallCaps/>
        </w:rPr>
        <w:t>Definitions</w:t>
      </w:r>
    </w:p>
    <w:p w:rsidR="00B61B83" w:rsidRPr="00150D1E" w:rsidRDefault="00B61B83" w:rsidP="00B61B83"/>
    <w:p w:rsidR="00B61B83" w:rsidRPr="00150D1E" w:rsidRDefault="00B61B83" w:rsidP="00B61B83">
      <w:pPr>
        <w:outlineLvl w:val="1"/>
        <w:rPr>
          <w:b/>
          <w:bCs/>
        </w:rPr>
      </w:pPr>
      <w:bookmarkStart w:id="115" w:name="40:7.0.1.1.1.99.265.19"/>
      <w:bookmarkEnd w:id="115"/>
      <w:r w:rsidRPr="00150D1E">
        <w:rPr>
          <w:b/>
          <w:bCs/>
        </w:rPr>
        <w:t>§60.4248   What definitions apply to this subpart?</w:t>
      </w:r>
    </w:p>
    <w:p w:rsidR="00B61B83" w:rsidRPr="00150D1E" w:rsidRDefault="00B61B83" w:rsidP="00B61B83">
      <w:pPr>
        <w:ind w:firstLine="480"/>
      </w:pPr>
      <w:r w:rsidRPr="00150D1E">
        <w:t>As used in this subpart, all terms not defined herein shall have the meaning given them in the CAA and in subpart A of this part.</w:t>
      </w:r>
    </w:p>
    <w:p w:rsidR="00B61B83" w:rsidRPr="00150D1E" w:rsidRDefault="00B61B83" w:rsidP="00B61B83">
      <w:pPr>
        <w:ind w:firstLine="480"/>
      </w:pPr>
      <w:r w:rsidRPr="00150D1E">
        <w:rPr>
          <w:i/>
          <w:iCs/>
        </w:rPr>
        <w:t>Certified emissions life</w:t>
      </w:r>
      <w:r w:rsidRPr="00150D1E">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SI ICE with a maximum engine power less than or equal to 19 KW (25 HP) are given in 40 CFR 90.105, 40 CFR 1054.107, and </w:t>
      </w:r>
      <w:r w:rsidRPr="00150D1E">
        <w:lastRenderedPageBreak/>
        <w:t>40 CFR 1060.101, as appropriate. The values for certified emissions life for stationary SI ICE with a maximum engine power greater than 19 KW (25 HP) certified to 40 CFR part 1048 are given in 40 CFR 1048.101(g). The certified emissions life for stationary SI ICE with a maximum engine power greater than 75 KW (100 HP) certified under the voluntary manufacturer certification program of this subpart is 5,000 hours or 7 years, whichever comes first. You may request in your application for certification that we approve a shorter certified emissions life for an engine family. We may approve a shorter certified emissions life, in hours of engine operation but not in years, if we determine that these engines will rarely operate longer than the shorter certified emissions life. If engines identical to those in the engine family have already been produced and are in use, your demonstration must include documentation from such in-use engines. In other cases, your demonstration must include an engineering analysis of information equivalent to such in-use data, such as data from research engines or similar engine models that are already in production. Your demonstration must also include any overhaul interval that you recommend, any mechanical warranty that you offer for the engine or its components, and any relevant customer design specifications. Your demonstration may include any other relevant information. The certified emissions life value may not be shorter than any of the following:</w:t>
      </w:r>
    </w:p>
    <w:p w:rsidR="00B61B83" w:rsidRPr="00150D1E" w:rsidRDefault="00B61B83" w:rsidP="00B61B83">
      <w:pPr>
        <w:ind w:firstLine="480"/>
      </w:pPr>
      <w:r w:rsidRPr="00150D1E">
        <w:t>(i) 1,000 hours of operation.</w:t>
      </w:r>
    </w:p>
    <w:p w:rsidR="00B61B83" w:rsidRPr="00150D1E" w:rsidRDefault="00B61B83" w:rsidP="00B61B83">
      <w:pPr>
        <w:ind w:firstLine="480"/>
      </w:pPr>
      <w:r w:rsidRPr="00150D1E">
        <w:t>(ii) Your recommended overhaul interval.</w:t>
      </w:r>
    </w:p>
    <w:p w:rsidR="00B61B83" w:rsidRPr="00150D1E" w:rsidRDefault="00B61B83" w:rsidP="00B61B83">
      <w:pPr>
        <w:ind w:firstLine="480"/>
      </w:pPr>
      <w:r w:rsidRPr="00150D1E">
        <w:t>(iii) Your mechanical warranty for the engine.</w:t>
      </w:r>
    </w:p>
    <w:p w:rsidR="00B61B83" w:rsidRPr="00150D1E" w:rsidRDefault="00B61B83" w:rsidP="00B61B83">
      <w:pPr>
        <w:ind w:firstLine="480"/>
      </w:pPr>
      <w:r w:rsidRPr="00150D1E">
        <w:rPr>
          <w:i/>
          <w:iCs/>
        </w:rPr>
        <w:t>Certified stationary internal combustion engine</w:t>
      </w:r>
      <w:r w:rsidRPr="00150D1E">
        <w:t xml:space="preserve"> means an engine that belongs to an engine family that has a certificate of conformity that complies with the emission standards and requirements in this part, or of 40 CFR part 90, 40 CFR part 1048, or 40 CFR part 1054, as appropriate.</w:t>
      </w:r>
    </w:p>
    <w:p w:rsidR="00B61B83" w:rsidRPr="00150D1E" w:rsidRDefault="00B61B83" w:rsidP="00B61B83">
      <w:pPr>
        <w:ind w:firstLine="480"/>
      </w:pPr>
      <w:r w:rsidRPr="00150D1E">
        <w:rPr>
          <w:i/>
          <w:iCs/>
        </w:rPr>
        <w:t>Combustion turbine</w:t>
      </w:r>
      <w:r w:rsidRPr="00150D1E">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B61B83" w:rsidRPr="00150D1E" w:rsidRDefault="00B61B83" w:rsidP="00B61B83">
      <w:pPr>
        <w:ind w:firstLine="480"/>
      </w:pPr>
      <w:r w:rsidRPr="00150D1E">
        <w:rPr>
          <w:i/>
          <w:iCs/>
        </w:rPr>
        <w:t>Compression ignition</w:t>
      </w:r>
      <w:r w:rsidRPr="00150D1E">
        <w:t xml:space="preserve"> means relating to a type of stationary internal combustion engine that is not a spark ignition engine.</w:t>
      </w:r>
    </w:p>
    <w:p w:rsidR="00B61B83" w:rsidRPr="00150D1E" w:rsidRDefault="00B61B83" w:rsidP="00B61B83">
      <w:pPr>
        <w:ind w:firstLine="480"/>
      </w:pPr>
      <w:r w:rsidRPr="00150D1E">
        <w:rPr>
          <w:i/>
          <w:iCs/>
        </w:rPr>
        <w:t>Date of manufacture</w:t>
      </w:r>
      <w:r w:rsidRPr="00150D1E">
        <w:t xml:space="preserve"> means one of the following things:</w:t>
      </w:r>
    </w:p>
    <w:p w:rsidR="00B61B83" w:rsidRPr="00150D1E" w:rsidRDefault="00B61B83" w:rsidP="00B61B83">
      <w:pPr>
        <w:ind w:firstLine="480"/>
      </w:pPr>
      <w:r w:rsidRPr="00150D1E">
        <w:t>(1) For freshly manufactured engines and modified engines, date of manufacture means the date the engine is originally produced.</w:t>
      </w:r>
    </w:p>
    <w:p w:rsidR="00B61B83" w:rsidRPr="00150D1E" w:rsidRDefault="00B61B83" w:rsidP="00B61B83">
      <w:pPr>
        <w:ind w:firstLine="480"/>
      </w:pPr>
      <w:r w:rsidRPr="00150D1E">
        <w:t>(2) For reconstructed engines, date of manufacture means the date the engine was originally produced, except as specified in paragraph (3) of this definition.</w:t>
      </w:r>
    </w:p>
    <w:p w:rsidR="00B61B83" w:rsidRPr="00150D1E" w:rsidRDefault="00B61B83" w:rsidP="00B61B83">
      <w:pPr>
        <w:ind w:firstLine="480"/>
      </w:pPr>
      <w:r w:rsidRPr="00150D1E">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B61B83" w:rsidRPr="00150D1E" w:rsidRDefault="00B61B83" w:rsidP="00B61B83">
      <w:pPr>
        <w:ind w:firstLine="480"/>
      </w:pPr>
      <w:r w:rsidRPr="00150D1E">
        <w:rPr>
          <w:i/>
          <w:iCs/>
        </w:rPr>
        <w:t>Diesel fuel</w:t>
      </w:r>
      <w:r w:rsidRPr="00150D1E">
        <w:t xml:space="preserve"> means any liquid obtained from the distillation of petroleum with a boiling point of approximately 150 to 360 degrees Celsius. One commonly used form is number 2 distillate oil.</w:t>
      </w:r>
    </w:p>
    <w:p w:rsidR="00B61B83" w:rsidRPr="00150D1E" w:rsidRDefault="00B61B83" w:rsidP="00B61B83">
      <w:pPr>
        <w:ind w:firstLine="480"/>
      </w:pPr>
      <w:r w:rsidRPr="00150D1E">
        <w:rPr>
          <w:i/>
          <w:iCs/>
        </w:rPr>
        <w:t>Digester gas</w:t>
      </w:r>
      <w:r w:rsidRPr="00150D1E">
        <w:t xml:space="preserve"> means any gaseous by-product of wastewater treatment typically formed through the anaerobic decomposition of organic waste materials and composed principally of methane and carbon dioxide (CO</w:t>
      </w:r>
      <w:r w:rsidRPr="00150D1E">
        <w:rPr>
          <w:vertAlign w:val="subscript"/>
        </w:rPr>
        <w:t>2</w:t>
      </w:r>
      <w:r w:rsidRPr="00150D1E">
        <w:t>).</w:t>
      </w:r>
    </w:p>
    <w:p w:rsidR="00B61B83" w:rsidRPr="00150D1E" w:rsidRDefault="00B61B83" w:rsidP="00B61B83">
      <w:pPr>
        <w:ind w:firstLine="480"/>
      </w:pPr>
      <w:r w:rsidRPr="00150D1E">
        <w:rPr>
          <w:i/>
          <w:iCs/>
        </w:rPr>
        <w:t>Emergency stationary internal combustion engine</w:t>
      </w:r>
      <w:r w:rsidRPr="00150D1E">
        <w:t xml:space="preserve"> means any stationary reciprocating internal combustion engine that meets all of the criteria in paragraphs (1) through (3) of this definition. All emergency stationary ICE must comply with the requirements specified in §60.4243(d) in order to be considered emergency stationary ICE. If the engine does not comply with the requirements specified in §60.4243(d), then it is not considered to be an emergency stationary ICE under this subpart.</w:t>
      </w:r>
    </w:p>
    <w:p w:rsidR="00B61B83" w:rsidRPr="00150D1E" w:rsidRDefault="00B61B83" w:rsidP="00B61B83">
      <w:pPr>
        <w:ind w:firstLine="480"/>
      </w:pPr>
      <w:r w:rsidRPr="00150D1E">
        <w:t xml:space="preserve">(1)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w:t>
      </w:r>
      <w:r w:rsidRPr="00150D1E">
        <w:lastRenderedPageBreak/>
        <w:t>the facility runs on its own power production) is interrupted, or stationary ICE used to pump water in the case of fire or flood, etc.</w:t>
      </w:r>
    </w:p>
    <w:p w:rsidR="00B61B83" w:rsidRPr="00150D1E" w:rsidRDefault="00B61B83" w:rsidP="00B61B83">
      <w:pPr>
        <w:ind w:firstLine="480"/>
      </w:pPr>
      <w:r w:rsidRPr="00150D1E">
        <w:t>(2) The stationary ICE is operated under limited circumstances for situations not included in paragraph (1) of this definition, as specified in §60.4243(d).</w:t>
      </w:r>
    </w:p>
    <w:p w:rsidR="00B61B83" w:rsidRPr="00150D1E" w:rsidRDefault="00B61B83" w:rsidP="00B61B83">
      <w:pPr>
        <w:ind w:firstLine="480"/>
      </w:pPr>
      <w:r w:rsidRPr="00150D1E">
        <w:t>(3) The stationary ICE operates as part of a financial arrangement with another entity in situations not included in paragraph (1) of this definition only as allowed in §60.4243(d)(2)(ii) or (iii) and §60.4243(d)(3)(i).</w:t>
      </w:r>
    </w:p>
    <w:p w:rsidR="00B61B83" w:rsidRPr="00150D1E" w:rsidRDefault="00B61B83" w:rsidP="00B61B83">
      <w:pPr>
        <w:ind w:firstLine="480"/>
      </w:pPr>
      <w:r w:rsidRPr="00150D1E">
        <w:rPr>
          <w:i/>
          <w:iCs/>
        </w:rPr>
        <w:t>Engine manufacturer</w:t>
      </w:r>
      <w:r w:rsidRPr="00150D1E">
        <w:t xml:space="preserve"> means the manufacturer of the engine. See the definition of “manufacturer” in this section.</w:t>
      </w:r>
    </w:p>
    <w:p w:rsidR="00B61B83" w:rsidRPr="00150D1E" w:rsidRDefault="00B61B83" w:rsidP="00B61B83">
      <w:pPr>
        <w:ind w:firstLine="480"/>
      </w:pPr>
      <w:r w:rsidRPr="00150D1E">
        <w:rPr>
          <w:i/>
          <w:iCs/>
        </w:rPr>
        <w:t>Four-stroke engine</w:t>
      </w:r>
      <w:r w:rsidRPr="00150D1E">
        <w:t xml:space="preserve"> means any type of engine which completes the power cycle in two crankshaft revolutions, with intake and compression strokes in the first revolution and power and exhaust strokes in the second revolution.</w:t>
      </w:r>
    </w:p>
    <w:p w:rsidR="00B61B83" w:rsidRPr="00150D1E" w:rsidRDefault="00B61B83" w:rsidP="00B61B83">
      <w:pPr>
        <w:ind w:firstLine="480"/>
      </w:pPr>
      <w:r w:rsidRPr="00150D1E">
        <w:rPr>
          <w:i/>
          <w:iCs/>
        </w:rPr>
        <w:t>Freshly manufactured engine</w:t>
      </w:r>
      <w:r w:rsidRPr="00150D1E">
        <w:t xml:space="preserve"> means an engine that has not been placed into service. An engine becomes freshly manufactured when it is originally produced.</w:t>
      </w:r>
    </w:p>
    <w:p w:rsidR="00B61B83" w:rsidRPr="00150D1E" w:rsidRDefault="00B61B83" w:rsidP="00B61B83">
      <w:pPr>
        <w:ind w:firstLine="480"/>
      </w:pPr>
      <w:r w:rsidRPr="00150D1E">
        <w:rPr>
          <w:i/>
          <w:iCs/>
        </w:rPr>
        <w:t>Gasoline</w:t>
      </w:r>
      <w:r w:rsidRPr="00150D1E">
        <w:t xml:space="preserve"> means any fuel sold in any State for use in motor vehicles and motor vehicle engines, or nonroad or stationary engines, and commonly or commercially known or sold as gasoline.</w:t>
      </w:r>
    </w:p>
    <w:p w:rsidR="00B61B83" w:rsidRPr="00150D1E" w:rsidRDefault="00B61B83" w:rsidP="00B61B83">
      <w:pPr>
        <w:ind w:firstLine="480"/>
      </w:pPr>
      <w:r w:rsidRPr="00150D1E">
        <w:rPr>
          <w:i/>
          <w:iCs/>
        </w:rPr>
        <w:t>Installed</w:t>
      </w:r>
      <w:r w:rsidRPr="00150D1E">
        <w:t xml:space="preserve"> means the engine is placed and secured at the location where it is intended to be operated.</w:t>
      </w:r>
    </w:p>
    <w:p w:rsidR="00B61B83" w:rsidRPr="00150D1E" w:rsidRDefault="00B61B83" w:rsidP="00B61B83">
      <w:pPr>
        <w:ind w:firstLine="480"/>
      </w:pPr>
      <w:r w:rsidRPr="00150D1E">
        <w:rPr>
          <w:i/>
          <w:iCs/>
        </w:rPr>
        <w:t>Landfill gas</w:t>
      </w:r>
      <w:r w:rsidRPr="00150D1E">
        <w:t xml:space="preserve"> means a gaseous by-product of the land application of municipal refuse typically formed through the anaerobic decomposition of waste materials and composed principally of methane and CO</w:t>
      </w:r>
      <w:r w:rsidRPr="00150D1E">
        <w:rPr>
          <w:vertAlign w:val="subscript"/>
        </w:rPr>
        <w:t>2.</w:t>
      </w:r>
    </w:p>
    <w:p w:rsidR="00B61B83" w:rsidRPr="00150D1E" w:rsidRDefault="00B61B83" w:rsidP="00B61B83">
      <w:pPr>
        <w:ind w:firstLine="480"/>
      </w:pPr>
      <w:r w:rsidRPr="00150D1E">
        <w:rPr>
          <w:i/>
          <w:iCs/>
        </w:rPr>
        <w:t>Lean burn engine</w:t>
      </w:r>
      <w:r w:rsidRPr="00150D1E">
        <w:t xml:space="preserve"> means any two-stroke or four-stroke spark ignited engine that does not meet the definition of a rich burn engine.</w:t>
      </w:r>
    </w:p>
    <w:p w:rsidR="00B61B83" w:rsidRPr="00150D1E" w:rsidRDefault="00B61B83" w:rsidP="00B61B83">
      <w:pPr>
        <w:ind w:firstLine="480"/>
      </w:pPr>
      <w:r w:rsidRPr="00150D1E">
        <w:rPr>
          <w:i/>
          <w:iCs/>
        </w:rPr>
        <w:t>Liquefied petroleum gas</w:t>
      </w:r>
      <w:r w:rsidRPr="00150D1E">
        <w:t xml:space="preserve"> means any liquefied hydrocarbon gas obtained as a by-product in petroleum refining or natural gas production.</w:t>
      </w:r>
    </w:p>
    <w:p w:rsidR="00B61B83" w:rsidRPr="00150D1E" w:rsidRDefault="00B61B83" w:rsidP="00B61B83">
      <w:pPr>
        <w:ind w:firstLine="480"/>
      </w:pPr>
      <w:r w:rsidRPr="00150D1E">
        <w:rPr>
          <w:i/>
          <w:iCs/>
        </w:rPr>
        <w:t>Manufacturer</w:t>
      </w:r>
      <w:r w:rsidRPr="00150D1E">
        <w:t xml:space="preserve"> has the meaning given in section 216(1) of the Clean Air Act. In general, this term includes any person who manufactures a stationary engine for sale in the United States or otherwise introduces a new stationary engine into commerce in the United States. This includes importers who import stationary engines for resale.</w:t>
      </w:r>
    </w:p>
    <w:p w:rsidR="00B61B83" w:rsidRPr="00150D1E" w:rsidRDefault="00B61B83" w:rsidP="00B61B83">
      <w:pPr>
        <w:ind w:firstLine="480"/>
      </w:pPr>
      <w:r w:rsidRPr="00150D1E">
        <w:rPr>
          <w:i/>
          <w:iCs/>
        </w:rPr>
        <w:t>Maximum engine power</w:t>
      </w:r>
      <w:r w:rsidRPr="00150D1E">
        <w:t xml:space="preserve"> means maximum engine power as defined in 40 CFR 1048.801.</w:t>
      </w:r>
    </w:p>
    <w:p w:rsidR="00B61B83" w:rsidRPr="00150D1E" w:rsidRDefault="00B61B83" w:rsidP="00B61B83">
      <w:pPr>
        <w:ind w:firstLine="480"/>
      </w:pPr>
      <w:r w:rsidRPr="00150D1E">
        <w:rPr>
          <w:i/>
          <w:iCs/>
        </w:rPr>
        <w:t>Model year</w:t>
      </w:r>
      <w:r w:rsidRPr="00150D1E">
        <w:t xml:space="preserve"> means the calendar year in which an engine is manufactured (see “date of manufacture”), except as follows:</w:t>
      </w:r>
    </w:p>
    <w:p w:rsidR="00B61B83" w:rsidRPr="00150D1E" w:rsidRDefault="00B61B83" w:rsidP="00B61B83">
      <w:pPr>
        <w:ind w:firstLine="480"/>
      </w:pPr>
      <w:r w:rsidRPr="00150D1E">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B61B83" w:rsidRPr="00150D1E" w:rsidRDefault="00B61B83" w:rsidP="00B61B83">
      <w:pPr>
        <w:ind w:firstLine="480"/>
      </w:pPr>
      <w:r w:rsidRPr="00150D1E">
        <w:t>(2) For an engine that is converted to a stationary engine after being placed into service as a nonroad or other non-stationary engine, model year means the calendar year or new model production period in which the engine was manufactured (see “date of manufacture”).</w:t>
      </w:r>
    </w:p>
    <w:p w:rsidR="00B61B83" w:rsidRPr="00150D1E" w:rsidRDefault="00B61B83" w:rsidP="00B61B83">
      <w:pPr>
        <w:ind w:firstLine="480"/>
      </w:pPr>
      <w:r w:rsidRPr="00150D1E">
        <w:rPr>
          <w:i/>
          <w:iCs/>
        </w:rPr>
        <w:t>Natural gas</w:t>
      </w:r>
      <w:r w:rsidRPr="00150D1E">
        <w:t xml:space="preserve"> means a naturally occurring mixture of hydrocarbon and non-hydrocarbon gases found in geologic formations beneath the Earth's surface, of which the principal constituent is methane. Natural gas may be field or pipeline quality.</w:t>
      </w:r>
    </w:p>
    <w:p w:rsidR="00B61B83" w:rsidRPr="00150D1E" w:rsidRDefault="00B61B83" w:rsidP="00B61B83">
      <w:pPr>
        <w:ind w:firstLine="480"/>
      </w:pPr>
      <w:r w:rsidRPr="00150D1E">
        <w:rPr>
          <w:i/>
          <w:iCs/>
        </w:rPr>
        <w:t>Other internal combustion engine</w:t>
      </w:r>
      <w:r w:rsidRPr="00150D1E">
        <w:t xml:space="preserve"> means any internal combustion engine, except combustion turbines, which is not a reciprocating internal combustion engine or rotary internal combustion engine.</w:t>
      </w:r>
    </w:p>
    <w:p w:rsidR="00B61B83" w:rsidRPr="00150D1E" w:rsidRDefault="00B61B83" w:rsidP="00B61B83">
      <w:pPr>
        <w:ind w:firstLine="480"/>
      </w:pPr>
      <w:r w:rsidRPr="00150D1E">
        <w:rPr>
          <w:i/>
          <w:iCs/>
        </w:rPr>
        <w:t>Pipeline-quality natural gas</w:t>
      </w:r>
      <w:r w:rsidRPr="00150D1E">
        <w:t xml:space="preserve"> means a naturally occurring fluid mixture of hydrocarbons (e.g., methane, ethane, or propane) produced in geological formations beneath the Earth's surface that maintains a gaseous state at standard atmospheric temperature and pressure under ordinary conditions, and which is provided by a supplier through a pipeline. Pipeline-quality natural gas must either be composed of at least 70 percent methane by volume or have a gross calorific value between 950 and 1,100 British thermal units per standard cubic foot.</w:t>
      </w:r>
    </w:p>
    <w:p w:rsidR="00B61B83" w:rsidRPr="00150D1E" w:rsidRDefault="00B61B83" w:rsidP="00B61B83">
      <w:pPr>
        <w:ind w:firstLine="480"/>
      </w:pPr>
      <w:r w:rsidRPr="00150D1E">
        <w:rPr>
          <w:i/>
          <w:iCs/>
        </w:rPr>
        <w:t>Rich burn engine</w:t>
      </w:r>
      <w:r w:rsidRPr="00150D1E">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June 12, 2006, with passive emission control technology for NO</w:t>
      </w:r>
      <w:r w:rsidRPr="00150D1E">
        <w:rPr>
          <w:vertAlign w:val="subscript"/>
        </w:rPr>
        <w:t>X</w:t>
      </w:r>
      <w:r w:rsidRPr="00150D1E">
        <w:t xml:space="preserve"> (such as pre-combustion chambers) will be considered lean burn engines. Also, existing engines where there are no manufacturer's recommendations regarding air/fuel ratio will be </w:t>
      </w:r>
      <w:r w:rsidRPr="00150D1E">
        <w:lastRenderedPageBreak/>
        <w:t>considered a rich burn engine if the excess oxygen content of the exhaust at full load conditions is less than or equal to 2 percent.</w:t>
      </w:r>
    </w:p>
    <w:p w:rsidR="00B61B83" w:rsidRPr="00150D1E" w:rsidRDefault="00B61B83" w:rsidP="00B61B83">
      <w:pPr>
        <w:ind w:firstLine="480"/>
      </w:pPr>
      <w:r w:rsidRPr="00150D1E">
        <w:rPr>
          <w:i/>
          <w:iCs/>
        </w:rPr>
        <w:t>Rotary internal combustion engine</w:t>
      </w:r>
      <w:r w:rsidRPr="00150D1E">
        <w:t xml:space="preserve"> means any internal combustion engine which uses rotary motion to convert heat energy into mechanical work.</w:t>
      </w:r>
    </w:p>
    <w:p w:rsidR="00B61B83" w:rsidRPr="00150D1E" w:rsidRDefault="00B61B83" w:rsidP="00B61B83">
      <w:pPr>
        <w:ind w:firstLine="480"/>
      </w:pPr>
      <w:r w:rsidRPr="00150D1E">
        <w:rPr>
          <w:i/>
          <w:iCs/>
        </w:rPr>
        <w:t>Spark ignition</w:t>
      </w:r>
      <w:r w:rsidRPr="00150D1E">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compression ignition and gaseous fuel (typically natural gas) is used as the primary fuel at an annual average ratio of less than 2 parts diesel fuel to 100 parts total fuel on an energy equivalent basis are spark ignition engines.</w:t>
      </w:r>
    </w:p>
    <w:p w:rsidR="00B61B83" w:rsidRPr="00150D1E" w:rsidRDefault="00B61B83" w:rsidP="00B61B83">
      <w:pPr>
        <w:ind w:firstLine="480"/>
      </w:pPr>
      <w:r w:rsidRPr="00150D1E">
        <w:rPr>
          <w:i/>
          <w:iCs/>
        </w:rPr>
        <w:t>Stationary internal combustion engine</w:t>
      </w:r>
      <w:r w:rsidRPr="00150D1E">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B61B83" w:rsidRPr="00150D1E" w:rsidRDefault="00B61B83" w:rsidP="00B61B83">
      <w:pPr>
        <w:ind w:firstLine="480"/>
      </w:pPr>
      <w:r w:rsidRPr="00150D1E">
        <w:rPr>
          <w:i/>
          <w:iCs/>
        </w:rPr>
        <w:t>Stationary internal combustion engine test cell/stand</w:t>
      </w:r>
      <w:r w:rsidRPr="00150D1E">
        <w:t xml:space="preserve"> means an engine test cell/stand, as defined in 40 CFR part 63, subpart PPPPP, that tests stationary ICE.</w:t>
      </w:r>
    </w:p>
    <w:p w:rsidR="00B61B83" w:rsidRPr="00150D1E" w:rsidRDefault="00B61B83" w:rsidP="00B61B83">
      <w:pPr>
        <w:ind w:firstLine="480"/>
      </w:pPr>
      <w:r w:rsidRPr="00150D1E">
        <w:rPr>
          <w:i/>
          <w:iCs/>
        </w:rPr>
        <w:t>Stoichiometric</w:t>
      </w:r>
      <w:r w:rsidRPr="00150D1E">
        <w:t xml:space="preserve"> means the theoretical air-to-fuel ratio required for complete combustion.</w:t>
      </w:r>
    </w:p>
    <w:p w:rsidR="00B61B83" w:rsidRPr="00150D1E" w:rsidRDefault="00B61B83" w:rsidP="00B61B83">
      <w:pPr>
        <w:ind w:firstLine="480"/>
      </w:pPr>
      <w:r w:rsidRPr="00150D1E">
        <w:rPr>
          <w:i/>
          <w:iCs/>
        </w:rPr>
        <w:t>Subpart</w:t>
      </w:r>
      <w:r w:rsidRPr="00150D1E">
        <w:t xml:space="preserve"> means 40 CFR part 60, subpart JJJJ.</w:t>
      </w:r>
    </w:p>
    <w:p w:rsidR="00B61B83" w:rsidRPr="00150D1E" w:rsidRDefault="00B61B83" w:rsidP="00B61B83">
      <w:pPr>
        <w:ind w:firstLine="480"/>
      </w:pPr>
      <w:r w:rsidRPr="00150D1E">
        <w:rPr>
          <w:i/>
          <w:iCs/>
        </w:rPr>
        <w:t>Two-stroke engine</w:t>
      </w:r>
      <w:r w:rsidRPr="00150D1E">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B61B83" w:rsidRPr="00150D1E" w:rsidRDefault="00B61B83" w:rsidP="00B61B83">
      <w:pPr>
        <w:ind w:firstLine="480"/>
      </w:pPr>
      <w:r w:rsidRPr="00150D1E">
        <w:rPr>
          <w:i/>
          <w:iCs/>
        </w:rPr>
        <w:t>Volatile organic compounds</w:t>
      </w:r>
      <w:r w:rsidRPr="00150D1E">
        <w:t xml:space="preserve"> means volatile organic compounds as defined in 40 CFR 51.100(s).</w:t>
      </w:r>
    </w:p>
    <w:p w:rsidR="00B61B83" w:rsidRPr="00150D1E" w:rsidRDefault="00B61B83" w:rsidP="00B61B83">
      <w:pPr>
        <w:ind w:firstLine="480"/>
      </w:pPr>
      <w:r w:rsidRPr="00150D1E">
        <w:rPr>
          <w:i/>
          <w:iCs/>
        </w:rPr>
        <w:t>Voluntary certification program</w:t>
      </w:r>
      <w:r w:rsidRPr="00150D1E">
        <w:t xml:space="preserve"> means an optional engine certification program that manufacturers of stationary SI internal combustion engines with a maximum engine power greater than 19 KW (25 HP) that do not use gasoline and are not rich burn engines that use LPG can choose to participate in to certify their engines to the emission standards in §60.4231(d) or (e), as applicable.</w:t>
      </w:r>
    </w:p>
    <w:p w:rsidR="00B61B83" w:rsidRPr="00150D1E" w:rsidRDefault="00B61B83" w:rsidP="00B61B83">
      <w:r w:rsidRPr="00150D1E">
        <w:t>[73 FR 3591, Jan. 18, 2008, as amended at 73 FR 59177, Oct. 8, 2008; 76 FR 37974, June 28, 2011; 78 FR 6698, Jan. 30, 2013]</w:t>
      </w:r>
    </w:p>
    <w:p w:rsidR="00B61B83" w:rsidRPr="00150D1E" w:rsidRDefault="00B61B83" w:rsidP="00B61B83"/>
    <w:p w:rsidR="00B61B83" w:rsidRPr="00150D1E" w:rsidRDefault="00B61B83" w:rsidP="00B61B83">
      <w:pPr>
        <w:spacing w:line="240" w:lineRule="exact"/>
        <w:outlineLvl w:val="1"/>
        <w:rPr>
          <w:b/>
          <w:bCs/>
        </w:rPr>
      </w:pPr>
      <w:bookmarkStart w:id="116" w:name="40:7.0.1.1.1.99.266.20.64"/>
      <w:bookmarkEnd w:id="116"/>
      <w:r w:rsidRPr="00150D1E">
        <w:rPr>
          <w:b/>
          <w:bCs/>
        </w:rPr>
        <w:t>Table 1 to Subpart JJJJ of Part 60—NO</w:t>
      </w:r>
      <w:r w:rsidRPr="00150D1E">
        <w:rPr>
          <w:b/>
          <w:bCs/>
          <w:vertAlign w:val="subscript"/>
        </w:rPr>
        <w:t>X</w:t>
      </w:r>
      <w:r w:rsidRPr="00150D1E">
        <w:rPr>
          <w:b/>
          <w:bCs/>
        </w:rPr>
        <w:t xml:space="preserve">, CO, and VOC Emission Standards for Stationary Non-Emergency SI Engines </w:t>
      </w:r>
      <w:r w:rsidRPr="00150D1E">
        <w:rPr>
          <w:rFonts w:eastAsia="Arial Unicode MS" w:hint="eastAsia"/>
          <w:b/>
          <w:bCs/>
        </w:rPr>
        <w:t>≥</w:t>
      </w:r>
      <w:r w:rsidRPr="00150D1E">
        <w:rPr>
          <w:b/>
          <w:bCs/>
        </w:rPr>
        <w:t>100 HP (Except Gasoline and Rich Burn LPG), Stationary SI Landfill/Digester Gas Engines, and Stationary Emergency Engines &gt;25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439"/>
        <w:gridCol w:w="1382"/>
        <w:gridCol w:w="1265"/>
        <w:gridCol w:w="462"/>
        <w:gridCol w:w="360"/>
        <w:gridCol w:w="597"/>
        <w:gridCol w:w="491"/>
        <w:gridCol w:w="434"/>
        <w:gridCol w:w="634"/>
      </w:tblGrid>
      <w:tr w:rsidR="00B61B83" w:rsidRPr="00150D1E" w:rsidTr="00B61B83">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Engine type</w:t>
            </w:r>
            <w:r w:rsidRPr="00150D1E">
              <w:rPr>
                <w:b/>
                <w:bCs/>
              </w:rPr>
              <w:br/>
              <w:t>and fuel</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Maximum</w:t>
            </w:r>
            <w:r w:rsidRPr="00150D1E">
              <w:rPr>
                <w:b/>
                <w:bCs/>
              </w:rPr>
              <w:br/>
              <w:t>engine power</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Manufacture</w:t>
            </w:r>
            <w:r w:rsidRPr="00150D1E">
              <w:rPr>
                <w:b/>
                <w:bCs/>
              </w:rPr>
              <w:br/>
              <w:t>date</w:t>
            </w:r>
          </w:p>
        </w:tc>
        <w:tc>
          <w:tcPr>
            <w:tcW w:w="0" w:type="auto"/>
            <w:gridSpan w:val="6"/>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Emission standards</w:t>
            </w:r>
            <w:r w:rsidRPr="00150D1E">
              <w:rPr>
                <w:b/>
                <w:bCs/>
                <w:vertAlign w:val="superscript"/>
              </w:rPr>
              <w:t>a</w:t>
            </w:r>
          </w:p>
        </w:tc>
      </w:tr>
      <w:tr w:rsidR="00B61B83" w:rsidRPr="00150D1E" w:rsidTr="00B61B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1B83" w:rsidRPr="00150D1E" w:rsidRDefault="00B61B83" w:rsidP="00B61B83">
            <w:pPr>
              <w:rPr>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1B83" w:rsidRPr="00150D1E" w:rsidRDefault="00B61B83" w:rsidP="00B61B83">
            <w:pPr>
              <w:rPr>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1B83" w:rsidRPr="00150D1E" w:rsidRDefault="00B61B83" w:rsidP="00B61B83">
            <w:pPr>
              <w:rPr>
                <w:b/>
                <w:bCs/>
              </w:rPr>
            </w:pP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g/HP-hr</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ppmvd at 15% O</w:t>
            </w:r>
            <w:r w:rsidRPr="00150D1E">
              <w:rPr>
                <w:b/>
                <w:bCs/>
                <w:vertAlign w:val="subscript"/>
              </w:rPr>
              <w:t>2</w:t>
            </w:r>
          </w:p>
        </w:tc>
      </w:tr>
      <w:tr w:rsidR="00B61B83" w:rsidRPr="00150D1E" w:rsidTr="00B61B8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1B83" w:rsidRPr="00150D1E" w:rsidRDefault="00B61B83" w:rsidP="00B61B83">
            <w:pPr>
              <w:rPr>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1B83" w:rsidRPr="00150D1E" w:rsidRDefault="00B61B83" w:rsidP="00B61B83">
            <w:pPr>
              <w:rPr>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1B83" w:rsidRPr="00150D1E" w:rsidRDefault="00B61B83" w:rsidP="00B61B83">
            <w:pPr>
              <w:rPr>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NO</w:t>
            </w:r>
            <w:r w:rsidRPr="00150D1E">
              <w:rPr>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VOC</w:t>
            </w:r>
            <w:r w:rsidRPr="00150D1E">
              <w:rPr>
                <w:b/>
                <w:bCs/>
                <w:vertAlign w:val="superscript"/>
              </w:rPr>
              <w:t>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NO</w:t>
            </w:r>
            <w:r w:rsidRPr="00150D1E">
              <w:rPr>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VOC</w:t>
            </w:r>
            <w:r w:rsidRPr="00150D1E">
              <w:rPr>
                <w:b/>
                <w:bCs/>
                <w:vertAlign w:val="superscript"/>
              </w:rPr>
              <w:t>d</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Non-Emergency SI Natural Gas</w:t>
            </w:r>
            <w:r w:rsidRPr="00150D1E">
              <w:rPr>
                <w:vertAlign w:val="superscript"/>
              </w:rPr>
              <w:t>b</w:t>
            </w:r>
            <w:r w:rsidRPr="00150D1E">
              <w:t xml:space="preserve"> and Non-Emergency SI Lean Burn LPG</w:t>
            </w:r>
            <w:r w:rsidRPr="00150D1E">
              <w:rPr>
                <w:vertAlign w:val="superscript"/>
              </w:rPr>
              <w:t>b</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100≤HP&lt;500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7/1/2008</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4.0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160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540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86</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1/1/2011</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0.7</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82</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270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Non-Emergency SI Lean Burn Natural Gas and LPG</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500≤HP&lt;1,350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1/1/2008</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4.0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160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540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86</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7/1/2010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0.7</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82</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270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Non-Emergency SI Natural Gas and Non-Emergency SI Lean Burn LPG (except lean burn 500≤HP&lt;1,350)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HP≥500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7/1/2007</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4.0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160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540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86</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HP≥500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7/1/2010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0.7</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82</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270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Landfill/Digester Gas (except lean burn 500≤HP&lt;1,350)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HP&lt;500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7/1/2008</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3.0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220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80</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1/1/2011</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80</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HP≥500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7/1/2007</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3.0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220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80</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7/1/2010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80</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Landfill/Digester Gas Lean Burn</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500≤HP&lt;1,350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1/1/2008</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3.0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220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80</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7/1/2010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80</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Emergency</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25&lt;HP&lt;130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1/1/2009</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rPr>
                <w:vertAlign w:val="superscript"/>
              </w:rPr>
              <w:t>c</w:t>
            </w:r>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387</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N/A</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N/A</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N/A</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N/A</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HP≥130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4.0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160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540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86</w:t>
            </w:r>
          </w:p>
        </w:tc>
      </w:tr>
    </w:tbl>
    <w:p w:rsidR="00B61B83" w:rsidRPr="00150D1E" w:rsidRDefault="00B61B83" w:rsidP="00B61B83">
      <w:pPr>
        <w:ind w:firstLine="480"/>
      </w:pPr>
      <w:r w:rsidRPr="00150D1E">
        <w:rPr>
          <w:vertAlign w:val="superscript"/>
        </w:rPr>
        <w:t>a</w:t>
      </w:r>
      <w:r w:rsidRPr="00150D1E">
        <w:t>Owners and operators of stationary non-certified SI engines may choose to comply with the emission standards in units of either g/HP-hr or ppmvd at 15 percent O</w:t>
      </w:r>
      <w:r w:rsidRPr="00150D1E">
        <w:rPr>
          <w:vertAlign w:val="subscript"/>
        </w:rPr>
        <w:t>2.</w:t>
      </w:r>
    </w:p>
    <w:p w:rsidR="00B61B83" w:rsidRPr="00150D1E" w:rsidRDefault="00B61B83" w:rsidP="00B61B83">
      <w:pPr>
        <w:ind w:firstLine="480"/>
      </w:pPr>
      <w:r w:rsidRPr="00150D1E">
        <w:rPr>
          <w:vertAlign w:val="superscript"/>
        </w:rPr>
        <w:t>b</w:t>
      </w:r>
      <w:r w:rsidRPr="00150D1E">
        <w:t>Owners and operators of new or reconstructed non-emergency lean burn SI stationary engines with a site rating of greater than or equal to 250 brake HP located at a major source that are meeting the requirements of 40 CFR part 63, subpart ZZZZ, Table 2a do not have to comply with the CO emission standards of Table 1 of this subpart.</w:t>
      </w:r>
    </w:p>
    <w:p w:rsidR="00B61B83" w:rsidRPr="00150D1E" w:rsidRDefault="00B61B83" w:rsidP="00B61B83">
      <w:pPr>
        <w:ind w:firstLine="480"/>
      </w:pPr>
      <w:r w:rsidRPr="00150D1E">
        <w:rPr>
          <w:vertAlign w:val="superscript"/>
        </w:rPr>
        <w:t>c</w:t>
      </w:r>
      <w:r w:rsidRPr="00150D1E">
        <w:t>The emission standards applicable to emergency engines between 25 HP and 130 HP are in terms of NO</w:t>
      </w:r>
      <w:r w:rsidRPr="00150D1E">
        <w:rPr>
          <w:vertAlign w:val="subscript"/>
        </w:rPr>
        <w:t>X</w:t>
      </w:r>
      <w:r w:rsidRPr="00150D1E">
        <w:t xml:space="preserve"> + HC.</w:t>
      </w:r>
    </w:p>
    <w:p w:rsidR="00B61B83" w:rsidRPr="00150D1E" w:rsidRDefault="00B61B83" w:rsidP="00B61B83">
      <w:pPr>
        <w:ind w:firstLine="480"/>
      </w:pPr>
      <w:r w:rsidRPr="00150D1E">
        <w:rPr>
          <w:vertAlign w:val="superscript"/>
        </w:rPr>
        <w:t>d</w:t>
      </w:r>
      <w:r w:rsidRPr="00150D1E">
        <w:t>For purposes of this subpart, when calculating emissions of volatile organic compounds, emissions of formaldehyde should not be included.</w:t>
      </w:r>
    </w:p>
    <w:p w:rsidR="00B61B83" w:rsidRPr="00150D1E" w:rsidRDefault="00B61B83" w:rsidP="00B61B83">
      <w:r w:rsidRPr="00150D1E">
        <w:t>[76 FR 37975, June 28, 2011]</w:t>
      </w:r>
    </w:p>
    <w:p w:rsidR="00B61B83" w:rsidRPr="00150D1E" w:rsidRDefault="00B61B83" w:rsidP="00B61B83"/>
    <w:p w:rsidR="00B61B83" w:rsidRDefault="00B61B83" w:rsidP="00B61B83">
      <w:pPr>
        <w:outlineLvl w:val="1"/>
        <w:rPr>
          <w:b/>
          <w:bCs/>
        </w:rPr>
      </w:pPr>
      <w:bookmarkStart w:id="117" w:name="40:7.0.1.1.1.99.266.20.65"/>
      <w:bookmarkEnd w:id="117"/>
      <w:r w:rsidRPr="00150D1E">
        <w:rPr>
          <w:b/>
          <w:bCs/>
        </w:rPr>
        <w:t>Table 2 to Subpart JJJJ of Part 60—Requirements for Performance Tests</w:t>
      </w:r>
    </w:p>
    <w:p w:rsidR="00B61B83" w:rsidRPr="00150D1E" w:rsidRDefault="00B61B83" w:rsidP="00B61B83">
      <w:pPr>
        <w:outlineLvl w:val="1"/>
        <w:rPr>
          <w:b/>
          <w:bCs/>
        </w:rPr>
      </w:pPr>
    </w:p>
    <w:p w:rsidR="00B61B83" w:rsidRDefault="00B61B83" w:rsidP="00B61B83">
      <w:r w:rsidRPr="00150D1E">
        <w:t>As stated in §60.4244, you must comply with the following requirements for performance tests within 10 percent of 100 percent peak (or the highest achievable) load:</w:t>
      </w:r>
    </w:p>
    <w:p w:rsidR="00B61B83" w:rsidRPr="00150D1E" w:rsidRDefault="00B61B83" w:rsidP="00B61B83"/>
    <w:p w:rsidR="00B61B83" w:rsidRPr="00150D1E" w:rsidRDefault="00B61B83" w:rsidP="00B61B83">
      <w:pPr>
        <w:ind w:firstLine="480"/>
        <w:rPr>
          <w:b/>
          <w:bCs/>
          <w:smallCaps/>
        </w:rPr>
      </w:pPr>
      <w:r w:rsidRPr="00150D1E">
        <w:rPr>
          <w:b/>
          <w:bCs/>
          <w:smallCaps/>
        </w:rPr>
        <w:t>Table 2 to Subpart JJJJ of Part 60—Requirements for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03"/>
        <w:gridCol w:w="1525"/>
        <w:gridCol w:w="2076"/>
        <w:gridCol w:w="2192"/>
        <w:gridCol w:w="2668"/>
      </w:tblGrid>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For 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Complying with the</w:t>
            </w:r>
            <w:r w:rsidRPr="00150D1E">
              <w:rPr>
                <w:b/>
                <w:bCs/>
              </w:rPr>
              <w:br/>
              <w:t>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According to the following requirements</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 Stationary SI internal combustion engine demonstrating compliance according to §60.4244.</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a. limit the concentration of NO</w:t>
            </w:r>
            <w:r w:rsidRPr="00150D1E">
              <w:rPr>
                <w:vertAlign w:val="subscript"/>
              </w:rPr>
              <w:t>X</w:t>
            </w:r>
            <w:r w:rsidRPr="00150D1E">
              <w:t xml:space="preserve"> in the stationary SI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 Select the sampling port location and the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 Method 1 or 1A of 40 CFR part 60, appendix A-1, if measuring flow rate.</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(a) Alternatively, for NO</w:t>
            </w:r>
            <w:r w:rsidRPr="00150D1E">
              <w:rPr>
                <w:vertAlign w:val="subscript"/>
              </w:rPr>
              <w:t>X</w:t>
            </w:r>
            <w:r w:rsidRPr="00150D1E">
              <w:t>, O</w:t>
            </w:r>
            <w:r w:rsidRPr="00150D1E">
              <w:rPr>
                <w:vertAlign w:val="subscript"/>
              </w:rPr>
              <w:t>2</w:t>
            </w:r>
            <w:r w:rsidRPr="00150D1E">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150D1E">
              <w:rPr>
                <w:i/>
                <w:iCs/>
              </w:rPr>
              <w:t>and</w:t>
            </w:r>
            <w:r w:rsidRPr="00150D1E">
              <w:t xml:space="preserve"> the </w:t>
            </w:r>
            <w:r w:rsidRPr="00150D1E">
              <w:lastRenderedPageBreak/>
              <w:t>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ii. Determine the O</w:t>
            </w:r>
            <w:r w:rsidRPr="00150D1E">
              <w:rPr>
                <w:vertAlign w:val="subscript"/>
              </w:rPr>
              <w:t>2</w:t>
            </w:r>
            <w:r w:rsidRPr="00150D1E">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 Method 3, 3A, or 3B</w:t>
            </w:r>
            <w:r w:rsidRPr="00150D1E">
              <w:rPr>
                <w:vertAlign w:val="superscript"/>
              </w:rPr>
              <w:t>b</w:t>
            </w:r>
            <w:r w:rsidRPr="00150D1E">
              <w:t xml:space="preserve"> of 40 CFR part 60, appendix A-2 or ASTM Method D6522-00 (Reapproved 2005)</w:t>
            </w:r>
            <w:r w:rsidRPr="00150D1E">
              <w:rPr>
                <w:vertAlign w:val="superscript"/>
              </w:rPr>
              <w:t>ae</w:t>
            </w:r>
            <w:r w:rsidRPr="00150D1E">
              <w: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(b) Measurements to determine O</w:t>
            </w:r>
            <w:r w:rsidRPr="00150D1E">
              <w:rPr>
                <w:vertAlign w:val="subscript"/>
              </w:rPr>
              <w:t>2</w:t>
            </w:r>
            <w:r w:rsidRPr="00150D1E">
              <w:t xml:space="preserve"> concentration must be made at the same time as the measurements for NO</w:t>
            </w:r>
            <w:r w:rsidRPr="00150D1E">
              <w:rPr>
                <w:vertAlign w:val="subscript"/>
              </w:rPr>
              <w:t>X</w:t>
            </w:r>
            <w:r w:rsidRPr="00150D1E">
              <w:t xml:space="preserve"> concentration.</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iii. If necessary, determine the exhaust flowrate of the stationary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(3) Method 2 or 2C of 40 CFR part 60, appendix A-1 or Method 19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iv.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(4) Method 4 of 40 CFR part 60, appendix A-3, Method 320 of 40 CFR part 63, appendix A, or ASTM Method D 6348-03</w:t>
            </w:r>
            <w:r w:rsidRPr="00150D1E">
              <w:rPr>
                <w:vertAlign w:val="superscript"/>
              </w:rPr>
              <w:t>e</w:t>
            </w:r>
            <w:r w:rsidRPr="00150D1E">
              <w: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(c) Measurements to determine moisture must be made at the same time as the measurement for NO</w:t>
            </w:r>
            <w:r w:rsidRPr="00150D1E">
              <w:rPr>
                <w:vertAlign w:val="subscript"/>
              </w:rPr>
              <w:t>X</w:t>
            </w:r>
            <w:r w:rsidRPr="00150D1E">
              <w:t xml:space="preserve"> concentration.</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v. Measure NO</w:t>
            </w:r>
            <w:r w:rsidRPr="00150D1E">
              <w:rPr>
                <w:vertAlign w:val="subscript"/>
              </w:rPr>
              <w:t>X</w:t>
            </w:r>
            <w:r w:rsidRPr="00150D1E">
              <w:t xml:space="preserve">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 Method 7E of 40 CFR part 60, appendix A-4, ASTM Method D6522-00 (Reapproved 2005)</w:t>
            </w:r>
            <w:r w:rsidRPr="00150D1E">
              <w:rPr>
                <w:vertAlign w:val="superscript"/>
              </w:rPr>
              <w:t>ae</w:t>
            </w:r>
            <w:r w:rsidRPr="00150D1E">
              <w:t>, Method 320 of 40 CFR part 63, appendix A, or ASTM Method D 6348-03</w:t>
            </w:r>
            <w:r w:rsidRPr="00150D1E">
              <w:rPr>
                <w:vertAlign w:val="superscript"/>
              </w:rPr>
              <w:t>e</w:t>
            </w:r>
            <w:r w:rsidRPr="00150D1E">
              <w: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(d) Results of this test consist of the average of the three 1-hour or longer runs.</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b. limit the concentration of CO in the stationary SI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 Select the sampling port location and the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 Method 1 or 1A of 40 CFR part 60, appendix A-1, if measuring flow rate.</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(a) Alternatively, for CO, O</w:t>
            </w:r>
            <w:r w:rsidRPr="00150D1E">
              <w:rPr>
                <w:vertAlign w:val="subscript"/>
              </w:rPr>
              <w:t>2</w:t>
            </w:r>
            <w:r w:rsidRPr="00150D1E">
              <w:t xml:space="preserve">, and moisture measurement, ducts ≤6 inches in diameter may be sampled at a single point located at the duct centroid and ducts &gt;6 and ≤12 inches in diameter may </w:t>
            </w:r>
            <w:r w:rsidRPr="00150D1E">
              <w:lastRenderedPageBreak/>
              <w:t xml:space="preserve">be sampled at 3 traverse points located at 16.7, 50.0, and 83.3% of the measurement line (`3-point long line'). If the duct is &gt;12 inches in diameter </w:t>
            </w:r>
            <w:r w:rsidRPr="00150D1E">
              <w:rPr>
                <w:i/>
                <w:iCs/>
              </w:rPr>
              <w:t>and</w:t>
            </w:r>
            <w:r w:rsidRPr="00150D1E">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ii. Determine the O</w:t>
            </w:r>
            <w:r w:rsidRPr="00150D1E">
              <w:rPr>
                <w:vertAlign w:val="subscript"/>
              </w:rPr>
              <w:t>2</w:t>
            </w:r>
            <w:r w:rsidRPr="00150D1E">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 Method 3, 3A, or 3B</w:t>
            </w:r>
            <w:r w:rsidRPr="00150D1E">
              <w:rPr>
                <w:vertAlign w:val="superscript"/>
              </w:rPr>
              <w:t>b</w:t>
            </w:r>
            <w:r w:rsidRPr="00150D1E">
              <w:t xml:space="preserve"> of 40 CFR part 60, appendix A-2 or ASTM Method D6522-00 (Reapproved 2005)</w:t>
            </w:r>
            <w:r w:rsidRPr="00150D1E">
              <w:rPr>
                <w:vertAlign w:val="superscript"/>
              </w:rPr>
              <w:t>ae</w:t>
            </w:r>
            <w:r w:rsidRPr="00150D1E">
              <w: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(b) Measurements to determine O</w:t>
            </w:r>
            <w:r w:rsidRPr="00150D1E">
              <w:rPr>
                <w:vertAlign w:val="subscript"/>
              </w:rPr>
              <w:t>2</w:t>
            </w:r>
            <w:r w:rsidRPr="00150D1E">
              <w:t xml:space="preserve"> concentration must be made at the same time as the measurements for CO concentration.</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iii. If necessary, determine the exhaust flowrate of the stationary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(3) Method 2 or 2C of 40 CFR part 60, appendix A-1 or Method 19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iv.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(4) Method 4 of 40 CFR part 60, appendix A-3, Method 320 of 40 CFR part 63, appendix A, or ASTM Method D 6348-03</w:t>
            </w:r>
            <w:r w:rsidRPr="00150D1E">
              <w:rPr>
                <w:vertAlign w:val="superscript"/>
              </w:rPr>
              <w:t>e</w:t>
            </w:r>
            <w:r w:rsidRPr="00150D1E">
              <w: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(c) Measurements to determine moisture must be made at the same time as the measurement for CO concentration.</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v. Measure CO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(5) Method 10 of 40 CFR part 60, appendix A4, ASTM Method D6522-00 (Reapproved 2005)</w:t>
            </w:r>
            <w:r w:rsidRPr="00150D1E">
              <w:rPr>
                <w:vertAlign w:val="superscript"/>
              </w:rPr>
              <w:t>ae</w:t>
            </w:r>
            <w:r w:rsidRPr="00150D1E">
              <w:t>, Method 320 of 40 CFR part 63, appendix A, or ASTM Method D 6348-03</w:t>
            </w:r>
            <w:r w:rsidRPr="00150D1E">
              <w:rPr>
                <w:vertAlign w:val="superscript"/>
              </w:rPr>
              <w:t>e</w:t>
            </w:r>
            <w:r w:rsidRPr="00150D1E">
              <w: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(d) Results of this test consist of the average of the three 1-hour or longer runs.</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c. limit the concentration of VOC in the stationary SI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 Select the sampling port location and the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 Method 1 or 1A of 40 CFR part 60, appendix A-1, if measuring flow rate.</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(a) Alternatively, for VOC, O</w:t>
            </w:r>
            <w:r w:rsidRPr="00150D1E">
              <w:rPr>
                <w:vertAlign w:val="subscript"/>
              </w:rPr>
              <w:t>2</w:t>
            </w:r>
            <w:r w:rsidRPr="00150D1E">
              <w:t>,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and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ii. Determine the O</w:t>
            </w:r>
            <w:r w:rsidRPr="00150D1E">
              <w:rPr>
                <w:vertAlign w:val="subscript"/>
              </w:rPr>
              <w:t>2</w:t>
            </w:r>
            <w:r w:rsidRPr="00150D1E">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(2) Method 3, 3A, or 3B</w:t>
            </w:r>
            <w:r w:rsidRPr="00150D1E">
              <w:rPr>
                <w:vertAlign w:val="superscript"/>
              </w:rPr>
              <w:t>b</w:t>
            </w:r>
            <w:r w:rsidRPr="00150D1E">
              <w:t xml:space="preserve"> of 40 CFR part 60, appendix A-2 or ASTM Method D6522-00 (Reapproved 2005)</w:t>
            </w:r>
            <w:r w:rsidRPr="00150D1E">
              <w:rPr>
                <w:vertAlign w:val="superscript"/>
              </w:rPr>
              <w:t>ae</w:t>
            </w:r>
            <w:r w:rsidRPr="00150D1E">
              <w: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(b) Measurements to determine O</w:t>
            </w:r>
            <w:r w:rsidRPr="00150D1E">
              <w:rPr>
                <w:vertAlign w:val="subscript"/>
              </w:rPr>
              <w:t>2</w:t>
            </w:r>
            <w:r w:rsidRPr="00150D1E">
              <w:t xml:space="preserve"> concentration must be made at the same time as the measurements for VOC concentration.</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iii. If necessary, determine the exhaust flowrate of the stationary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(3) Method 2 or 2C of 40 CFR part 60, appendix A-1 or Method 19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iv.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(4) Method 4 of 40 CFR part 60, appendix A-3, Method 320 of 40 CFR part 63, appendix A, or ASTM Method D 6348-03</w:t>
            </w:r>
            <w:r w:rsidRPr="00150D1E">
              <w:rPr>
                <w:vertAlign w:val="superscript"/>
              </w:rPr>
              <w:t>e</w:t>
            </w:r>
            <w:r w:rsidRPr="00150D1E">
              <w: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(c) Measurements to determine moisture must be made at the same time as the measurement for VOC concentration.</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 xml:space="preserve">v. Measure VOC at the exhaust of the stationary internal </w:t>
            </w:r>
            <w:r w:rsidRPr="00150D1E">
              <w:lastRenderedPageBreak/>
              <w:t>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lastRenderedPageBreak/>
              <w:t>(5) Methods 25A and 18 of 40 CFR part 60, appendices A-6 and A-</w:t>
            </w:r>
            <w:r w:rsidRPr="00150D1E">
              <w:lastRenderedPageBreak/>
              <w:t>7, Method 25A with the use of a methane cutter as described in 40 CFR 1065.265, Method 18 of 40 CFR part 60, appendix A-6</w:t>
            </w:r>
            <w:r w:rsidRPr="00150D1E">
              <w:rPr>
                <w:vertAlign w:val="superscript"/>
              </w:rPr>
              <w:t>cd</w:t>
            </w:r>
            <w:r w:rsidRPr="00150D1E">
              <w:t>, Method 320 of 40 CFR part 63, appendix A, or ASTM Method D 6348-03</w:t>
            </w:r>
            <w:r w:rsidRPr="00150D1E">
              <w:rPr>
                <w:vertAlign w:val="superscript"/>
              </w:rPr>
              <w:t>e</w:t>
            </w:r>
            <w:r w:rsidRPr="00150D1E">
              <w: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lastRenderedPageBreak/>
              <w:t>(d) Results of this test consist of the average of the three 1-hour or longer runs.</w:t>
            </w:r>
          </w:p>
        </w:tc>
      </w:tr>
    </w:tbl>
    <w:p w:rsidR="00B61B83" w:rsidRPr="00150D1E" w:rsidRDefault="00B61B83" w:rsidP="00B61B83">
      <w:pPr>
        <w:ind w:firstLine="480"/>
      </w:pPr>
      <w:r w:rsidRPr="00150D1E">
        <w:rPr>
          <w:vertAlign w:val="superscript"/>
        </w:rPr>
        <w:lastRenderedPageBreak/>
        <w:t>a</w:t>
      </w:r>
      <w:r w:rsidRPr="00150D1E">
        <w:t>Also, you may petition the Administrator for approval to use alternative methods for portable analyzer.</w:t>
      </w:r>
    </w:p>
    <w:p w:rsidR="00B61B83" w:rsidRPr="00150D1E" w:rsidRDefault="00B61B83" w:rsidP="00B61B83">
      <w:pPr>
        <w:ind w:firstLine="480"/>
      </w:pPr>
      <w:r w:rsidRPr="00150D1E">
        <w:rPr>
          <w:vertAlign w:val="superscript"/>
        </w:rPr>
        <w:t>b</w:t>
      </w:r>
      <w:r w:rsidRPr="00150D1E">
        <w:t>You may use ASME PTC 19.10-1981, Flue and Exhaust Gas Analyses, for measuring the O</w:t>
      </w:r>
      <w:r w:rsidRPr="00150D1E">
        <w:rPr>
          <w:vertAlign w:val="subscript"/>
        </w:rPr>
        <w:t>2</w:t>
      </w:r>
      <w:r w:rsidRPr="00150D1E">
        <w:t xml:space="preserve"> content of the exhaust gas as an alternative to EPA Method 3B. AMSE PTC 19.10-1981 incorporated by reference, see 40 CFR 60.17</w:t>
      </w:r>
    </w:p>
    <w:p w:rsidR="00B61B83" w:rsidRPr="00150D1E" w:rsidRDefault="00B61B83" w:rsidP="00B61B83">
      <w:pPr>
        <w:ind w:firstLine="480"/>
      </w:pPr>
      <w:r w:rsidRPr="00150D1E">
        <w:rPr>
          <w:vertAlign w:val="superscript"/>
        </w:rPr>
        <w:t>c</w:t>
      </w:r>
      <w:r w:rsidRPr="00150D1E">
        <w:t>You may use EPA Method 18 of 40 CFR part 60, appendix A-6, provided that you conduct an adequate pre-survey test prior to the emissions test, such as the one described in OTM 11 on EPA's Web site (</w:t>
      </w:r>
      <w:r w:rsidRPr="00150D1E">
        <w:rPr>
          <w:i/>
          <w:iCs/>
        </w:rPr>
        <w:t>http://www.epa.gov/ttn/emc/prelim/otm11.pdf</w:t>
      </w:r>
      <w:r w:rsidRPr="00150D1E">
        <w:t>).</w:t>
      </w:r>
    </w:p>
    <w:p w:rsidR="00B61B83" w:rsidRPr="00150D1E" w:rsidRDefault="00B61B83" w:rsidP="00B61B83">
      <w:pPr>
        <w:ind w:firstLine="480"/>
      </w:pPr>
      <w:r w:rsidRPr="00150D1E">
        <w:rPr>
          <w:vertAlign w:val="superscript"/>
        </w:rPr>
        <w:t>d</w:t>
      </w:r>
      <w:r w:rsidRPr="00150D1E">
        <w:t>You may use ASTM D6420-99 (2004), Test Method for Determination of Gaseous Organic Compounds by Direct Interface Gas Chromatography/Mass Spectrometry as an alternative to EPA Method 18 for measuring total nonmethane organic. ASTM D6420-99(2004) incorporated by reference; see 40 CFR 60.17.</w:t>
      </w:r>
    </w:p>
    <w:p w:rsidR="00B61B83" w:rsidRPr="00150D1E" w:rsidRDefault="00B61B83" w:rsidP="00B61B83">
      <w:pPr>
        <w:ind w:firstLine="480"/>
      </w:pPr>
      <w:r w:rsidRPr="00150D1E">
        <w:rPr>
          <w:vertAlign w:val="superscript"/>
        </w:rPr>
        <w:t>e</w:t>
      </w:r>
      <w:r w:rsidRPr="00150D1E">
        <w:t>Incorporated by reference; see 40 CFR 60.17.</w:t>
      </w:r>
    </w:p>
    <w:p w:rsidR="00B61B83" w:rsidRPr="00150D1E" w:rsidRDefault="00B61B83" w:rsidP="00B61B83">
      <w:r w:rsidRPr="00150D1E">
        <w:t>[79 FR 11251, Feb. 27, 2014]</w:t>
      </w:r>
    </w:p>
    <w:p w:rsidR="00B61B83" w:rsidRPr="00150D1E" w:rsidRDefault="00B61B83" w:rsidP="00B61B83"/>
    <w:p w:rsidR="00B61B83" w:rsidRDefault="00B61B83" w:rsidP="00B61B83">
      <w:pPr>
        <w:outlineLvl w:val="1"/>
        <w:rPr>
          <w:b/>
          <w:bCs/>
        </w:rPr>
      </w:pPr>
      <w:bookmarkStart w:id="118" w:name="40:7.0.1.1.1.99.266.20.66"/>
      <w:bookmarkEnd w:id="118"/>
      <w:r w:rsidRPr="00150D1E">
        <w:rPr>
          <w:b/>
          <w:bCs/>
        </w:rPr>
        <w:t>Table 3 to Subpart JJJJ of Part 60—Applicability of General Provisions to Subpart JJJJ</w:t>
      </w:r>
    </w:p>
    <w:p w:rsidR="00B61B83" w:rsidRDefault="00B61B83" w:rsidP="00B61B83">
      <w:pPr>
        <w:outlineLvl w:val="1"/>
        <w:rPr>
          <w:b/>
          <w:bCs/>
        </w:rPr>
      </w:pPr>
    </w:p>
    <w:p w:rsidR="00B61B83" w:rsidRPr="00150D1E" w:rsidRDefault="00B61B83" w:rsidP="00B61B83">
      <w:r w:rsidRPr="00150D1E">
        <w:t>[As stated in §60.4246,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00"/>
        <w:gridCol w:w="2821"/>
        <w:gridCol w:w="1148"/>
        <w:gridCol w:w="4495"/>
      </w:tblGrid>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Explanation</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§60.1</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§60.2</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Definitions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Additional terms defined in §60.4248.</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§60.3</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§60.4</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Address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§60.5</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§60.6</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§60.7</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Except that §60.7 only applies as specified in §60.4245.</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§60.8</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Except that §60.8 only applies to owners and operators who are subject to performance testing in subpart JJJJ.</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§60.9</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lastRenderedPageBreak/>
              <w:t>§60.11</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Requirements are specified in subpart JJJJ.</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§60.12</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§60.13</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§60.14</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§60.15</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§60.16</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§60.17</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§60.18</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§60.19</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bl>
    <w:p w:rsidR="00B61B83" w:rsidRPr="00150D1E" w:rsidRDefault="00B61B83" w:rsidP="00B61B83"/>
    <w:p w:rsidR="00B61B83" w:rsidRDefault="00B61B83" w:rsidP="00B61B83">
      <w:pPr>
        <w:spacing w:line="240" w:lineRule="exact"/>
        <w:outlineLvl w:val="1"/>
        <w:rPr>
          <w:b/>
          <w:bCs/>
        </w:rPr>
      </w:pPr>
      <w:bookmarkStart w:id="119" w:name="40:7.0.1.1.1.99.266.20.67"/>
      <w:bookmarkEnd w:id="119"/>
      <w:r w:rsidRPr="00150D1E">
        <w:rPr>
          <w:b/>
          <w:bCs/>
        </w:rPr>
        <w:t>Table 4 to Subpart JJJJ of Part 60—Applicability of Mobile Source Provisions for Manufacturers Participating in the Voluntary Certification Program and Certifying Stationary SI ICE to Emission Standards in Table 1 of Subpart JJJJ</w:t>
      </w:r>
    </w:p>
    <w:p w:rsidR="00B61B83" w:rsidRPr="00150D1E" w:rsidRDefault="00B61B83" w:rsidP="00B61B83">
      <w:pPr>
        <w:outlineLvl w:val="1"/>
        <w:rPr>
          <w:b/>
          <w:bCs/>
        </w:rPr>
      </w:pPr>
    </w:p>
    <w:p w:rsidR="00B61B83" w:rsidRPr="00150D1E" w:rsidRDefault="00B61B83" w:rsidP="00B61B83">
      <w:r w:rsidRPr="00150D1E">
        <w:t>[As stated in §60.4247, you must comply with the following applicable mobile source provisions if you are a manufacturer participating in the voluntary certification program and certifying stationary SI ICE to emission standards in Table 1 of subpart JJJJ]</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313"/>
        <w:gridCol w:w="4319"/>
        <w:gridCol w:w="1223"/>
        <w:gridCol w:w="2209"/>
      </w:tblGrid>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Mobile source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61B83" w:rsidRPr="00150D1E" w:rsidRDefault="00B61B83" w:rsidP="00B61B83">
            <w:pPr>
              <w:rPr>
                <w:b/>
                <w:bCs/>
              </w:rPr>
            </w:pPr>
            <w:r w:rsidRPr="00150D1E">
              <w:rPr>
                <w:b/>
                <w:bCs/>
              </w:rPr>
              <w:t>Explanation</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 subpart A</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Overview and Applicability</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 subpart B</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Emission Standards and Related Requirements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Except for the specific sections below.</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1048.101</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Exhaust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1048.105</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Evaporative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1048.110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Diagnosing Malfunctions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1048.140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Certifying Blue Sky Series Engines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1048.145</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Interim Provisions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 subpart C</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Certifying Engine Families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Except for the specific sections below.</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1048.205(b)</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AECD reporting</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1048.205(c)</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OBD Requirements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1048.205(n)</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Deterioration Factors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Except as indicated in 60.4247(c).</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1048.205(p)(1)</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Deterioration Factor Discussion</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lastRenderedPageBreak/>
              <w:t>1048.205(p)(2)</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Liquid Fuels as they require</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1048.240(b)(c)(d)</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Deterioration Factors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 subpart D</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Testing Production-Line Engines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 subpart E</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Testing In-Use Engines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 subpart F</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Test Procedures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1065.5(a)(4)</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Raw sampling (refers reader back to the specific emissions regulation for guidance)</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 subpart G</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Compliance Provisions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 subpart H</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Reserved</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 subpart I</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Definitions and Other Reference Information</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1048 appendix I and II</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1065 (all subparts)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Engine Testing Procedures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Except for the specific section below.</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1065.715</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Test Fuel Specifications for Natural Gas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1068 (all subparts)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General Compliance Provisions for Nonroad Programs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Yes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Except for the specific sections below.</w:t>
            </w:r>
          </w:p>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1068.245</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Hardship Provisions for Unusual Circumstances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1068.250</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Hardship Provisions for Small-Volume Manufacturers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r w:rsidR="00B61B83" w:rsidRPr="00150D1E" w:rsidTr="00B61B8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1068.255</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Hardship Provisions for Equipment Manufacturers and Secondary Engine Manufacturers</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r w:rsidRPr="00150D1E">
              <w:t>No</w:t>
            </w:r>
          </w:p>
        </w:tc>
        <w:tc>
          <w:tcPr>
            <w:tcW w:w="0" w:type="auto"/>
            <w:tcBorders>
              <w:top w:val="single" w:sz="6" w:space="0" w:color="000000"/>
              <w:left w:val="single" w:sz="6" w:space="0" w:color="000000"/>
              <w:bottom w:val="single" w:sz="6" w:space="0" w:color="000000"/>
              <w:right w:val="single" w:sz="6" w:space="0" w:color="000000"/>
            </w:tcBorders>
            <w:hideMark/>
          </w:tcPr>
          <w:p w:rsidR="00B61B83" w:rsidRPr="00150D1E" w:rsidRDefault="00B61B83" w:rsidP="00B61B83"/>
        </w:tc>
      </w:tr>
    </w:tbl>
    <w:p w:rsidR="00B61B83" w:rsidRPr="00150D1E" w:rsidRDefault="00B61B83" w:rsidP="00B61B83"/>
    <w:p w:rsidR="00B61B83" w:rsidRDefault="00B61B83" w:rsidP="001E018F">
      <w:pPr>
        <w:rPr>
          <w:sz w:val="20"/>
        </w:rPr>
        <w:sectPr w:rsidR="00B61B83" w:rsidSect="00E00BFE">
          <w:headerReference w:type="default" r:id="rId105"/>
          <w:footerReference w:type="default" r:id="rId106"/>
          <w:pgSz w:w="12240" w:h="15840"/>
          <w:pgMar w:top="1440" w:right="1080" w:bottom="1440" w:left="1080" w:header="720" w:footer="720" w:gutter="0"/>
          <w:pgNumType w:start="1"/>
          <w:cols w:space="720"/>
        </w:sectPr>
      </w:pPr>
    </w:p>
    <w:p w:rsidR="006E32CF" w:rsidRDefault="006E32CF" w:rsidP="006E32CF"/>
    <w:p w:rsidR="006E32CF" w:rsidRPr="003C5C35" w:rsidRDefault="006E32CF" w:rsidP="006E32CF">
      <w:pPr>
        <w:spacing w:before="200" w:after="100"/>
        <w:outlineLvl w:val="1"/>
        <w:rPr>
          <w:b/>
          <w:bCs/>
        </w:rPr>
      </w:pPr>
      <w:r w:rsidRPr="003C5C35">
        <w:rPr>
          <w:b/>
          <w:bCs/>
        </w:rPr>
        <w:t>Subpart OOO—Standards of Performance for Nonmetallic Mineral Processing Plants</w:t>
      </w:r>
    </w:p>
    <w:p w:rsidR="006E32CF" w:rsidRPr="003C5C35" w:rsidRDefault="008B03E8" w:rsidP="006E32CF">
      <w:r>
        <w:pict>
          <v:rect id="_x0000_i1025" style="width:0;height:1.5pt" o:hrstd="t" o:hr="t" fillcolor="#a0a0a0" stroked="f"/>
        </w:pict>
      </w:r>
    </w:p>
    <w:p w:rsidR="006E32CF" w:rsidRPr="003C5C35" w:rsidRDefault="006E32CF" w:rsidP="006E32CF">
      <w:pPr>
        <w:spacing w:before="200" w:after="100" w:afterAutospacing="1"/>
      </w:pPr>
      <w:r w:rsidRPr="003C5C35">
        <w:rPr>
          <w:smallCaps/>
        </w:rPr>
        <w:t>Source:</w:t>
      </w:r>
      <w:r w:rsidRPr="003C5C35">
        <w:t xml:space="preserve"> 74 FR 19309, Apr. 28, 2009, unless otherwise noted. </w:t>
      </w:r>
    </w:p>
    <w:p w:rsidR="006E32CF" w:rsidRPr="003C5C35" w:rsidRDefault="006E32CF" w:rsidP="006E32CF">
      <w:pPr>
        <w:spacing w:before="200" w:after="100"/>
        <w:outlineLvl w:val="1"/>
        <w:rPr>
          <w:b/>
          <w:bCs/>
        </w:rPr>
      </w:pPr>
      <w:bookmarkStart w:id="120" w:name="se40.7.60_1670"/>
      <w:bookmarkEnd w:id="120"/>
      <w:r w:rsidRPr="003C5C35">
        <w:rPr>
          <w:b/>
          <w:bCs/>
        </w:rPr>
        <w:t>§60.670   Applicability and designation of affected facility.</w:t>
      </w:r>
    </w:p>
    <w:p w:rsidR="006E32CF" w:rsidRPr="003C5C35" w:rsidRDefault="006E32CF" w:rsidP="006E32CF">
      <w:pPr>
        <w:pStyle w:val="01-aSA"/>
      </w:pPr>
      <w:r w:rsidRPr="003C5C35">
        <w:t>(a)(1) Except as provided in paragraphs (a)(2), (b), (c), and (d) of this section, the provisions of this subpart are applicable to the following affected facilities in fixed or portable nonmetallic mineral processing plants: each crusher, grinding mill, screening operation, bucket elevator, belt conveyor, bagging operation, storage bin, enclosed truck or railcar loading station. Also, crushers and grinding mills at hot mix asphalt facilities that reduce the size of nonmetallic minerals embedded in recycled asphalt pavement and subsequent affected facilities up to, but not including, the first storage silo or bin are subject to the provisions of this subpart.</w:t>
      </w:r>
    </w:p>
    <w:p w:rsidR="006E32CF" w:rsidRPr="003C5C35" w:rsidRDefault="006E32CF" w:rsidP="006E32CF">
      <w:pPr>
        <w:pStyle w:val="02-1SA"/>
      </w:pPr>
      <w:r w:rsidRPr="003C5C35">
        <w:t>(2) The provisions of this subpart do not apply to the following operations: All facilities located in underground mines; plants without crushers or grinding mills above ground; and wet material processing operations (as defined in §60.671).</w:t>
      </w:r>
    </w:p>
    <w:p w:rsidR="006E32CF" w:rsidRPr="003C5C35" w:rsidRDefault="006E32CF" w:rsidP="006E32CF">
      <w:pPr>
        <w:pStyle w:val="01-aSA"/>
      </w:pPr>
      <w:r w:rsidRPr="003C5C35">
        <w:t>(b) An affected facility that is subject to the provisions of subparts F or I of this part or that follows in the plant process any facility subject to the provisions of subparts F or I of this part is not subject to the provisions of this subpart.</w:t>
      </w:r>
    </w:p>
    <w:p w:rsidR="006E32CF" w:rsidRPr="003C5C35" w:rsidRDefault="006E32CF" w:rsidP="006E32CF">
      <w:pPr>
        <w:pStyle w:val="01-aSA"/>
      </w:pPr>
      <w:r w:rsidRPr="003C5C35">
        <w:t>(c) Facilities at the following plants are not subject to the provisions of this subpart:</w:t>
      </w:r>
    </w:p>
    <w:p w:rsidR="006E32CF" w:rsidRPr="003C5C35" w:rsidRDefault="006E32CF" w:rsidP="006E32CF">
      <w:pPr>
        <w:pStyle w:val="02-1SA"/>
      </w:pPr>
      <w:r w:rsidRPr="003C5C35">
        <w:t>(1) Fixed sand and gravel plants and crushed stone plants with capacities, as defined in §60.671, of 23 megagrams per hour (25 tons per hour) or less;</w:t>
      </w:r>
    </w:p>
    <w:p w:rsidR="006E32CF" w:rsidRPr="003C5C35" w:rsidRDefault="006E32CF" w:rsidP="006E32CF">
      <w:pPr>
        <w:pStyle w:val="02-1SA"/>
      </w:pPr>
      <w:r w:rsidRPr="003C5C35">
        <w:t>(2) Portable sand and gravel plants and crushed stone plants with capacities, as defined in §60.671, of 136 megagrams per hour (150 tons per hour) or less; and</w:t>
      </w:r>
    </w:p>
    <w:p w:rsidR="006E32CF" w:rsidRPr="003C5C35" w:rsidRDefault="006E32CF" w:rsidP="006E32CF">
      <w:pPr>
        <w:pStyle w:val="02-1SA"/>
      </w:pPr>
      <w:r w:rsidRPr="003C5C35">
        <w:t>(3) Common clay plants and pumice plants with capacities, as defined in §60.671, of 9 megagrams per hour (10 tons per hour) or less.</w:t>
      </w:r>
    </w:p>
    <w:p w:rsidR="006E32CF" w:rsidRPr="003C5C35" w:rsidRDefault="006E32CF" w:rsidP="006E32CF">
      <w:pPr>
        <w:pStyle w:val="01-aSA"/>
      </w:pPr>
      <w:r w:rsidRPr="003C5C35">
        <w:t>(d)(1) When an existing facility is replaced by a piece of equipment of equal or smaller size, as defined in §60.671, having the same function as the existing facility, and there is no increase in the amount of emissions, the new facility is exempt from the provisions of §§60.672, 60.674, and 60.675 except as provided for in paragraph (d)(3) of this section.</w:t>
      </w:r>
    </w:p>
    <w:p w:rsidR="006E32CF" w:rsidRPr="003C5C35" w:rsidRDefault="006E32CF" w:rsidP="006E32CF">
      <w:pPr>
        <w:pStyle w:val="02-1SA"/>
      </w:pPr>
      <w:r w:rsidRPr="003C5C35">
        <w:t>(2) An owner or operator complying with paragraph (d)(1) of this section shall submit the information required in §60.676(a).</w:t>
      </w:r>
    </w:p>
    <w:p w:rsidR="006E32CF" w:rsidRPr="003C5C35" w:rsidRDefault="006E32CF" w:rsidP="006E32CF">
      <w:pPr>
        <w:pStyle w:val="02-1SA"/>
      </w:pPr>
      <w:r w:rsidRPr="003C5C35">
        <w:t>(3) An owner or operator replacing all existing facilities in a production line with new facilities does not qualify for the exemption described in paragraph (d)(1) of this section and must comply with the provisions of §§60.672, 60.674 and 60.675.</w:t>
      </w:r>
    </w:p>
    <w:p w:rsidR="006E32CF" w:rsidRPr="003C5C35" w:rsidRDefault="006E32CF" w:rsidP="006E32CF">
      <w:pPr>
        <w:pStyle w:val="01-aSA"/>
      </w:pPr>
      <w:r w:rsidRPr="003C5C35">
        <w:t>(e) An affected facility under paragraph (a) of this section that commences construction, modification, or reconstruction after August 31, 1983, is subject to the requirements of this part.</w:t>
      </w:r>
    </w:p>
    <w:p w:rsidR="006E32CF" w:rsidRPr="003C5C35" w:rsidRDefault="006E32CF" w:rsidP="006E32CF">
      <w:pPr>
        <w:pStyle w:val="01-aSA"/>
      </w:pPr>
      <w:r w:rsidRPr="003C5C35">
        <w:t>(f) Table 1 of this subpart specifies the provisions of subpart A of this part 60 that do not apply to owners and operators of affected facilities subject to this subpart or that apply with certain exceptions.</w:t>
      </w:r>
    </w:p>
    <w:p w:rsidR="006E32CF" w:rsidRPr="003C5C35" w:rsidRDefault="006E32CF" w:rsidP="006E32CF">
      <w:pPr>
        <w:spacing w:before="200" w:after="100" w:afterAutospacing="1"/>
      </w:pPr>
      <w:bookmarkStart w:id="121" w:name="se40.7.60_1671"/>
      <w:bookmarkEnd w:id="121"/>
      <w:r w:rsidRPr="003C5C35">
        <w:rPr>
          <w:b/>
          <w:bCs/>
        </w:rPr>
        <w:t>§60.671   Definitions.</w:t>
      </w:r>
    </w:p>
    <w:p w:rsidR="006E32CF" w:rsidRPr="003C5C35" w:rsidRDefault="006E32CF" w:rsidP="006E32CF">
      <w:pPr>
        <w:spacing w:before="100" w:beforeAutospacing="1" w:after="100" w:afterAutospacing="1"/>
        <w:ind w:firstLine="480"/>
      </w:pPr>
      <w:r w:rsidRPr="003C5C35">
        <w:t>All terms used in this subpart, but not specifically defined in this section, shall have the meaning given them in the Act and in subpart A of this part.</w:t>
      </w:r>
    </w:p>
    <w:p w:rsidR="006E32CF" w:rsidRPr="003C5C35" w:rsidRDefault="006E32CF" w:rsidP="006E32CF">
      <w:pPr>
        <w:spacing w:before="100" w:beforeAutospacing="1" w:after="100" w:afterAutospacing="1"/>
      </w:pPr>
      <w:r w:rsidRPr="003C5C35">
        <w:rPr>
          <w:i/>
          <w:iCs/>
        </w:rPr>
        <w:t>Bagging operation</w:t>
      </w:r>
      <w:r w:rsidRPr="003C5C35">
        <w:t xml:space="preserve"> means the mechanical process by which bags are filled with nonmetallic minerals.</w:t>
      </w:r>
    </w:p>
    <w:p w:rsidR="006E32CF" w:rsidRPr="003C5C35" w:rsidRDefault="006E32CF" w:rsidP="006E32CF">
      <w:pPr>
        <w:spacing w:before="100" w:beforeAutospacing="1" w:after="100" w:afterAutospacing="1"/>
      </w:pPr>
      <w:r w:rsidRPr="003C5C35">
        <w:rPr>
          <w:i/>
          <w:iCs/>
        </w:rPr>
        <w:t>Belt conveyor</w:t>
      </w:r>
      <w:r w:rsidRPr="003C5C35">
        <w:t xml:space="preserve"> means a conveying device that transports material from one location to another by means of an endless belt that is carried on a series of idlers and routed around a pulley at each end.</w:t>
      </w:r>
    </w:p>
    <w:p w:rsidR="006E32CF" w:rsidRPr="003C5C35" w:rsidRDefault="006E32CF" w:rsidP="006E32CF">
      <w:pPr>
        <w:spacing w:before="100" w:beforeAutospacing="1" w:after="100" w:afterAutospacing="1"/>
      </w:pPr>
      <w:r w:rsidRPr="003C5C35">
        <w:rPr>
          <w:i/>
          <w:iCs/>
        </w:rPr>
        <w:lastRenderedPageBreak/>
        <w:t>Bucket elevator</w:t>
      </w:r>
      <w:r w:rsidRPr="003C5C35">
        <w:t xml:space="preserve"> means a conveying device of nonmetallic minerals consisting of a head and foot assembly which supports and drives an endless single or double strand chain or belt to which buckets are attached.</w:t>
      </w:r>
    </w:p>
    <w:p w:rsidR="006E32CF" w:rsidRPr="003C5C35" w:rsidRDefault="006E32CF" w:rsidP="006E32CF">
      <w:pPr>
        <w:spacing w:before="100" w:beforeAutospacing="1" w:after="100" w:afterAutospacing="1"/>
      </w:pPr>
      <w:r w:rsidRPr="003C5C35">
        <w:rPr>
          <w:i/>
          <w:iCs/>
        </w:rPr>
        <w:t>Building</w:t>
      </w:r>
      <w:r w:rsidRPr="003C5C35">
        <w:t xml:space="preserve"> means any frame structure with a roof.</w:t>
      </w:r>
    </w:p>
    <w:p w:rsidR="006E32CF" w:rsidRPr="003C5C35" w:rsidRDefault="006E32CF" w:rsidP="006E32CF">
      <w:pPr>
        <w:spacing w:before="100" w:beforeAutospacing="1" w:after="100" w:afterAutospacing="1"/>
      </w:pPr>
      <w:r w:rsidRPr="003C5C35">
        <w:rPr>
          <w:i/>
          <w:iCs/>
        </w:rPr>
        <w:t>Capacity</w:t>
      </w:r>
      <w:r w:rsidRPr="003C5C35">
        <w:t xml:space="preserve"> means the cumulative rated capacity of all initial crushers that are part of the plant.</w:t>
      </w:r>
    </w:p>
    <w:p w:rsidR="006E32CF" w:rsidRPr="003C5C35" w:rsidRDefault="006E32CF" w:rsidP="006E32CF">
      <w:pPr>
        <w:spacing w:before="100" w:beforeAutospacing="1" w:after="100" w:afterAutospacing="1"/>
      </w:pPr>
      <w:r w:rsidRPr="003C5C35">
        <w:rPr>
          <w:i/>
          <w:iCs/>
        </w:rPr>
        <w:t>Capture system</w:t>
      </w:r>
      <w:r w:rsidRPr="003C5C35">
        <w:t xml:space="preserve"> means the equipment (including enclosures, hoods, ducts, fans, dampers, etc.) used to capture and transport particulate matter generated by one or more affected facilities to a control device.</w:t>
      </w:r>
    </w:p>
    <w:p w:rsidR="006E32CF" w:rsidRPr="003C5C35" w:rsidRDefault="006E32CF" w:rsidP="006E32CF">
      <w:pPr>
        <w:spacing w:before="100" w:beforeAutospacing="1" w:after="100" w:afterAutospacing="1"/>
      </w:pPr>
      <w:r w:rsidRPr="003C5C35">
        <w:rPr>
          <w:i/>
          <w:iCs/>
        </w:rPr>
        <w:t>Control device</w:t>
      </w:r>
      <w:r w:rsidRPr="003C5C35">
        <w:t xml:space="preserve"> means the air pollution control equipment used to reduce particulate matter emissions released to the atmosphere from one or more affected facilities at a nonmetallic mineral processing plant.</w:t>
      </w:r>
    </w:p>
    <w:p w:rsidR="006E32CF" w:rsidRPr="003C5C35" w:rsidRDefault="006E32CF" w:rsidP="006E32CF">
      <w:pPr>
        <w:spacing w:before="100" w:beforeAutospacing="1" w:after="100" w:afterAutospacing="1"/>
      </w:pPr>
      <w:r w:rsidRPr="003C5C35">
        <w:rPr>
          <w:i/>
          <w:iCs/>
        </w:rPr>
        <w:t>Conveying system</w:t>
      </w:r>
      <w:r w:rsidRPr="003C5C35">
        <w:t xml:space="preserve"> means a device for transporting materials from one piece of equipment or location to another location within a plant. Conveying systems include but are not limited to the following: Feeders, belt conveyors, bucket elevators and pneumatic systems.</w:t>
      </w:r>
    </w:p>
    <w:p w:rsidR="006E32CF" w:rsidRPr="003C5C35" w:rsidRDefault="006E32CF" w:rsidP="006E32CF">
      <w:pPr>
        <w:spacing w:before="100" w:beforeAutospacing="1" w:after="100" w:afterAutospacing="1"/>
      </w:pPr>
      <w:r w:rsidRPr="003C5C35">
        <w:rPr>
          <w:i/>
          <w:iCs/>
        </w:rPr>
        <w:t>Crush</w:t>
      </w:r>
      <w:r w:rsidRPr="003C5C35">
        <w:t xml:space="preserve"> or </w:t>
      </w:r>
      <w:r w:rsidRPr="003C5C35">
        <w:rPr>
          <w:i/>
          <w:iCs/>
        </w:rPr>
        <w:t>Crushing</w:t>
      </w:r>
      <w:r w:rsidRPr="003C5C35">
        <w:t xml:space="preserve"> means to reduce the size of nonmetallic mineral material by means of physical impaction of the crusher or grinding mill upon the material.</w:t>
      </w:r>
    </w:p>
    <w:p w:rsidR="006E32CF" w:rsidRPr="003C5C35" w:rsidRDefault="006E32CF" w:rsidP="006E32CF">
      <w:pPr>
        <w:spacing w:before="100" w:beforeAutospacing="1" w:after="100" w:afterAutospacing="1"/>
      </w:pPr>
      <w:r w:rsidRPr="003C5C35">
        <w:rPr>
          <w:i/>
          <w:iCs/>
        </w:rPr>
        <w:t>Crusher</w:t>
      </w:r>
      <w:r w:rsidRPr="003C5C35">
        <w:t xml:space="preserve"> means a machine used to crush any nonmetallic minerals, and includes, but is not limited to, the following types: Jaw, gyratory, cone, roll, rod mill, hammermill, and impactor.</w:t>
      </w:r>
    </w:p>
    <w:p w:rsidR="006E32CF" w:rsidRPr="003C5C35" w:rsidRDefault="006E32CF" w:rsidP="006E32CF">
      <w:pPr>
        <w:spacing w:before="100" w:beforeAutospacing="1" w:after="100" w:afterAutospacing="1"/>
      </w:pPr>
      <w:r w:rsidRPr="003C5C35">
        <w:rPr>
          <w:i/>
          <w:iCs/>
        </w:rPr>
        <w:t>Enclosed truck or railcar loading station</w:t>
      </w:r>
      <w:r w:rsidRPr="003C5C35">
        <w:t xml:space="preserve"> means that portion of a nonmetallic mineral processing plant where nonmetallic minerals are loaded by an enclosed conveying system into enclosed trucks or railcars.</w:t>
      </w:r>
    </w:p>
    <w:p w:rsidR="006E32CF" w:rsidRPr="003C5C35" w:rsidRDefault="006E32CF" w:rsidP="006E32CF">
      <w:pPr>
        <w:spacing w:before="100" w:beforeAutospacing="1" w:after="100" w:afterAutospacing="1"/>
      </w:pPr>
      <w:r w:rsidRPr="003C5C35">
        <w:rPr>
          <w:i/>
          <w:iCs/>
        </w:rPr>
        <w:t>Fixed plant</w:t>
      </w:r>
      <w:r w:rsidRPr="003C5C35">
        <w:t xml:space="preserve"> means any nonmetallic mineral processing plant at which the processing equipment specified in §60.670(a) is attached by a cable, chain, turnbuckle, bolt or other means (except electrical connections) to any anchor, slab, or structure including bedrock.</w:t>
      </w:r>
    </w:p>
    <w:p w:rsidR="006E32CF" w:rsidRPr="003C5C35" w:rsidRDefault="006E32CF" w:rsidP="006E32CF">
      <w:pPr>
        <w:spacing w:before="100" w:beforeAutospacing="1" w:after="100" w:afterAutospacing="1"/>
      </w:pPr>
      <w:r w:rsidRPr="003C5C35">
        <w:rPr>
          <w:i/>
          <w:iCs/>
        </w:rPr>
        <w:t>Fugitive emission</w:t>
      </w:r>
      <w:r w:rsidRPr="003C5C35">
        <w:t xml:space="preserve"> means particulate matter that is not collected by a capture system and is released to the atmosphere at the point of generation.</w:t>
      </w:r>
    </w:p>
    <w:p w:rsidR="006E32CF" w:rsidRPr="003C5C35" w:rsidRDefault="006E32CF" w:rsidP="006E32CF">
      <w:pPr>
        <w:spacing w:before="100" w:beforeAutospacing="1" w:after="100" w:afterAutospacing="1"/>
      </w:pPr>
      <w:r w:rsidRPr="003C5C35">
        <w:rPr>
          <w:i/>
          <w:iCs/>
        </w:rPr>
        <w:t>Grinding mill</w:t>
      </w:r>
      <w:r w:rsidRPr="003C5C35">
        <w:t xml:space="preserve"> means a machine used for the wet or dry fine crushing of any nonmetallic mineral. Grinding mills include, but are not limited to, the following types: Hammer, roller, rod, pebble and ball, and fluid energy. The grinding mill includes the air conveying system, air separator, or air classifier, where such systems are used.</w:t>
      </w:r>
    </w:p>
    <w:p w:rsidR="006E32CF" w:rsidRPr="003C5C35" w:rsidRDefault="006E32CF" w:rsidP="006E32CF">
      <w:pPr>
        <w:spacing w:before="100" w:beforeAutospacing="1" w:after="100" w:afterAutospacing="1"/>
      </w:pPr>
      <w:r w:rsidRPr="003C5C35">
        <w:rPr>
          <w:i/>
          <w:iCs/>
        </w:rPr>
        <w:t>Initial crusher</w:t>
      </w:r>
      <w:r w:rsidRPr="003C5C35">
        <w:t xml:space="preserve"> means any crusher into which nonmetallic minerals can be fed without prior crushing in the plant.</w:t>
      </w:r>
    </w:p>
    <w:p w:rsidR="006E32CF" w:rsidRPr="003C5C35" w:rsidRDefault="006E32CF" w:rsidP="006E32CF">
      <w:pPr>
        <w:spacing w:before="100" w:beforeAutospacing="1" w:after="100" w:afterAutospacing="1"/>
      </w:pPr>
      <w:r w:rsidRPr="003C5C35">
        <w:rPr>
          <w:i/>
          <w:iCs/>
        </w:rPr>
        <w:t>Nonmetallic mineral</w:t>
      </w:r>
      <w:r w:rsidRPr="003C5C35">
        <w:t xml:space="preserve"> means any of the following minerals or any mixture of which the majority is any of the following minerals:</w:t>
      </w:r>
    </w:p>
    <w:p w:rsidR="006E32CF" w:rsidRPr="003C5C35" w:rsidRDefault="006E32CF" w:rsidP="006E32CF">
      <w:pPr>
        <w:spacing w:before="100" w:beforeAutospacing="1" w:after="100" w:afterAutospacing="1"/>
        <w:ind w:firstLine="480"/>
      </w:pPr>
      <w:r w:rsidRPr="003C5C35">
        <w:t>(1) Crushed and Broken Stone, including Limestone, Dolomite, Granite, Traprock, Sandstone, Quartz, Quartzite, Marl, Marble, Slate, Shale, Oil Shale, and Shell.</w:t>
      </w:r>
    </w:p>
    <w:p w:rsidR="006E32CF" w:rsidRPr="003C5C35" w:rsidRDefault="006E32CF" w:rsidP="006E32CF">
      <w:pPr>
        <w:spacing w:before="100" w:beforeAutospacing="1" w:after="100" w:afterAutospacing="1"/>
        <w:ind w:firstLine="480"/>
      </w:pPr>
      <w:r w:rsidRPr="003C5C35">
        <w:t>(2) Sand and Gravel.</w:t>
      </w:r>
    </w:p>
    <w:p w:rsidR="006E32CF" w:rsidRPr="003C5C35" w:rsidRDefault="006E32CF" w:rsidP="006E32CF">
      <w:pPr>
        <w:spacing w:before="100" w:beforeAutospacing="1" w:after="100" w:afterAutospacing="1"/>
        <w:ind w:firstLine="480"/>
      </w:pPr>
      <w:r w:rsidRPr="003C5C35">
        <w:t>(3) Clay including Kaolin, Fireclay, Bentonite, Fuller's Earth, Ball Clay, and Common Clay.</w:t>
      </w:r>
    </w:p>
    <w:p w:rsidR="006E32CF" w:rsidRPr="003C5C35" w:rsidRDefault="006E32CF" w:rsidP="006E32CF">
      <w:pPr>
        <w:spacing w:before="100" w:beforeAutospacing="1" w:after="100" w:afterAutospacing="1"/>
        <w:ind w:firstLine="480"/>
      </w:pPr>
      <w:r w:rsidRPr="003C5C35">
        <w:lastRenderedPageBreak/>
        <w:t>(4) Rock Salt.</w:t>
      </w:r>
    </w:p>
    <w:p w:rsidR="006E32CF" w:rsidRPr="003C5C35" w:rsidRDefault="006E32CF" w:rsidP="006E32CF">
      <w:pPr>
        <w:spacing w:before="100" w:beforeAutospacing="1" w:after="100" w:afterAutospacing="1"/>
        <w:ind w:firstLine="480"/>
      </w:pPr>
      <w:r w:rsidRPr="003C5C35">
        <w:t>(5) Gypsum (natural or synthetic).</w:t>
      </w:r>
    </w:p>
    <w:p w:rsidR="006E32CF" w:rsidRPr="003C5C35" w:rsidRDefault="006E32CF" w:rsidP="006E32CF">
      <w:pPr>
        <w:spacing w:before="100" w:beforeAutospacing="1" w:after="100" w:afterAutospacing="1"/>
        <w:ind w:firstLine="480"/>
      </w:pPr>
      <w:r w:rsidRPr="003C5C35">
        <w:t>(6) Sodium Compounds, including Sodium Carbonate, Sodium Chloride, and Sodium Sulfate.</w:t>
      </w:r>
    </w:p>
    <w:p w:rsidR="006E32CF" w:rsidRPr="003C5C35" w:rsidRDefault="006E32CF" w:rsidP="006E32CF">
      <w:pPr>
        <w:spacing w:before="100" w:beforeAutospacing="1" w:after="100" w:afterAutospacing="1"/>
        <w:ind w:firstLine="480"/>
      </w:pPr>
      <w:r w:rsidRPr="003C5C35">
        <w:t>(7) Pumice.</w:t>
      </w:r>
    </w:p>
    <w:p w:rsidR="006E32CF" w:rsidRPr="003C5C35" w:rsidRDefault="006E32CF" w:rsidP="006E32CF">
      <w:pPr>
        <w:spacing w:before="100" w:beforeAutospacing="1" w:after="100" w:afterAutospacing="1"/>
        <w:ind w:firstLine="480"/>
      </w:pPr>
      <w:r w:rsidRPr="003C5C35">
        <w:t>(8) Gilsonite.</w:t>
      </w:r>
    </w:p>
    <w:p w:rsidR="006E32CF" w:rsidRPr="003C5C35" w:rsidRDefault="006E32CF" w:rsidP="006E32CF">
      <w:pPr>
        <w:spacing w:before="100" w:beforeAutospacing="1" w:after="100" w:afterAutospacing="1"/>
        <w:ind w:firstLine="480"/>
      </w:pPr>
      <w:r w:rsidRPr="003C5C35">
        <w:t>(9) Talc and Pyrophyllite.</w:t>
      </w:r>
    </w:p>
    <w:p w:rsidR="006E32CF" w:rsidRPr="003C5C35" w:rsidRDefault="006E32CF" w:rsidP="006E32CF">
      <w:pPr>
        <w:spacing w:before="100" w:beforeAutospacing="1" w:after="100" w:afterAutospacing="1"/>
        <w:ind w:firstLine="480"/>
      </w:pPr>
      <w:r w:rsidRPr="003C5C35">
        <w:t>(10) Boron, including Borax, Kernite, and Colemanite.</w:t>
      </w:r>
    </w:p>
    <w:p w:rsidR="006E32CF" w:rsidRPr="003C5C35" w:rsidRDefault="006E32CF" w:rsidP="006E32CF">
      <w:pPr>
        <w:spacing w:before="100" w:beforeAutospacing="1" w:after="100" w:afterAutospacing="1"/>
        <w:ind w:firstLine="480"/>
      </w:pPr>
      <w:r w:rsidRPr="003C5C35">
        <w:t>(11) Barite.</w:t>
      </w:r>
    </w:p>
    <w:p w:rsidR="006E32CF" w:rsidRPr="003C5C35" w:rsidRDefault="006E32CF" w:rsidP="006E32CF">
      <w:pPr>
        <w:spacing w:before="100" w:beforeAutospacing="1" w:after="100" w:afterAutospacing="1"/>
        <w:ind w:firstLine="480"/>
      </w:pPr>
      <w:r w:rsidRPr="003C5C35">
        <w:t>(12) Fluorospar.</w:t>
      </w:r>
    </w:p>
    <w:p w:rsidR="006E32CF" w:rsidRPr="003C5C35" w:rsidRDefault="006E32CF" w:rsidP="006E32CF">
      <w:pPr>
        <w:spacing w:before="100" w:beforeAutospacing="1" w:after="100" w:afterAutospacing="1"/>
        <w:ind w:firstLine="480"/>
      </w:pPr>
      <w:r w:rsidRPr="003C5C35">
        <w:t>(13) Feldspar.</w:t>
      </w:r>
    </w:p>
    <w:p w:rsidR="006E32CF" w:rsidRPr="003C5C35" w:rsidRDefault="006E32CF" w:rsidP="006E32CF">
      <w:pPr>
        <w:spacing w:before="100" w:beforeAutospacing="1" w:after="100" w:afterAutospacing="1"/>
        <w:ind w:firstLine="480"/>
      </w:pPr>
      <w:r w:rsidRPr="003C5C35">
        <w:t>(14) Diatomite.</w:t>
      </w:r>
    </w:p>
    <w:p w:rsidR="006E32CF" w:rsidRPr="003C5C35" w:rsidRDefault="006E32CF" w:rsidP="006E32CF">
      <w:pPr>
        <w:spacing w:before="100" w:beforeAutospacing="1" w:after="100" w:afterAutospacing="1"/>
        <w:ind w:firstLine="480"/>
      </w:pPr>
      <w:r w:rsidRPr="003C5C35">
        <w:t>(15) Perlite.</w:t>
      </w:r>
    </w:p>
    <w:p w:rsidR="006E32CF" w:rsidRPr="003C5C35" w:rsidRDefault="006E32CF" w:rsidP="006E32CF">
      <w:pPr>
        <w:spacing w:before="100" w:beforeAutospacing="1" w:after="100" w:afterAutospacing="1"/>
        <w:ind w:firstLine="480"/>
      </w:pPr>
      <w:r w:rsidRPr="003C5C35">
        <w:t>(16) Vermiculite.</w:t>
      </w:r>
    </w:p>
    <w:p w:rsidR="006E32CF" w:rsidRPr="003C5C35" w:rsidRDefault="006E32CF" w:rsidP="006E32CF">
      <w:pPr>
        <w:spacing w:before="100" w:beforeAutospacing="1" w:after="100" w:afterAutospacing="1"/>
        <w:ind w:firstLine="480"/>
      </w:pPr>
      <w:r w:rsidRPr="003C5C35">
        <w:t>(17) Mica.</w:t>
      </w:r>
    </w:p>
    <w:p w:rsidR="006E32CF" w:rsidRPr="003C5C35" w:rsidRDefault="006E32CF" w:rsidP="006E32CF">
      <w:pPr>
        <w:spacing w:before="100" w:beforeAutospacing="1" w:after="100" w:afterAutospacing="1"/>
        <w:ind w:firstLine="480"/>
      </w:pPr>
      <w:r w:rsidRPr="003C5C35">
        <w:t>(18) Kyanite, including Andalusite, Sillimanite, Topaz, and Dumortierite.</w:t>
      </w:r>
    </w:p>
    <w:p w:rsidR="006E32CF" w:rsidRPr="003C5C35" w:rsidRDefault="006E32CF" w:rsidP="006E32CF">
      <w:pPr>
        <w:spacing w:before="100" w:beforeAutospacing="1" w:after="100" w:afterAutospacing="1"/>
      </w:pPr>
      <w:r w:rsidRPr="003C5C35">
        <w:rPr>
          <w:i/>
          <w:iCs/>
        </w:rPr>
        <w:t>Nonmetallic mineral processing plant</w:t>
      </w:r>
      <w:r w:rsidRPr="003C5C35">
        <w:t xml:space="preserve"> means any combination of equipment that is used to crush or grind any nonmetallic mineral wherever located, including lime plants, power plants, steel mills, asphalt concrete plants, portland cement plants, or any other facility processing nonmetallic minerals except as provided in §60.670 (b) and (c).</w:t>
      </w:r>
    </w:p>
    <w:p w:rsidR="006E32CF" w:rsidRPr="003C5C35" w:rsidRDefault="006E32CF" w:rsidP="006E32CF">
      <w:pPr>
        <w:spacing w:before="100" w:beforeAutospacing="1" w:after="100" w:afterAutospacing="1"/>
      </w:pPr>
      <w:r w:rsidRPr="003C5C35">
        <w:rPr>
          <w:i/>
          <w:iCs/>
        </w:rPr>
        <w:t>Portable plant</w:t>
      </w:r>
      <w:r w:rsidRPr="003C5C35">
        <w:t xml:space="preserve"> means any nonmetallic mineral processing plant that is mounted on any chassis or skids and may be moved by the application of a lifting or pulling force. In addition, there shall be no cable, chain, turnbuckle, bolt or other means (except electrical connections) by which any piece of equipment is attached or clamped to any anchor, slab, or structure, including bedrock that must be removed prior to the application of a lifting or pulling force for the purpose of transporting the unit.</w:t>
      </w:r>
    </w:p>
    <w:p w:rsidR="006E32CF" w:rsidRPr="003C5C35" w:rsidRDefault="006E32CF" w:rsidP="006E32CF">
      <w:pPr>
        <w:spacing w:before="100" w:beforeAutospacing="1" w:after="100" w:afterAutospacing="1"/>
      </w:pPr>
      <w:r w:rsidRPr="003C5C35">
        <w:rPr>
          <w:i/>
          <w:iCs/>
        </w:rPr>
        <w:t>Production line</w:t>
      </w:r>
      <w:r w:rsidRPr="003C5C35">
        <w:t xml:space="preserve"> means all affected facilities (crushers, grinding mills, screening operations, bucket elevators, belt conveyors, bagging operations, storage bins, and enclosed truck and railcar loading stations) which are directly connected or are connected together by a conveying system.</w:t>
      </w:r>
    </w:p>
    <w:p w:rsidR="006E32CF" w:rsidRPr="003C5C35" w:rsidRDefault="006E32CF" w:rsidP="006E32CF">
      <w:pPr>
        <w:spacing w:before="100" w:beforeAutospacing="1" w:after="100" w:afterAutospacing="1"/>
      </w:pPr>
      <w:r w:rsidRPr="003C5C35">
        <w:rPr>
          <w:i/>
          <w:iCs/>
        </w:rPr>
        <w:t>Saturated material</w:t>
      </w:r>
      <w:r w:rsidRPr="003C5C35">
        <w:t xml:space="preserve"> means, for purposes of this subpart, mineral material with sufficient surface moisture such that particulate matter emissions are not generated from processing of the material through screening operations, bucket elevators and belt conveyors. Material that is wetted solely by wet suppression systems is not considered to be “saturated” for purposes of this definition.</w:t>
      </w:r>
    </w:p>
    <w:p w:rsidR="006E32CF" w:rsidRPr="003C5C35" w:rsidRDefault="006E32CF" w:rsidP="006E32CF">
      <w:pPr>
        <w:spacing w:before="100" w:beforeAutospacing="1" w:after="100" w:afterAutospacing="1"/>
      </w:pPr>
      <w:r w:rsidRPr="003C5C35">
        <w:rPr>
          <w:i/>
          <w:iCs/>
        </w:rPr>
        <w:lastRenderedPageBreak/>
        <w:t>Screening operation</w:t>
      </w:r>
      <w:r w:rsidRPr="003C5C35">
        <w:t xml:space="preserve"> means a device for separating material according to size by passing undersize material through one or more mesh surfaces (screens) in series, and retaining oversize material on the mesh surfaces (screens). Grizzly feeders associated with truck dumping and static (non-moving) grizzlies used anywhere in the nonmetallic mineral processing plant are not considered to be screening operations.</w:t>
      </w:r>
    </w:p>
    <w:p w:rsidR="006E32CF" w:rsidRPr="003C5C35" w:rsidRDefault="006E32CF" w:rsidP="006E32CF">
      <w:pPr>
        <w:spacing w:before="100" w:beforeAutospacing="1" w:after="100" w:afterAutospacing="1"/>
      </w:pPr>
      <w:r w:rsidRPr="003C5C35">
        <w:rPr>
          <w:i/>
          <w:iCs/>
        </w:rPr>
        <w:t>Seasonal shut down</w:t>
      </w:r>
      <w:r w:rsidRPr="003C5C35">
        <w:t xml:space="preserve"> means shut down of an affected facility for a period of at least 45 consecutive days due to weather or seasonal market conditions.</w:t>
      </w:r>
    </w:p>
    <w:p w:rsidR="006E32CF" w:rsidRPr="003C5C35" w:rsidRDefault="006E32CF" w:rsidP="006E32CF">
      <w:pPr>
        <w:spacing w:before="100" w:beforeAutospacing="1" w:after="100" w:afterAutospacing="1"/>
      </w:pPr>
      <w:r w:rsidRPr="003C5C35">
        <w:rPr>
          <w:i/>
          <w:iCs/>
        </w:rPr>
        <w:t>Size</w:t>
      </w:r>
      <w:r w:rsidRPr="003C5C35">
        <w:t xml:space="preserve"> means the rated capacity in tons per hour of a crusher, grinding mill, bucket elevator, bagging operation, or enclosed truck or railcar loading station; the total surface area of the top screen of a screening operation; the width of a conveyor belt; and the rated capacity in tons of a storage bin.</w:t>
      </w:r>
    </w:p>
    <w:p w:rsidR="006E32CF" w:rsidRPr="003C5C35" w:rsidRDefault="006E32CF" w:rsidP="006E32CF">
      <w:pPr>
        <w:spacing w:before="100" w:beforeAutospacing="1" w:after="100" w:afterAutospacing="1"/>
      </w:pPr>
      <w:r w:rsidRPr="003C5C35">
        <w:rPr>
          <w:i/>
          <w:iCs/>
        </w:rPr>
        <w:t>Stack emission</w:t>
      </w:r>
      <w:r w:rsidRPr="003C5C35">
        <w:t xml:space="preserve"> means the particulate matter that is released to the atmosphere from a capture system.</w:t>
      </w:r>
    </w:p>
    <w:p w:rsidR="006E32CF" w:rsidRPr="003C5C35" w:rsidRDefault="006E32CF" w:rsidP="006E32CF">
      <w:pPr>
        <w:spacing w:before="100" w:beforeAutospacing="1" w:after="100" w:afterAutospacing="1"/>
      </w:pPr>
      <w:r w:rsidRPr="003C5C35">
        <w:rPr>
          <w:i/>
          <w:iCs/>
        </w:rPr>
        <w:t>Storage bin</w:t>
      </w:r>
      <w:r w:rsidRPr="003C5C35">
        <w:t xml:space="preserve"> means a facility for storage (including surge bins) of nonmetallic minerals prior to further processing or loading.</w:t>
      </w:r>
    </w:p>
    <w:p w:rsidR="006E32CF" w:rsidRPr="003C5C35" w:rsidRDefault="006E32CF" w:rsidP="006E32CF">
      <w:pPr>
        <w:spacing w:before="100" w:beforeAutospacing="1" w:after="100" w:afterAutospacing="1"/>
      </w:pPr>
      <w:r w:rsidRPr="003C5C35">
        <w:rPr>
          <w:i/>
          <w:iCs/>
        </w:rPr>
        <w:t>Transfer point</w:t>
      </w:r>
      <w:r w:rsidRPr="003C5C35">
        <w:t xml:space="preserve"> means a point in a conveying operation where the nonmetallic mineral is transferred to or from a belt conveyor except where the nonmetallic mineral is being transferred to a stockpile.</w:t>
      </w:r>
    </w:p>
    <w:p w:rsidR="006E32CF" w:rsidRPr="003C5C35" w:rsidRDefault="006E32CF" w:rsidP="006E32CF">
      <w:pPr>
        <w:spacing w:before="100" w:beforeAutospacing="1" w:after="100" w:afterAutospacing="1"/>
      </w:pPr>
      <w:r w:rsidRPr="003C5C35">
        <w:rPr>
          <w:i/>
          <w:iCs/>
        </w:rPr>
        <w:t>Truck dumping</w:t>
      </w:r>
      <w:r w:rsidRPr="003C5C35">
        <w:t xml:space="preserve"> means the unloading of nonmetallic minerals from movable vehicles designed to transport nonmetallic minerals from one location to another. Movable vehicles include but are not limited to: Trucks, front end loaders, skip hoists, and railcars.</w:t>
      </w:r>
    </w:p>
    <w:p w:rsidR="006E32CF" w:rsidRPr="003C5C35" w:rsidRDefault="006E32CF" w:rsidP="006E32CF">
      <w:pPr>
        <w:spacing w:before="100" w:beforeAutospacing="1" w:after="100" w:afterAutospacing="1"/>
      </w:pPr>
      <w:r w:rsidRPr="003C5C35">
        <w:rPr>
          <w:i/>
          <w:iCs/>
        </w:rPr>
        <w:t>Vent</w:t>
      </w:r>
      <w:r w:rsidRPr="003C5C35">
        <w:t xml:space="preserve"> means an opening through which there is mechanically induced air flow for the purpose of exhausting from a building air carrying particulate matter emissions from one or more affected facilities.</w:t>
      </w:r>
    </w:p>
    <w:p w:rsidR="006E32CF" w:rsidRPr="003C5C35" w:rsidRDefault="006E32CF" w:rsidP="006E32CF">
      <w:pPr>
        <w:spacing w:before="100" w:beforeAutospacing="1" w:after="100" w:afterAutospacing="1"/>
      </w:pPr>
      <w:r w:rsidRPr="003C5C35">
        <w:rPr>
          <w:i/>
          <w:iCs/>
        </w:rPr>
        <w:t>Wet material processing operation(s)</w:t>
      </w:r>
      <w:r w:rsidRPr="003C5C35">
        <w:t xml:space="preserve"> means any of the following:</w:t>
      </w:r>
    </w:p>
    <w:p w:rsidR="006E32CF" w:rsidRPr="003C5C35" w:rsidRDefault="006E32CF" w:rsidP="006E32CF">
      <w:pPr>
        <w:spacing w:before="100" w:beforeAutospacing="1" w:after="100" w:afterAutospacing="1"/>
        <w:ind w:firstLine="480"/>
      </w:pPr>
      <w:r w:rsidRPr="003C5C35">
        <w:t>(1) Wet screening operations (as defined in this section) and subsequent screening operations, bucket elevators and belt conveyors in the production line that process saturated materials (as defined in this section) up to the first crusher, grinding mill or storage bin in the production line; or</w:t>
      </w:r>
    </w:p>
    <w:p w:rsidR="006E32CF" w:rsidRPr="003C5C35" w:rsidRDefault="006E32CF" w:rsidP="006E32CF">
      <w:pPr>
        <w:spacing w:before="100" w:beforeAutospacing="1" w:after="100" w:afterAutospacing="1"/>
        <w:ind w:firstLine="480"/>
      </w:pPr>
      <w:r w:rsidRPr="003C5C35">
        <w:t>(2) Screening operations, bucket elevators and belt conveyors in the production line downstream of wet mining operations (as defined in this section) that process saturated materials (as defined in this section) up to the first crusher, grinding mill or storage bin in the production line.</w:t>
      </w:r>
    </w:p>
    <w:p w:rsidR="006E32CF" w:rsidRPr="003C5C35" w:rsidRDefault="006E32CF" w:rsidP="006E32CF">
      <w:pPr>
        <w:spacing w:before="100" w:beforeAutospacing="1" w:after="100" w:afterAutospacing="1"/>
      </w:pPr>
      <w:r w:rsidRPr="003C5C35">
        <w:rPr>
          <w:i/>
          <w:iCs/>
        </w:rPr>
        <w:t>Wet mining operation</w:t>
      </w:r>
      <w:r w:rsidRPr="003C5C35">
        <w:t xml:space="preserve"> means a mining or dredging operation designed and operated to extract any nonmetallic mineral regulated under this subpart from deposits existing at or below the water table, where the nonmetallic mineral is saturated with water.</w:t>
      </w:r>
    </w:p>
    <w:p w:rsidR="006E32CF" w:rsidRPr="003C5C35" w:rsidRDefault="006E32CF" w:rsidP="006E32CF">
      <w:pPr>
        <w:spacing w:before="100" w:beforeAutospacing="1" w:after="100" w:afterAutospacing="1"/>
      </w:pPr>
      <w:r w:rsidRPr="003C5C35">
        <w:rPr>
          <w:i/>
          <w:iCs/>
        </w:rPr>
        <w:t>Wet screening operation</w:t>
      </w:r>
      <w:r w:rsidRPr="003C5C35">
        <w:t xml:space="preserve"> means a screening operation at a nonmetallic mineral processing plant which removes unwanted material or which separates marketable fines from the product by a washing process which is designed and operated at all times such that the product is saturated with water.</w:t>
      </w:r>
    </w:p>
    <w:p w:rsidR="006E32CF" w:rsidRPr="003C5C35" w:rsidRDefault="006E32CF" w:rsidP="006E32CF">
      <w:pPr>
        <w:spacing w:before="200" w:after="100" w:afterAutospacing="1"/>
      </w:pPr>
    </w:p>
    <w:p w:rsidR="006E32CF" w:rsidRPr="003C5C35" w:rsidRDefault="006E32CF" w:rsidP="006E32CF">
      <w:pPr>
        <w:spacing w:before="200" w:after="100"/>
        <w:outlineLvl w:val="1"/>
        <w:rPr>
          <w:b/>
          <w:bCs/>
        </w:rPr>
      </w:pPr>
      <w:bookmarkStart w:id="122" w:name="se40.7.60_1672"/>
      <w:bookmarkEnd w:id="122"/>
      <w:r w:rsidRPr="003C5C35">
        <w:rPr>
          <w:b/>
          <w:bCs/>
        </w:rPr>
        <w:t>§60.672   Standard for particulate matter (PM).</w:t>
      </w:r>
    </w:p>
    <w:p w:rsidR="006E32CF" w:rsidRPr="003C5C35" w:rsidRDefault="006E32CF" w:rsidP="006E32CF">
      <w:pPr>
        <w:pStyle w:val="01-aSA"/>
      </w:pPr>
      <w:r w:rsidRPr="003C5C35">
        <w:lastRenderedPageBreak/>
        <w:t>(a) Affected facilities must meet the stack emission limits and compliance requirements in Table 2 of this subpart within 60 days after achieving the maximum production rate at which the affected facility will be operated, but not later than 180 days after initial startup as required under §60.8. The requirements in Table 2 of this subpart apply for affected facilities with capture systems used to capture and transport particulate matter to a control device.</w:t>
      </w:r>
    </w:p>
    <w:p w:rsidR="006E32CF" w:rsidRPr="003C5C35" w:rsidRDefault="006E32CF" w:rsidP="006E32CF">
      <w:pPr>
        <w:pStyle w:val="01-aSA"/>
      </w:pPr>
      <w:r w:rsidRPr="003C5C35">
        <w:t>(b) Affected facilities must meet the fugitive emission limits and compliance requirements in Table 3 of this subpart within 60 days after achieving the maximum production rate at which the affected facility will be operated, but not later than 180 days after initial startup as required under §60.11. The requirements in Table 3 of this subpart apply for fugitive emissions from affected facilities without capture systems and for fugitive emissions escaping capture systems.</w:t>
      </w:r>
    </w:p>
    <w:p w:rsidR="006E32CF" w:rsidRPr="003C5C35" w:rsidRDefault="006E32CF" w:rsidP="006E32CF">
      <w:pPr>
        <w:pStyle w:val="01-aSA"/>
      </w:pPr>
      <w:r w:rsidRPr="003C5C35">
        <w:t>(c) [Reserved]</w:t>
      </w:r>
    </w:p>
    <w:p w:rsidR="006E32CF" w:rsidRPr="003C5C35" w:rsidRDefault="006E32CF" w:rsidP="006E32CF">
      <w:pPr>
        <w:pStyle w:val="01-aSA"/>
      </w:pPr>
      <w:r w:rsidRPr="003C5C35">
        <w:t>(d) Truck dumping of nonmetallic minerals into any screening operation, feed hopper, or crusher is exempt from the requirements of this section.</w:t>
      </w:r>
    </w:p>
    <w:p w:rsidR="006E32CF" w:rsidRPr="003C5C35" w:rsidRDefault="006E32CF" w:rsidP="006E32CF">
      <w:pPr>
        <w:pStyle w:val="01-aSA"/>
      </w:pPr>
      <w:r w:rsidRPr="003C5C35">
        <w:t>(e) If any transfer point on a conveyor belt or any other affected facility is enclosed in a building, then each enclosed affected facility must comply with the emission limits in paragraphs (a) and (b) of this section, or the building enclosing the affected facility or facilities must comply with the following emission limits:</w:t>
      </w:r>
    </w:p>
    <w:p w:rsidR="006E32CF" w:rsidRPr="003C5C35" w:rsidRDefault="006E32CF" w:rsidP="006E32CF">
      <w:pPr>
        <w:pStyle w:val="02-1SA"/>
      </w:pPr>
      <w:r w:rsidRPr="003C5C35">
        <w:t>(1) Fugitive emissions from the building openings (except for vents as defined in §60.671) must not exceed 7 percent opacity; and</w:t>
      </w:r>
    </w:p>
    <w:p w:rsidR="006E32CF" w:rsidRPr="003C5C35" w:rsidRDefault="006E32CF" w:rsidP="006E32CF">
      <w:pPr>
        <w:pStyle w:val="02-1SA"/>
      </w:pPr>
      <w:r w:rsidRPr="003C5C35">
        <w:t>(2) Vents (as defined in §60.671) in the building must meet the applicable stack emission limits and compliance requirements in Table 2 of this subpart.</w:t>
      </w:r>
    </w:p>
    <w:p w:rsidR="006E32CF" w:rsidRPr="003C5C35" w:rsidRDefault="006E32CF" w:rsidP="006E32CF">
      <w:pPr>
        <w:pStyle w:val="01-aSA"/>
      </w:pPr>
      <w:r w:rsidRPr="003C5C35">
        <w:t>(f) Any baghouse that controls emissions from only an individual, enclosed storage bin is exempt from the applicable stack PM concentration limit (and associated performance testing) in Table 2 of this subpart but must meet the applicable stack opacity limit and compliance requirements in Table 2 of this subpart. This exemption from the stack PM concentration limit does not apply for multiple storage bins with combined stack emissions.</w:t>
      </w:r>
    </w:p>
    <w:p w:rsidR="006E32CF" w:rsidRPr="003C5C35" w:rsidRDefault="006E32CF" w:rsidP="006E32CF">
      <w:pPr>
        <w:spacing w:before="200" w:after="100"/>
        <w:outlineLvl w:val="1"/>
        <w:rPr>
          <w:b/>
          <w:bCs/>
        </w:rPr>
      </w:pPr>
      <w:bookmarkStart w:id="123" w:name="se40.7.60_1673"/>
      <w:bookmarkEnd w:id="123"/>
      <w:r w:rsidRPr="003C5C35">
        <w:rPr>
          <w:b/>
          <w:bCs/>
        </w:rPr>
        <w:t>§60.673   Reconstruction.</w:t>
      </w:r>
    </w:p>
    <w:p w:rsidR="006E32CF" w:rsidRPr="003C5C35" w:rsidRDefault="006E32CF" w:rsidP="006E32CF">
      <w:pPr>
        <w:pStyle w:val="01-aSA"/>
      </w:pPr>
      <w:r w:rsidRPr="003C5C35">
        <w:t>(a) The cost of replacement of ore-contact surfaces on processing equipment shall not be considered in calculating either the “fixed capital cost of the new components” or the “fixed capital cost that would be required to construct a comparable new facility” under §60.15. Ore-contact surfaces are crushing surfaces; screen meshes, bars, and plates; conveyor belts; and elevator buckets.</w:t>
      </w:r>
    </w:p>
    <w:p w:rsidR="006E32CF" w:rsidRPr="003C5C35" w:rsidRDefault="006E32CF" w:rsidP="006E32CF">
      <w:pPr>
        <w:pStyle w:val="01-aSA"/>
      </w:pPr>
      <w:r w:rsidRPr="003C5C35">
        <w:t>(b) Under §60.15, the “fixed capital cost of the new components” includes the fixed capital cost of all depreciable components (except components specified in paragraph (a) of this section) which are or will be replaced pursuant to all continuous programs of component replacement commenced within any 2-year period following August 31, 1983.</w:t>
      </w:r>
    </w:p>
    <w:p w:rsidR="006E32CF" w:rsidRPr="003C5C35" w:rsidRDefault="006E32CF" w:rsidP="006E32CF">
      <w:pPr>
        <w:spacing w:before="200" w:after="100"/>
        <w:outlineLvl w:val="1"/>
        <w:rPr>
          <w:b/>
          <w:bCs/>
        </w:rPr>
      </w:pPr>
      <w:bookmarkStart w:id="124" w:name="se40.7.60_1674"/>
      <w:bookmarkEnd w:id="124"/>
      <w:r w:rsidRPr="003C5C35">
        <w:rPr>
          <w:b/>
          <w:bCs/>
        </w:rPr>
        <w:t>§60.674   Monitoring of operations.</w:t>
      </w:r>
    </w:p>
    <w:p w:rsidR="006E32CF" w:rsidRPr="003C5C35" w:rsidRDefault="006E32CF" w:rsidP="006E32CF">
      <w:pPr>
        <w:pStyle w:val="01-aSA"/>
      </w:pPr>
      <w:r w:rsidRPr="003C5C35">
        <w:t>(a) The owner or operator of any affected facility subject to the provisions of this subpart which uses a wet scrubber to control emissions shall install, calibrate, maintain and operate the following monitoring devices:</w:t>
      </w:r>
    </w:p>
    <w:p w:rsidR="006E32CF" w:rsidRPr="003C5C35" w:rsidRDefault="006E32CF" w:rsidP="006E32CF">
      <w:pPr>
        <w:pStyle w:val="02-1SA"/>
      </w:pPr>
      <w:r w:rsidRPr="003C5C35">
        <w:t>(1) A device for the continuous measurement of the pressure loss of the gas stream through the scrubber. The monitoring device must be certified by the manufacturer to be accurate within ±250 pascals ±1 inch water gauge pressure and must be calibrated on an annual basis in accordance with manufacturer's instructions.</w:t>
      </w:r>
    </w:p>
    <w:p w:rsidR="006E32CF" w:rsidRPr="003C5C35" w:rsidRDefault="006E32CF" w:rsidP="006E32CF">
      <w:pPr>
        <w:pStyle w:val="02-1SA"/>
      </w:pPr>
      <w:r w:rsidRPr="003C5C35">
        <w:t>(2) A device for the continuous measurement of the scrubbing liquid flow rate to the wet scrubber. The monitoring device must be certified by the manufacturer to be accurate within ±5 percent of design scrubbing liquid flow rate and must be calibrated on an annual basis in accordance with manufacturer's instructions.</w:t>
      </w:r>
    </w:p>
    <w:p w:rsidR="006E32CF" w:rsidRPr="003C5C35" w:rsidRDefault="006E32CF" w:rsidP="006E32CF">
      <w:pPr>
        <w:pStyle w:val="01-aSA"/>
      </w:pPr>
      <w:r w:rsidRPr="003C5C35">
        <w:t xml:space="preserve">(b) The owner or operator of any affected facility for which construction, modification, or reconstruction commenced on or after April 22, 2008, that uses wet suppression to control emissions from the affected facility must perform monthly periodic inspections to check that water is flowing to discharge spray nozzles in the wet suppression system. The owner or operator must initiate corrective action within 24 hours and </w:t>
      </w:r>
      <w:r w:rsidRPr="003C5C35">
        <w:lastRenderedPageBreak/>
        <w:t>complete corrective action as expediently as practical if the owner or operator finds that water is not flowing properly during an inspection of the water spray nozzles. The owner or operator must record each inspection of the water spray nozzles, including the date of each inspection and any corrective actions taken, in the logbook required under §60.676(b).</w:t>
      </w:r>
    </w:p>
    <w:p w:rsidR="006E32CF" w:rsidRPr="003C5C35" w:rsidRDefault="006E32CF" w:rsidP="006E32CF">
      <w:pPr>
        <w:pStyle w:val="02-1SA"/>
      </w:pPr>
      <w:r w:rsidRPr="003C5C35">
        <w:t>(1) If an affected facility relies on water carryover from upstream water sprays to control fugitive emissions, then that affected facility is exempt from the 5-year repeat testing requirement specified in Table 3 of this subpart provided that the affected facility meets the criteria in paragraphs (b)(1)(i) and (ii) of this section:</w:t>
      </w:r>
    </w:p>
    <w:p w:rsidR="006E32CF" w:rsidRPr="003C5C35" w:rsidRDefault="006E32CF" w:rsidP="006E32CF">
      <w:pPr>
        <w:pStyle w:val="03-i"/>
      </w:pPr>
      <w:r w:rsidRPr="003C5C35">
        <w:t>(i) The owner or operator of the affected facility conducts periodic inspections of the upstream water spray(s) that are responsible for controlling fugitive emissions from the affected facility. These inspections are conducted according to paragraph (b) of this section and §60.676(b), and</w:t>
      </w:r>
    </w:p>
    <w:p w:rsidR="006E32CF" w:rsidRPr="003C5C35" w:rsidRDefault="006E32CF" w:rsidP="006E32CF">
      <w:pPr>
        <w:pStyle w:val="03-i"/>
      </w:pPr>
      <w:r w:rsidRPr="003C5C35">
        <w:t>(ii) The owner or operator of the affected facility designates which upstream water spray(s) will be periodically inspected at the time of the initial performance test required under §60.11 of this part and §60.675 of this subpart.</w:t>
      </w:r>
    </w:p>
    <w:p w:rsidR="006E32CF" w:rsidRPr="003C5C35" w:rsidRDefault="006E32CF" w:rsidP="006E32CF">
      <w:pPr>
        <w:pStyle w:val="02-1SA"/>
      </w:pPr>
      <w:r w:rsidRPr="003C5C35">
        <w:t>(2) If an affected facility that routinely uses wet suppression water sprays ceases operation of the water sprays or is using a control mechanism to reduce fugitive emissions other than water sprays during the monthly inspection (for example, water from recent rainfall), the logbook entry required under §60.676(b) must specify the control mechanism being used instead of the water sprays.</w:t>
      </w:r>
    </w:p>
    <w:p w:rsidR="006E32CF" w:rsidRPr="003C5C35" w:rsidRDefault="006E32CF" w:rsidP="006E32CF">
      <w:pPr>
        <w:pStyle w:val="01-aSA"/>
      </w:pPr>
      <w:r w:rsidRPr="003C5C35">
        <w:t>(c) Except as specified in paragraph (d) or (e) of this section, the owner or operator of any affected facility for which construction, modification, or reconstruction commenced on or after April 22, 2008, that uses a baghouse to control emissions must conduct quarterly 30-minute visible emissions inspections using EPA Method 22 (40 CFR part 60, Appendix A-7). The Method 22 (40 CFR part 60, Appendix A-7) test shall be conducted while the baghouse is operating. The test is successful if no visible emissions are observed. If any visible emissions are observed, the owner or operator of the affected facility must initiate corrective action within 24 hours to return the baghouse to normal operation. The owner or operator must record each Method 22 (40 CFR part 60, Appendix A-7) test, including the date and any corrective actions taken, in the logbook required under §60.676(b). The owner or operator of the affected facility may establish a different baghouse-specific success level for the visible emissions test (other than no visible emissions) by conducting a PM performance test according to §60.675(b) simultaneously with a Method 22 (40 CFR part 60, Appendix A-7) to determine what constitutes normal visible emissions from that affected facility's baghouse when it is in compliance with the applicable PM concentration limit in Table 2 of this subpart. The revised visible emissions success level must be incorporated into the permit for the affected facility.</w:t>
      </w:r>
    </w:p>
    <w:p w:rsidR="006E32CF" w:rsidRPr="003C5C35" w:rsidRDefault="006E32CF" w:rsidP="006E32CF">
      <w:pPr>
        <w:pStyle w:val="01-aSA"/>
      </w:pPr>
      <w:r w:rsidRPr="003C5C35">
        <w:t>(d) As an alternative to the periodic Method 22 (40 CFR part 60, Appendix A-7) visible emissions inspections specified in paragraph (c) of this section, the owner or operator of any affected facility for which construction, modification, or reconstruction commenced on or after April 22, 2008, that uses a baghouse to control emissions may use a bag leak detection system. The owner or operator must install, operate, and maintain the bag leak detection system according to paragraphs (d)(1) through (3) of this section.</w:t>
      </w:r>
    </w:p>
    <w:p w:rsidR="006E32CF" w:rsidRPr="003C5C35" w:rsidRDefault="006E32CF" w:rsidP="006E32CF">
      <w:pPr>
        <w:pStyle w:val="02-1SA"/>
      </w:pPr>
      <w:r w:rsidRPr="003C5C35">
        <w:t>(1) Each bag leak detection system must meet the specifications and requirements in paragraphs (d)(1)(i) through (viii) of this section.</w:t>
      </w:r>
    </w:p>
    <w:p w:rsidR="006E32CF" w:rsidRPr="003C5C35" w:rsidRDefault="006E32CF" w:rsidP="006E32CF">
      <w:pPr>
        <w:pStyle w:val="03-i"/>
      </w:pPr>
      <w:r w:rsidRPr="003C5C35">
        <w:t>(i) The bag leak detection system must be certified by the manufacturer to be capable of detecting PM emissions at concentrations of 1 milligram per dry standard cubic meter (0.00044 grains per actual cubic foot) or less.</w:t>
      </w:r>
    </w:p>
    <w:p w:rsidR="006E32CF" w:rsidRPr="003C5C35" w:rsidRDefault="006E32CF" w:rsidP="006E32CF">
      <w:pPr>
        <w:pStyle w:val="03-i"/>
      </w:pPr>
      <w:r w:rsidRPr="003C5C35">
        <w:t>(ii) The bag leak detection system sensor must provide output of relative PM loadings. The owner or operator shall continuously record the output from the bag leak detection system using electronic or other means (</w:t>
      </w:r>
      <w:r w:rsidRPr="003C5C35">
        <w:rPr>
          <w:i/>
          <w:iCs/>
        </w:rPr>
        <w:t>e.g.</w:t>
      </w:r>
      <w:r w:rsidRPr="003C5C35">
        <w:t>, using a strip chart recorder or a data logger).</w:t>
      </w:r>
    </w:p>
    <w:p w:rsidR="006E32CF" w:rsidRPr="003C5C35" w:rsidRDefault="006E32CF" w:rsidP="006E32CF">
      <w:pPr>
        <w:pStyle w:val="03-i"/>
      </w:pPr>
      <w:r w:rsidRPr="003C5C35">
        <w:t>(iii) The bag leak detection system must be equipped with an alarm system that will sound when the system detects an increase in relative particulate loading over the alarm set point established according to paragraph (d)(1)(iv) of this section, and the alarm must be located such that it can be heard by the appropriate plant personnel.</w:t>
      </w:r>
    </w:p>
    <w:p w:rsidR="006E32CF" w:rsidRPr="003C5C35" w:rsidRDefault="006E32CF" w:rsidP="006E32CF">
      <w:pPr>
        <w:pStyle w:val="03-i"/>
      </w:pPr>
      <w:r w:rsidRPr="003C5C35">
        <w:t>(iv) In the initial adjustment of the bag leak detection system, the owner or operator must establish, at a minimum, the baseline output by adjusting the sensitivity (range) and the averaging period of the device, the alarm set points, and the alarm delay time.</w:t>
      </w:r>
    </w:p>
    <w:p w:rsidR="006E32CF" w:rsidRPr="003C5C35" w:rsidRDefault="006E32CF" w:rsidP="006E32CF">
      <w:pPr>
        <w:pStyle w:val="03-i"/>
      </w:pPr>
      <w:r w:rsidRPr="003C5C35">
        <w:lastRenderedPageBreak/>
        <w:t>(v) Following initial adjustment, the owner or operator shall not adjust the averaging period, alarm set point, or alarm delay time without approval from the Administrator or delegated authority except as provided in paragraph (d)(1)(vi) of this section.</w:t>
      </w:r>
    </w:p>
    <w:p w:rsidR="006E32CF" w:rsidRPr="003C5C35" w:rsidRDefault="006E32CF" w:rsidP="006E32CF">
      <w:pPr>
        <w:pStyle w:val="03-i"/>
      </w:pPr>
      <w:r w:rsidRPr="003C5C35">
        <w:t>(vi) Once per quarter, the owner or operator may adjust the sensitivity of the bag leak detection system to account for seasonal effects, including temperature and humidity, according to the procedures identified in the site-specific monitoring plan required by paragraph (d)(2) of this section.</w:t>
      </w:r>
    </w:p>
    <w:p w:rsidR="006E32CF" w:rsidRPr="003C5C35" w:rsidRDefault="006E32CF" w:rsidP="006E32CF">
      <w:pPr>
        <w:pStyle w:val="03-i"/>
      </w:pPr>
      <w:r w:rsidRPr="003C5C35">
        <w:t>(vii) The owner or operator must install the bag leak detection sensor downstream of the fabric filter.</w:t>
      </w:r>
    </w:p>
    <w:p w:rsidR="006E32CF" w:rsidRPr="003C5C35" w:rsidRDefault="006E32CF" w:rsidP="006E32CF">
      <w:pPr>
        <w:pStyle w:val="03-i"/>
      </w:pPr>
      <w:r w:rsidRPr="003C5C35">
        <w:t>(viii) Where multiple detectors are required, the system's instrumentation and alarm may be shared among detectors.</w:t>
      </w:r>
    </w:p>
    <w:p w:rsidR="006E32CF" w:rsidRPr="003C5C35" w:rsidRDefault="006E32CF" w:rsidP="006E32CF">
      <w:pPr>
        <w:pStyle w:val="02-1SA"/>
      </w:pPr>
      <w:r w:rsidRPr="003C5C35">
        <w:t>(2) The owner or operator of the affected facility must develop and submit to the Administrator or delegated authority for approval of a site-specific monitoring plan for each bag leak detection system. The owner or operator must operate and maintain the bag leak detection system according to the site-specific monitoring plan at all times. Each monitoring plan must describe the items in paragraphs (d)(2)(i) through (vi) of this section.</w:t>
      </w:r>
    </w:p>
    <w:p w:rsidR="006E32CF" w:rsidRPr="003C5C35" w:rsidRDefault="006E32CF" w:rsidP="006E32CF">
      <w:pPr>
        <w:pStyle w:val="03-i"/>
      </w:pPr>
      <w:r w:rsidRPr="003C5C35">
        <w:t>(i) Installation of the bag leak detection system;</w:t>
      </w:r>
    </w:p>
    <w:p w:rsidR="006E32CF" w:rsidRPr="003C5C35" w:rsidRDefault="006E32CF" w:rsidP="006E32CF">
      <w:pPr>
        <w:pStyle w:val="03-i"/>
      </w:pPr>
      <w:r w:rsidRPr="003C5C35">
        <w:t>(ii) Initial and periodic adjustment of the bag leak detection system, including how the alarm set-point will be established;</w:t>
      </w:r>
    </w:p>
    <w:p w:rsidR="006E32CF" w:rsidRPr="003C5C35" w:rsidRDefault="006E32CF" w:rsidP="006E32CF">
      <w:pPr>
        <w:pStyle w:val="03-i"/>
      </w:pPr>
      <w:r w:rsidRPr="003C5C35">
        <w:t>(iii) Operation of the bag leak detection system, including quality assurance procedures;</w:t>
      </w:r>
    </w:p>
    <w:p w:rsidR="006E32CF" w:rsidRPr="003C5C35" w:rsidRDefault="006E32CF" w:rsidP="006E32CF">
      <w:pPr>
        <w:pStyle w:val="03-i"/>
      </w:pPr>
      <w:r w:rsidRPr="003C5C35">
        <w:t>(iv) How the bag leak detection system will be maintained, including a routine maintenance schedule and spare parts inventory list;</w:t>
      </w:r>
    </w:p>
    <w:p w:rsidR="006E32CF" w:rsidRPr="003C5C35" w:rsidRDefault="006E32CF" w:rsidP="006E32CF">
      <w:pPr>
        <w:pStyle w:val="03-i"/>
      </w:pPr>
      <w:r w:rsidRPr="003C5C35">
        <w:t>(v) How the bag leak detection system output will be recorded and stored; and</w:t>
      </w:r>
    </w:p>
    <w:p w:rsidR="006E32CF" w:rsidRPr="003C5C35" w:rsidRDefault="006E32CF" w:rsidP="006E32CF">
      <w:pPr>
        <w:pStyle w:val="03-i"/>
      </w:pPr>
      <w:r w:rsidRPr="003C5C35">
        <w:t>(vi) Corrective action procedures as specified in paragraph (d)(3) of this section. In approving the site-specific monitoring plan, the Administrator or delegated authority may allow owners and operators more than 3 hours to alleviate a specific condition that causes an alarm if the owner or operator identifies in the monitoring plan this specific condition as one that could lead to an alarm, adequately explains why it is not feasible to alleviate this condition within 3 hours of the time the alarm occurs, and demonstrates that the requested time will ensure alleviation of this condition as expeditiously as practicable.</w:t>
      </w:r>
    </w:p>
    <w:p w:rsidR="006E32CF" w:rsidRPr="003C5C35" w:rsidRDefault="006E32CF" w:rsidP="006E32CF">
      <w:pPr>
        <w:pStyle w:val="02-1SA"/>
      </w:pPr>
      <w:r w:rsidRPr="003C5C35">
        <w:t>(3) For each bag leak detection system, the owner or operator must initiate procedures to determine the cause of every alarm within 1 hour of the alarm. Except as provided in paragraph (d)(2)(vi) of this section, the owner or operator must alleviate the cause of the alarm within 3 hours of the alarm by taking whatever corrective action(s) are necessary. Corrective actions may include, but are not limited to the following:</w:t>
      </w:r>
    </w:p>
    <w:p w:rsidR="006E32CF" w:rsidRPr="003C5C35" w:rsidRDefault="006E32CF" w:rsidP="006E32CF">
      <w:pPr>
        <w:pStyle w:val="03-i"/>
      </w:pPr>
      <w:r w:rsidRPr="003C5C35">
        <w:t>(i) Inspecting the fabric filter for air leaks, torn or broken bags or filter media, or any other condition that may cause an increase in PM emissions;</w:t>
      </w:r>
    </w:p>
    <w:p w:rsidR="006E32CF" w:rsidRPr="003C5C35" w:rsidRDefault="006E32CF" w:rsidP="006E32CF">
      <w:pPr>
        <w:pStyle w:val="03-i"/>
      </w:pPr>
      <w:r w:rsidRPr="003C5C35">
        <w:t>(ii) Sealing off defective bags or filter media;</w:t>
      </w:r>
    </w:p>
    <w:p w:rsidR="006E32CF" w:rsidRPr="003C5C35" w:rsidRDefault="006E32CF" w:rsidP="006E32CF">
      <w:pPr>
        <w:pStyle w:val="03-i"/>
      </w:pPr>
      <w:r w:rsidRPr="003C5C35">
        <w:t>(iii) Replacing defective bags or filter media or otherwise repairing the control device;</w:t>
      </w:r>
    </w:p>
    <w:p w:rsidR="006E32CF" w:rsidRPr="003C5C35" w:rsidRDefault="006E32CF" w:rsidP="006E32CF">
      <w:pPr>
        <w:pStyle w:val="03-i"/>
      </w:pPr>
      <w:r w:rsidRPr="003C5C35">
        <w:t>(iv) Sealing off a defective fabric filter compartment;</w:t>
      </w:r>
    </w:p>
    <w:p w:rsidR="006E32CF" w:rsidRPr="003C5C35" w:rsidRDefault="006E32CF" w:rsidP="006E32CF">
      <w:pPr>
        <w:pStyle w:val="03-i"/>
      </w:pPr>
      <w:r w:rsidRPr="003C5C35">
        <w:t>(v) Cleaning the bag leak detection system probe or otherwise repairing the bag leak detection system; or</w:t>
      </w:r>
    </w:p>
    <w:p w:rsidR="006E32CF" w:rsidRPr="003C5C35" w:rsidRDefault="006E32CF" w:rsidP="006E32CF">
      <w:pPr>
        <w:pStyle w:val="03-i"/>
      </w:pPr>
      <w:r w:rsidRPr="003C5C35">
        <w:t>(vi) Shutting down the process producing the PM emissions.</w:t>
      </w:r>
    </w:p>
    <w:p w:rsidR="006E32CF" w:rsidRPr="003C5C35" w:rsidRDefault="006E32CF" w:rsidP="006E32CF">
      <w:pPr>
        <w:pStyle w:val="01-aSA"/>
      </w:pPr>
      <w:r w:rsidRPr="003C5C35">
        <w:t>(e) As an alternative to the periodic Method 22 (40 CFR part 60, Appendix A-7) visible emissions inspections specified in paragraph (c) of this section, the owner or operator of any affected facility that is subject to the requirements for processed stone handling operations in the Lime Manufacturing NESHAP (40 CFR part 63, subpart AAAAA) may follow the continuous compliance requirements in row 1 items (i) through (iii) of Table 6 to Subpart AAAAA of 40 CFR part 63.</w:t>
      </w:r>
    </w:p>
    <w:p w:rsidR="006E32CF" w:rsidRPr="003C5C35" w:rsidRDefault="006E32CF" w:rsidP="006E32CF">
      <w:pPr>
        <w:spacing w:before="200" w:after="100"/>
        <w:outlineLvl w:val="1"/>
        <w:rPr>
          <w:b/>
          <w:bCs/>
        </w:rPr>
      </w:pPr>
      <w:bookmarkStart w:id="125" w:name="se40.7.60_1675"/>
      <w:bookmarkEnd w:id="125"/>
      <w:r w:rsidRPr="003C5C35">
        <w:rPr>
          <w:b/>
          <w:bCs/>
        </w:rPr>
        <w:t>§60.675   Test methods and procedures.</w:t>
      </w:r>
    </w:p>
    <w:p w:rsidR="006E32CF" w:rsidRPr="003C5C35" w:rsidRDefault="006E32CF" w:rsidP="006E32CF">
      <w:pPr>
        <w:pStyle w:val="01-aSA"/>
      </w:pPr>
      <w:r w:rsidRPr="003C5C35">
        <w:t>(a) In conducting the performance tests required in §60.8, the owner or operator shall use as reference methods and procedures the test methods in appendices A-1 through A-7 of this part or other methods and procedures as specified in this section, except as provided in §60.8(b). Acceptable alternative methods and procedures are given in paragraph (e) of this section.</w:t>
      </w:r>
    </w:p>
    <w:p w:rsidR="006E32CF" w:rsidRPr="003C5C35" w:rsidRDefault="006E32CF" w:rsidP="006E32CF">
      <w:pPr>
        <w:pStyle w:val="01-aSA"/>
      </w:pPr>
      <w:r w:rsidRPr="003C5C35">
        <w:lastRenderedPageBreak/>
        <w:t>(b) The owner or operator shall determine compliance with the PM standards in §60.672(a) as follows:</w:t>
      </w:r>
    </w:p>
    <w:p w:rsidR="006E32CF" w:rsidRPr="003C5C35" w:rsidRDefault="006E32CF" w:rsidP="006E32CF">
      <w:pPr>
        <w:pStyle w:val="02-1SA"/>
      </w:pPr>
      <w:r w:rsidRPr="003C5C35">
        <w:t>(1) Except as specified in paragraphs (e)(3) and (4) of this section, Method 5 of Appendix A-3 of this part or Method 17 of Appendix A-6 of this part shall be used to determine the particulate matter concentration. The sample volume shall be at least 1.70 dscm (60 dscf). For Method 5 (40 CFR part 60, Appendix A-3), if the gas stream being sampled is at ambient temperature, the sampling probe and filter may be operated without heaters. If the gas stream is above ambient temperature, the sampling probe and filter may be operated at a temperature high enough, but no higher than 121 °C (250 °F), to prevent water condensation on the filter.</w:t>
      </w:r>
    </w:p>
    <w:p w:rsidR="006E32CF" w:rsidRPr="003C5C35" w:rsidRDefault="006E32CF" w:rsidP="006E32CF">
      <w:pPr>
        <w:pStyle w:val="02-1SA"/>
      </w:pPr>
      <w:r w:rsidRPr="003C5C35">
        <w:t>(2) Method 9 of Appendix A-4 of this part and the procedures in §60.11 shall be used to determine opacity.</w:t>
      </w:r>
    </w:p>
    <w:p w:rsidR="006E32CF" w:rsidRPr="003C5C35" w:rsidRDefault="006E32CF" w:rsidP="006E32CF">
      <w:pPr>
        <w:pStyle w:val="01-aSA"/>
      </w:pPr>
      <w:r w:rsidRPr="003C5C35">
        <w:t>(c)(1) In determining compliance with the particulate matter standards in §60.672(b) or §60.672(e)(1), the owner or operator shall use Method 9 of Appendix A-4 of this part and the procedures in §60.11, with the following additions:</w:t>
      </w:r>
    </w:p>
    <w:p w:rsidR="006E32CF" w:rsidRPr="003C5C35" w:rsidRDefault="006E32CF" w:rsidP="006E32CF">
      <w:pPr>
        <w:pStyle w:val="03-i"/>
      </w:pPr>
      <w:r w:rsidRPr="003C5C35">
        <w:t>(i) The minimum distance between the observer and the emission source shall be 4.57 meters (15 feet).</w:t>
      </w:r>
    </w:p>
    <w:p w:rsidR="006E32CF" w:rsidRPr="003C5C35" w:rsidRDefault="006E32CF" w:rsidP="006E32CF">
      <w:pPr>
        <w:pStyle w:val="03-i"/>
      </w:pPr>
      <w:r w:rsidRPr="003C5C35">
        <w:t>(ii) The observer shall, when possible, select a position that minimizes interference from other fugitive emission sources (</w:t>
      </w:r>
      <w:r w:rsidRPr="003C5C35">
        <w:rPr>
          <w:i/>
          <w:iCs/>
        </w:rPr>
        <w:t>e.g.,</w:t>
      </w:r>
      <w:r w:rsidRPr="003C5C35">
        <w:t xml:space="preserve"> road dust). The required observer position relative to the sun (Method 9 of Appendix A-4 of this part, Section 2.1) must be followed.</w:t>
      </w:r>
    </w:p>
    <w:p w:rsidR="006E32CF" w:rsidRPr="003C5C35" w:rsidRDefault="006E32CF" w:rsidP="006E32CF">
      <w:pPr>
        <w:pStyle w:val="03-i"/>
      </w:pPr>
      <w:r w:rsidRPr="003C5C35">
        <w:t>(iii) For affected facilities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rsidR="006E32CF" w:rsidRPr="003C5C35" w:rsidRDefault="006E32CF" w:rsidP="006E32CF">
      <w:pPr>
        <w:pStyle w:val="02-1SA"/>
      </w:pPr>
      <w:r w:rsidRPr="003C5C35">
        <w:t>(2)(i) In determining compliance with the opacity of stack emissions from any baghouse that controls emissions only from an individual enclosed storage bin under §60.672(f) of this subpart, using Method 9 (40 CFR part 60, Appendix A-4), the duration of the Method 9 (40 CFR part 60, Appendix A-4) observations shall be 1 hour (ten 6-minute averages).</w:t>
      </w:r>
    </w:p>
    <w:p w:rsidR="006E32CF" w:rsidRPr="003C5C35" w:rsidRDefault="006E32CF" w:rsidP="006E32CF">
      <w:pPr>
        <w:pStyle w:val="03-i"/>
      </w:pPr>
      <w:r w:rsidRPr="003C5C35">
        <w:t>(ii) The duration of the Method 9 (40 CFR part 60, Appendix A-4) observations may be reduced to the duration the affected facility operates (but not less than 30 minutes) for baghouses that control storage bins or enclosed truck or railcar loading stations that operate for less than 1 hour at a time.</w:t>
      </w:r>
    </w:p>
    <w:p w:rsidR="006E32CF" w:rsidRPr="003C5C35" w:rsidRDefault="006E32CF" w:rsidP="006E32CF">
      <w:pPr>
        <w:pStyle w:val="02-1SA"/>
      </w:pPr>
      <w:r w:rsidRPr="003C5C35">
        <w:t>(3) When determining compliance with the fugitive emissions standard for any affected facility described under §60.672(b) or §60.672(e)(1) of this subpart, the duration of the Method 9 (40 CFR part 60, Appendix A-4) observations must be 30 minutes (five 6-minute averages). Compliance with the applicable fugitive emission limits in Table 3 of this subpart must be based on the average of the five 6-minute averages.</w:t>
      </w:r>
    </w:p>
    <w:p w:rsidR="006E32CF" w:rsidRPr="003C5C35" w:rsidRDefault="006E32CF" w:rsidP="006E32CF">
      <w:pPr>
        <w:pStyle w:val="01-aSA"/>
      </w:pPr>
      <w:r w:rsidRPr="003C5C35">
        <w:t>(d) To demonstrate compliance with the fugitive emission limits for buildings specified in §60.672(e)(1), the owner or operator must complete the testing specified in paragraph (d)(1) and (2) of this section. Performance tests must be conducted while all affected facilities inside the building are operating.</w:t>
      </w:r>
    </w:p>
    <w:p w:rsidR="006E32CF" w:rsidRPr="003C5C35" w:rsidRDefault="006E32CF" w:rsidP="006E32CF">
      <w:pPr>
        <w:pStyle w:val="02-1SA"/>
      </w:pPr>
      <w:r w:rsidRPr="003C5C35">
        <w:t>(1) If the building encloses any affected facility that commences construction, modification, or reconstruction on or after April 22, 2008, the owner or operator of the affected facility must conduct an initial Method 9 (40 CFR part 60, Appendix A-4) performance test according to this section and §60.11.</w:t>
      </w:r>
    </w:p>
    <w:p w:rsidR="006E32CF" w:rsidRPr="003C5C35" w:rsidRDefault="006E32CF" w:rsidP="006E32CF">
      <w:pPr>
        <w:pStyle w:val="02-1SA"/>
      </w:pPr>
      <w:r w:rsidRPr="003C5C35">
        <w:t>(2) If the building encloses only affected facilities that commenced construction, modification, or reconstruction before April 22, 2008, and the owner or operator has previously conducted an initial Method 22 (40 CFR part 60, Appendix A-7) performance test showing zero visible emissions, then the owner or operator has demonstrated compliance with the opacity limit in §60.672(e)(1). If the owner or operator has not conducted an initial performance test for the building before April 22, 2008, then the owner or operator must conduct an initial Method 9 (40 CFR part 60, Appendix A-4) performance test according to this section and §60.11 to show compliance with the opacity limit in §60.672(e)(1).</w:t>
      </w:r>
    </w:p>
    <w:p w:rsidR="006E32CF" w:rsidRPr="003C5C35" w:rsidRDefault="006E32CF" w:rsidP="006E32CF">
      <w:pPr>
        <w:pStyle w:val="01-aSA"/>
      </w:pPr>
      <w:r w:rsidRPr="003C5C35">
        <w:t>(e) The owner or operator may use the following as alternatives to the reference methods and procedures specified in this section:</w:t>
      </w:r>
    </w:p>
    <w:p w:rsidR="006E32CF" w:rsidRPr="003C5C35" w:rsidRDefault="006E32CF" w:rsidP="006E32CF">
      <w:pPr>
        <w:pStyle w:val="02-1SA"/>
      </w:pPr>
      <w:r w:rsidRPr="003C5C35">
        <w:t>(1) For the method and procedure of paragraph (c) of this section, if emissions from two or more facilities continuously interfere so that the opacity of fugitive emissions from an individual affected facility cannot be read, either of the following procedures may be used:</w:t>
      </w:r>
    </w:p>
    <w:p w:rsidR="006E32CF" w:rsidRPr="003C5C35" w:rsidRDefault="006E32CF" w:rsidP="006E32CF">
      <w:pPr>
        <w:pStyle w:val="03-i"/>
      </w:pPr>
      <w:r w:rsidRPr="003C5C35">
        <w:lastRenderedPageBreak/>
        <w:t>(i) Use for the combined emission stream the highest fugitive opacity standard applicable to any of the individual affected facilities contributing to the emissions stream.</w:t>
      </w:r>
    </w:p>
    <w:p w:rsidR="006E32CF" w:rsidRPr="003C5C35" w:rsidRDefault="006E32CF" w:rsidP="006E32CF">
      <w:pPr>
        <w:pStyle w:val="03-i"/>
      </w:pPr>
      <w:r w:rsidRPr="003C5C35">
        <w:t>(ii) Separate the emissions so that the opacity of emissions from each affected facility can be read.</w:t>
      </w:r>
    </w:p>
    <w:p w:rsidR="006E32CF" w:rsidRPr="003C5C35" w:rsidRDefault="006E32CF" w:rsidP="006E32CF">
      <w:pPr>
        <w:pStyle w:val="02-1SA"/>
      </w:pPr>
      <w:r w:rsidRPr="003C5C35">
        <w:t>(2) A single visible emission observer may conduct visible emission observations for up to three fugitive, stack, or vent emission points within a 15-second interval if the following conditions are met:</w:t>
      </w:r>
    </w:p>
    <w:p w:rsidR="006E32CF" w:rsidRPr="003C5C35" w:rsidRDefault="006E32CF" w:rsidP="006E32CF">
      <w:pPr>
        <w:pStyle w:val="03-i"/>
      </w:pPr>
      <w:r w:rsidRPr="003C5C35">
        <w:t>(i) No more than three emission points may be read concurrently.</w:t>
      </w:r>
    </w:p>
    <w:p w:rsidR="006E32CF" w:rsidRPr="003C5C35" w:rsidRDefault="006E32CF" w:rsidP="006E32CF">
      <w:pPr>
        <w:pStyle w:val="03-i"/>
      </w:pPr>
      <w:r w:rsidRPr="003C5C35">
        <w:t>(ii) All three emission points must be within a 70 degree viewing sector or angle in front of the observer such that the proper sun position can be maintained for all three points.</w:t>
      </w:r>
    </w:p>
    <w:p w:rsidR="006E32CF" w:rsidRPr="003C5C35" w:rsidRDefault="006E32CF" w:rsidP="006E32CF">
      <w:pPr>
        <w:pStyle w:val="03-i"/>
      </w:pPr>
      <w:r w:rsidRPr="003C5C35">
        <w:t>(iii) If an opacity reading for any one of the three emission points equals or exceeds the applicable standard, then the observer must stop taking readings for the other two points and continue reading just that single point.</w:t>
      </w:r>
    </w:p>
    <w:p w:rsidR="006E32CF" w:rsidRPr="00926358" w:rsidRDefault="006E32CF" w:rsidP="006E32CF">
      <w:pPr>
        <w:pStyle w:val="02-1SA"/>
      </w:pPr>
      <w:r w:rsidRPr="00926358">
        <w:t>(3) Method 5I of Appendix A-3 of this part may be used to determine the PM concentration as an alternative to the methods specified in paragraph (b)(1) of this section. Method 5I (40 CFR part 60, Appendix A-3) may be useful for affected facilities that operate for less than 1 hour at a time such as (but not limited to) storage bins or enclosed truck or railcar loading stations.</w:t>
      </w:r>
    </w:p>
    <w:p w:rsidR="006E32CF" w:rsidRPr="003C5C35" w:rsidRDefault="006E32CF" w:rsidP="006E32CF">
      <w:pPr>
        <w:pStyle w:val="02-1SA"/>
      </w:pPr>
      <w:r w:rsidRPr="003C5C35">
        <w:t>(4) In some cases, velocities of exhaust gases from building vents may be too low to measure accurately with the type S pitot tube specified in EPA Method 2 of Appendix A-1 of this part [</w:t>
      </w:r>
      <w:r w:rsidRPr="003C5C35">
        <w:rPr>
          <w:i/>
          <w:iCs/>
        </w:rPr>
        <w:t>i.e.,</w:t>
      </w:r>
      <w:r w:rsidRPr="003C5C35">
        <w:t xml:space="preserve"> velocity head &lt;1.3 mm H</w:t>
      </w:r>
      <w:r w:rsidRPr="003C5C35">
        <w:rPr>
          <w:vertAlign w:val="subscript"/>
        </w:rPr>
        <w:t>2</w:t>
      </w:r>
      <w:r w:rsidRPr="003C5C35">
        <w:t>O (0.05 in. H</w:t>
      </w:r>
      <w:r w:rsidRPr="003C5C35">
        <w:rPr>
          <w:vertAlign w:val="subscript"/>
        </w:rPr>
        <w:t>2</w:t>
      </w:r>
      <w:r w:rsidRPr="003C5C35">
        <w:t>O)] and referred to in EPA Method 5 of Appendix A-3 of this part. For these conditions, the owner or operator may determine the average gas flow rate produced by the power fans (</w:t>
      </w:r>
      <w:r w:rsidRPr="003C5C35">
        <w:rPr>
          <w:i/>
          <w:iCs/>
        </w:rPr>
        <w:t>e.g.,</w:t>
      </w:r>
      <w:r w:rsidRPr="003C5C35">
        <w:t xml:space="preserve"> from vendor-supplied fan curves) to the building vent. The owner or operator may calculate the average gas velocity at the building vent measurement site using Equation 1 of this section and use this average velocity in determining and maintaining isokinetic sampling rates.</w:t>
      </w:r>
    </w:p>
    <w:p w:rsidR="006E32CF" w:rsidRPr="003C5C35" w:rsidRDefault="006E32CF" w:rsidP="006E32CF">
      <w:pPr>
        <w:jc w:val="center"/>
      </w:pPr>
      <w:r w:rsidRPr="003C5C35">
        <w:rPr>
          <w:noProof/>
        </w:rPr>
        <w:drawing>
          <wp:inline distT="0" distB="0" distL="0" distR="0" wp14:anchorId="145350B5" wp14:editId="5B4BDE6F">
            <wp:extent cx="1036955" cy="389255"/>
            <wp:effectExtent l="0" t="0" r="0" b="0"/>
            <wp:docPr id="17" name="Picture 17" descr="eCFR graphic er28ap09.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r28ap09.007.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036955" cy="389255"/>
                    </a:xfrm>
                    <a:prstGeom prst="rect">
                      <a:avLst/>
                    </a:prstGeom>
                    <a:noFill/>
                    <a:ln>
                      <a:noFill/>
                    </a:ln>
                  </pic:spPr>
                </pic:pic>
              </a:graphicData>
            </a:graphic>
          </wp:inline>
        </w:drawing>
      </w:r>
    </w:p>
    <w:p w:rsidR="006E32CF" w:rsidRPr="003C5C35" w:rsidRDefault="006E32CF" w:rsidP="006E32CF">
      <w:pPr>
        <w:spacing w:before="200" w:after="100" w:afterAutospacing="1"/>
        <w:ind w:left="1800" w:hanging="900"/>
      </w:pPr>
      <w:r w:rsidRPr="003C5C35">
        <w:t>Where:</w:t>
      </w:r>
    </w:p>
    <w:p w:rsidR="006E32CF" w:rsidRPr="003C5C35" w:rsidRDefault="006E32CF" w:rsidP="006E32CF">
      <w:pPr>
        <w:spacing w:before="200" w:after="100"/>
        <w:ind w:left="1800" w:hanging="960"/>
      </w:pPr>
      <w:r w:rsidRPr="003C5C35">
        <w:t>V</w:t>
      </w:r>
      <w:r w:rsidRPr="003C5C35">
        <w:rPr>
          <w:vertAlign w:val="subscript"/>
        </w:rPr>
        <w:t>e</w:t>
      </w:r>
      <w:r w:rsidRPr="003C5C35">
        <w:t xml:space="preserve"> = average building vent velocity (feet per minute);</w:t>
      </w:r>
    </w:p>
    <w:p w:rsidR="006E32CF" w:rsidRPr="003C5C35" w:rsidRDefault="006E32CF" w:rsidP="006E32CF">
      <w:pPr>
        <w:spacing w:before="200" w:after="100"/>
        <w:ind w:left="1800" w:hanging="960"/>
      </w:pPr>
      <w:r w:rsidRPr="003C5C35">
        <w:t>Q</w:t>
      </w:r>
      <w:r w:rsidRPr="003C5C35">
        <w:rPr>
          <w:vertAlign w:val="subscript"/>
        </w:rPr>
        <w:t>f</w:t>
      </w:r>
      <w:r w:rsidRPr="003C5C35">
        <w:t xml:space="preserve"> = average fan flow rate (cubic feet per minute); and</w:t>
      </w:r>
    </w:p>
    <w:p w:rsidR="006E32CF" w:rsidRPr="003C5C35" w:rsidRDefault="006E32CF" w:rsidP="006E32CF">
      <w:pPr>
        <w:spacing w:before="200" w:after="100"/>
        <w:ind w:left="1800" w:hanging="960"/>
      </w:pPr>
      <w:r w:rsidRPr="003C5C35">
        <w:t>A</w:t>
      </w:r>
      <w:r w:rsidRPr="003C5C35">
        <w:rPr>
          <w:vertAlign w:val="subscript"/>
        </w:rPr>
        <w:t>e</w:t>
      </w:r>
      <w:r w:rsidRPr="003C5C35">
        <w:t xml:space="preserve"> = area of building vent and measurement location (square feet).</w:t>
      </w:r>
    </w:p>
    <w:p w:rsidR="006E32CF" w:rsidRPr="003C5C35" w:rsidRDefault="006E32CF" w:rsidP="006E32CF">
      <w:pPr>
        <w:pStyle w:val="01-aSA"/>
      </w:pPr>
      <w:r w:rsidRPr="003C5C35">
        <w:t>(f) To comply with §60.676(d), the owner or operator shall record the measurements as required in §60.676(c) using the monitoring devices in §60.674 (a)(1) and (2) during each particulate matter run and shall determine the averages.</w:t>
      </w:r>
    </w:p>
    <w:p w:rsidR="006E32CF" w:rsidRPr="003C5C35" w:rsidRDefault="006E32CF" w:rsidP="006E32CF">
      <w:pPr>
        <w:pStyle w:val="01-aSA"/>
      </w:pPr>
      <w:r w:rsidRPr="003C5C35">
        <w:t>(g) For performance tests involving only Method 9 (40 CFR part 60 Appendix A-4) testing, the owner or operator may reduce the 30-day advance notification of performance test in §60.7(a)(6) and 60.8(d) to a 7-day advance notification.</w:t>
      </w:r>
    </w:p>
    <w:p w:rsidR="006E32CF" w:rsidRPr="003C5C35" w:rsidRDefault="006E32CF" w:rsidP="006E32CF">
      <w:pPr>
        <w:pStyle w:val="01-aSA"/>
      </w:pPr>
      <w:r w:rsidRPr="003C5C35">
        <w:t>(h) [Reserved]</w:t>
      </w:r>
    </w:p>
    <w:p w:rsidR="006E32CF" w:rsidRPr="003C5C35" w:rsidRDefault="006E32CF" w:rsidP="006E32CF">
      <w:pPr>
        <w:pStyle w:val="01-aSA"/>
      </w:pPr>
      <w:r w:rsidRPr="003C5C35">
        <w:t>(i) If the initial performance test date for an affected facility falls during a seasonal shut down (as defined in §60.671 of this subpart) of the affected facility, then with approval from the permitting authority, the owner or operator may postpone the initial performance test until no later than 60 calendar days after resuming oper</w:t>
      </w:r>
      <w:r>
        <w:t>ation of the affected facility.</w:t>
      </w:r>
    </w:p>
    <w:p w:rsidR="006E32CF" w:rsidRPr="003C5C35" w:rsidRDefault="006E32CF" w:rsidP="006E32CF">
      <w:pPr>
        <w:spacing w:before="200" w:after="100"/>
        <w:outlineLvl w:val="1"/>
        <w:rPr>
          <w:b/>
          <w:bCs/>
        </w:rPr>
      </w:pPr>
      <w:bookmarkStart w:id="126" w:name="se40.7.60_1676"/>
      <w:bookmarkEnd w:id="126"/>
      <w:r w:rsidRPr="003C5C35">
        <w:rPr>
          <w:b/>
          <w:bCs/>
        </w:rPr>
        <w:t>§60.676   Reporting and recordkeeping.</w:t>
      </w:r>
    </w:p>
    <w:p w:rsidR="006E32CF" w:rsidRPr="003C5C35" w:rsidRDefault="006E32CF" w:rsidP="006E32CF">
      <w:pPr>
        <w:pStyle w:val="01-aSA"/>
      </w:pPr>
      <w:r w:rsidRPr="003C5C35">
        <w:t>(a) Each owner or operator seeking to comply with §60.670(d) shall submit to the Administrator the following information about the existing facility being replaced and the replacement piece of equipment.</w:t>
      </w:r>
    </w:p>
    <w:p w:rsidR="006E32CF" w:rsidRPr="003C5C35" w:rsidRDefault="006E32CF" w:rsidP="006E32CF">
      <w:pPr>
        <w:pStyle w:val="02-1SA"/>
      </w:pPr>
      <w:r w:rsidRPr="003C5C35">
        <w:t>(1) For a crusher, grinding mill, bucket elevator, bagging operation, or enclosed truck or railcar loading station:</w:t>
      </w:r>
    </w:p>
    <w:p w:rsidR="006E32CF" w:rsidRPr="003C5C35" w:rsidRDefault="006E32CF" w:rsidP="006E32CF">
      <w:pPr>
        <w:pStyle w:val="03-i"/>
      </w:pPr>
      <w:r w:rsidRPr="003C5C35">
        <w:t>(i) The rated capacity in megagrams or tons per hour of the existing facility being replaced and</w:t>
      </w:r>
    </w:p>
    <w:p w:rsidR="006E32CF" w:rsidRPr="003C5C35" w:rsidRDefault="006E32CF" w:rsidP="006E32CF">
      <w:pPr>
        <w:pStyle w:val="03-i"/>
      </w:pPr>
      <w:r w:rsidRPr="003C5C35">
        <w:lastRenderedPageBreak/>
        <w:t>(ii) The rated capacity in tons per hour of the replacement equipment.</w:t>
      </w:r>
    </w:p>
    <w:p w:rsidR="006E32CF" w:rsidRPr="003C5C35" w:rsidRDefault="006E32CF" w:rsidP="006E32CF">
      <w:pPr>
        <w:pStyle w:val="02-1SA"/>
      </w:pPr>
      <w:r w:rsidRPr="003C5C35">
        <w:t>(2) For a screening operation:</w:t>
      </w:r>
    </w:p>
    <w:p w:rsidR="006E32CF" w:rsidRPr="003C5C35" w:rsidRDefault="006E32CF" w:rsidP="006E32CF">
      <w:pPr>
        <w:pStyle w:val="03-i"/>
      </w:pPr>
      <w:r w:rsidRPr="003C5C35">
        <w:t>(i) The total surface area of the top screen of the existing screening operation being replaced and</w:t>
      </w:r>
    </w:p>
    <w:p w:rsidR="006E32CF" w:rsidRPr="003C5C35" w:rsidRDefault="006E32CF" w:rsidP="006E32CF">
      <w:pPr>
        <w:pStyle w:val="03-i"/>
      </w:pPr>
      <w:r w:rsidRPr="003C5C35">
        <w:t>(ii) The total surface area of the top screen of the replacement screening operation.</w:t>
      </w:r>
    </w:p>
    <w:p w:rsidR="006E32CF" w:rsidRPr="003C5C35" w:rsidRDefault="006E32CF" w:rsidP="006E32CF">
      <w:pPr>
        <w:pStyle w:val="02-1SA"/>
      </w:pPr>
      <w:r w:rsidRPr="003C5C35">
        <w:t>(3) For a conveyor belt:</w:t>
      </w:r>
    </w:p>
    <w:p w:rsidR="006E32CF" w:rsidRPr="003C5C35" w:rsidRDefault="006E32CF" w:rsidP="006E32CF">
      <w:pPr>
        <w:pStyle w:val="03-i"/>
      </w:pPr>
      <w:r w:rsidRPr="003C5C35">
        <w:t>(i) The width of the existing belt being replaced and</w:t>
      </w:r>
    </w:p>
    <w:p w:rsidR="006E32CF" w:rsidRPr="003C5C35" w:rsidRDefault="006E32CF" w:rsidP="006E32CF">
      <w:pPr>
        <w:pStyle w:val="03-i"/>
      </w:pPr>
      <w:r w:rsidRPr="003C5C35">
        <w:t>(ii) The width of the replacement conveyor belt.</w:t>
      </w:r>
    </w:p>
    <w:p w:rsidR="006E32CF" w:rsidRPr="003C5C35" w:rsidRDefault="006E32CF" w:rsidP="006E32CF">
      <w:pPr>
        <w:pStyle w:val="02-1SA"/>
      </w:pPr>
      <w:r w:rsidRPr="003C5C35">
        <w:t>(4) For a storage bin:</w:t>
      </w:r>
    </w:p>
    <w:p w:rsidR="006E32CF" w:rsidRPr="003C5C35" w:rsidRDefault="006E32CF" w:rsidP="006E32CF">
      <w:pPr>
        <w:pStyle w:val="03-i"/>
      </w:pPr>
      <w:r w:rsidRPr="003C5C35">
        <w:t>(i) The rated capacity in megagrams or tons of the existing storage bin being replaced and</w:t>
      </w:r>
    </w:p>
    <w:p w:rsidR="006E32CF" w:rsidRPr="003C5C35" w:rsidRDefault="006E32CF" w:rsidP="006E32CF">
      <w:pPr>
        <w:pStyle w:val="03-i"/>
      </w:pPr>
      <w:r w:rsidRPr="003C5C35">
        <w:t>(ii) The rated capacity in megagrams or tons of replacement storage bins.</w:t>
      </w:r>
    </w:p>
    <w:p w:rsidR="006E32CF" w:rsidRPr="003C5C35" w:rsidRDefault="006E32CF" w:rsidP="006E32CF">
      <w:pPr>
        <w:pStyle w:val="01-aSA"/>
      </w:pPr>
      <w:r w:rsidRPr="003C5C35">
        <w:t>(b)(1) Owners or operators of affected facilities (as defined in §§60.670 and 60.671) for which construction, modification, or reconstruction commenced on or after April 22, 2008, must record each periodic inspection required under §60.674(b) or (c), including dates and any corrective actions taken, in a logbook (in written or electronic format). The owner or operator must keep the logbook onsite and make hard or electronic copies (whichever is requested) of the logbook available to the Administrator upon request.</w:t>
      </w:r>
    </w:p>
    <w:p w:rsidR="006E32CF" w:rsidRPr="003C5C35" w:rsidRDefault="006E32CF" w:rsidP="006E32CF">
      <w:pPr>
        <w:pStyle w:val="02-1SA"/>
      </w:pPr>
      <w:r w:rsidRPr="003C5C35">
        <w:t>(2) For each bag leak detection system installed and operated according to §60.674(d), the owner or operator must keep the records specified in paragraphs (b)(2)(i) through (iii) of this section.</w:t>
      </w:r>
    </w:p>
    <w:p w:rsidR="006E32CF" w:rsidRPr="003C5C35" w:rsidRDefault="006E32CF" w:rsidP="006E32CF">
      <w:pPr>
        <w:pStyle w:val="03-i"/>
      </w:pPr>
      <w:r w:rsidRPr="003C5C35">
        <w:t>(i) Records of the bag leak detection system output;</w:t>
      </w:r>
    </w:p>
    <w:p w:rsidR="006E32CF" w:rsidRPr="003C5C35" w:rsidRDefault="006E32CF" w:rsidP="006E32CF">
      <w:pPr>
        <w:pStyle w:val="03-i"/>
      </w:pPr>
      <w:r w:rsidRPr="003C5C35">
        <w:t>(ii) Records of bag leak detection system adjustments, including the date and time of the adjustment, the initial bag leak detection system settings, and the final bag leak detection system settings; and</w:t>
      </w:r>
    </w:p>
    <w:p w:rsidR="006E32CF" w:rsidRPr="003C5C35" w:rsidRDefault="006E32CF" w:rsidP="006E32CF">
      <w:pPr>
        <w:pStyle w:val="03-i"/>
      </w:pPr>
      <w:r w:rsidRPr="003C5C35">
        <w:t>(iii) The date and time of all bag leak detection system alarms, the time that procedures to determine the cause of the alarm were initiated, the cause of the alarm, an explanation of the actions taken, the date and time the cause of the alarm was alleviated, and whether the cause of the alarm was alleviated within 3 hours of the alarm.</w:t>
      </w:r>
    </w:p>
    <w:p w:rsidR="006E32CF" w:rsidRPr="003C5C35" w:rsidRDefault="006E32CF" w:rsidP="006E32CF">
      <w:pPr>
        <w:pStyle w:val="02-1SA"/>
      </w:pPr>
      <w:r w:rsidRPr="003C5C35">
        <w:t>(3) The owner or operator of each affected facility demonstrating compliance according to §60.674(e) by following the requirements for processed stone handling operations in the Lime Manufacturing NESHAP (40 CFR part 63, subpart AAAAA) must maintain records of visible emissions observations required by §63.7132(a)(3) and (b) of 40 CFR part 63, subpart AAAAA.</w:t>
      </w:r>
    </w:p>
    <w:p w:rsidR="006E32CF" w:rsidRPr="003C5C35" w:rsidRDefault="006E32CF" w:rsidP="006E32CF">
      <w:pPr>
        <w:pStyle w:val="01-aSA"/>
      </w:pPr>
      <w:r w:rsidRPr="003C5C35">
        <w:t>(c) During the initial performance test of a wet scrubber, and daily thereafter, the owner or operator shall record the measurements of both the change in pressure of the gas stream across the scrubber and the scrubbing liquid flow rate.</w:t>
      </w:r>
    </w:p>
    <w:p w:rsidR="006E32CF" w:rsidRPr="003C5C35" w:rsidRDefault="006E32CF" w:rsidP="006E32CF">
      <w:pPr>
        <w:pStyle w:val="01-aSA"/>
      </w:pPr>
      <w:r w:rsidRPr="003C5C35">
        <w:t>(d) After the initial performance test of a wet scrubber, the owner or operator shall submit semiannual reports to the Administrator of occurrences when the measurements of the scrubber pressure loss and liquid flow rate decrease by more than 30 percent from the average determined during the most recent performance test.</w:t>
      </w:r>
    </w:p>
    <w:p w:rsidR="006E32CF" w:rsidRPr="003C5C35" w:rsidRDefault="006E32CF" w:rsidP="006E32CF">
      <w:pPr>
        <w:pStyle w:val="01-aSA"/>
      </w:pPr>
      <w:r w:rsidRPr="003C5C35">
        <w:t>(e) The reports required under paragraph (d) of this section shall be postmarked within 30 days following end of the second and fourth calendar quarters.</w:t>
      </w:r>
    </w:p>
    <w:p w:rsidR="006E32CF" w:rsidRPr="003C5C35" w:rsidRDefault="006E32CF" w:rsidP="006E32CF">
      <w:pPr>
        <w:pStyle w:val="01-aSA"/>
      </w:pPr>
      <w:r w:rsidRPr="003C5C35">
        <w:t>(f) The owner or operator of any affected facility shall submit written reports of the results of all performance tests conducted to demonstrate compliance with the standards set forth in §60.672 of this subpart, including reports of opacity observations made using Method 9 (40 CFR part 60, Appendix A-4) to demonstrate compliance with §60.672(b), (e) and (f).</w:t>
      </w:r>
    </w:p>
    <w:p w:rsidR="006E32CF" w:rsidRPr="003C5C35" w:rsidRDefault="006E32CF" w:rsidP="006E32CF">
      <w:pPr>
        <w:pStyle w:val="01-aSA"/>
      </w:pPr>
      <w:r w:rsidRPr="003C5C35">
        <w:t>(g) The owner or operator of any wet material processing operation that processes saturated and subsequently processes unsaturated materials, shall submit a report of this change within 30 days following such change. At the time of such change, this screening operation, bucket elevator, or belt conveyor becomes subject to the applicable opacity limit in §60.672(b) and the emission test requirements of §60.11.</w:t>
      </w:r>
    </w:p>
    <w:p w:rsidR="006E32CF" w:rsidRPr="003C5C35" w:rsidRDefault="006E32CF" w:rsidP="006E32CF">
      <w:pPr>
        <w:pStyle w:val="01-aSA"/>
      </w:pPr>
      <w:r w:rsidRPr="003C5C35">
        <w:t>(h) The subpart A requirement under §60.7(a)(1) for notification of the date construction or reconstruction commenced is waived for affected facilities under this subpart.</w:t>
      </w:r>
    </w:p>
    <w:p w:rsidR="006E32CF" w:rsidRPr="003C5C35" w:rsidRDefault="006E32CF" w:rsidP="006E32CF">
      <w:pPr>
        <w:pStyle w:val="01-aSA"/>
      </w:pPr>
      <w:r w:rsidRPr="003C5C35">
        <w:t>(i) A notification of the actual date of initial startup of each affected facility shall be submitted to the Administrator.</w:t>
      </w:r>
    </w:p>
    <w:p w:rsidR="006E32CF" w:rsidRPr="003C5C35" w:rsidRDefault="006E32CF" w:rsidP="006E32CF">
      <w:pPr>
        <w:pStyle w:val="02-1SA"/>
      </w:pPr>
      <w:r w:rsidRPr="003C5C35">
        <w:t xml:space="preserve">(1) For a combination of affected facilities in a production line that begin actual initial startup on the same day, a single notification of startup may be submitted by the owner or operator to the Administrator. The </w:t>
      </w:r>
      <w:r w:rsidRPr="003C5C35">
        <w:lastRenderedPageBreak/>
        <w:t>notification shall be postmarked within 15 days after such date and shall include a description of each affected facility, equipment manufacturer, and serial number of the equipment, if available.</w:t>
      </w:r>
    </w:p>
    <w:p w:rsidR="006E32CF" w:rsidRPr="003C5C35" w:rsidRDefault="006E32CF" w:rsidP="006E32CF">
      <w:pPr>
        <w:pStyle w:val="02-1SA"/>
      </w:pPr>
      <w:r w:rsidRPr="003C5C35">
        <w:t>(2) For portable aggregate processing plants, the notification of the actual date of initial startup shall include both the home office and the current address or location of the portable plant.</w:t>
      </w:r>
    </w:p>
    <w:p w:rsidR="006E32CF" w:rsidRPr="003C5C35" w:rsidRDefault="006E32CF" w:rsidP="006E32CF">
      <w:pPr>
        <w:pStyle w:val="01-aSA"/>
      </w:pPr>
      <w:r w:rsidRPr="003C5C35">
        <w:t>(j) The requirements of this section remain in force until and unless the Agency, in delegating enforcement authority to a State under section 111(c) of the Act, approves reporting requirements or an alternative means of compliance surveillance adopted by such States. In that event, affected facilities within the State will be relieved of the obligation to comply with the reporting requirements of this section, provided that they comply with requirements established by the State.</w:t>
      </w:r>
    </w:p>
    <w:p w:rsidR="006E32CF" w:rsidRPr="003C5C35" w:rsidRDefault="006E32CF" w:rsidP="006E32CF">
      <w:pPr>
        <w:pStyle w:val="01-aSA"/>
      </w:pPr>
      <w:r w:rsidRPr="003C5C35">
        <w:t>(k) Notifications and reports required under this subpart and under subpart A of this part to demonstrate compliance with this subpart need only to be sent to the EPA Region or the State which has been delegated a</w:t>
      </w:r>
      <w:r>
        <w:t>uthority according to §60.4(b).</w:t>
      </w:r>
    </w:p>
    <w:p w:rsidR="006E32CF" w:rsidRPr="003C5C35" w:rsidRDefault="006E32CF" w:rsidP="006E32CF">
      <w:pPr>
        <w:spacing w:before="200"/>
        <w:outlineLvl w:val="1"/>
        <w:rPr>
          <w:b/>
          <w:bCs/>
        </w:rPr>
      </w:pPr>
      <w:bookmarkStart w:id="127" w:name="ap40.7.60_1676.1"/>
      <w:bookmarkEnd w:id="127"/>
      <w:r w:rsidRPr="003C5C35">
        <w:rPr>
          <w:b/>
          <w:bCs/>
        </w:rPr>
        <w:t>Table 1 to Subpart OOO of Part 60—Exceptions to Applicability of Subpart A to Subpart OOO</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90"/>
        <w:gridCol w:w="967"/>
        <w:gridCol w:w="6207"/>
      </w:tblGrid>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E32CF" w:rsidRPr="003C5C35" w:rsidRDefault="006E32CF" w:rsidP="00362629">
            <w:pPr>
              <w:rPr>
                <w:b/>
                <w:bCs/>
              </w:rPr>
            </w:pPr>
            <w:r w:rsidRPr="003C5C35">
              <w:rPr>
                <w:b/>
                <w:bCs/>
              </w:rPr>
              <w:t>Subpart A reference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E32CF" w:rsidRPr="003C5C35" w:rsidRDefault="006E32CF" w:rsidP="00362629">
            <w:pPr>
              <w:rPr>
                <w:b/>
                <w:bCs/>
              </w:rPr>
            </w:pPr>
            <w:r w:rsidRPr="003C5C35">
              <w:rPr>
                <w:b/>
                <w:bCs/>
              </w:rPr>
              <w:t>Applies to</w:t>
            </w:r>
            <w:r w:rsidRPr="003C5C35">
              <w:rPr>
                <w:b/>
                <w:bCs/>
              </w:rPr>
              <w:br/>
              <w:t>subpart OOO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E32CF" w:rsidRPr="003C5C35" w:rsidRDefault="006E32CF" w:rsidP="00362629">
            <w:pPr>
              <w:rPr>
                <w:b/>
                <w:bCs/>
              </w:rPr>
            </w:pPr>
            <w:r w:rsidRPr="003C5C35">
              <w:rPr>
                <w:b/>
                <w:bCs/>
              </w:rPr>
              <w:t>Explanation</w:t>
            </w:r>
          </w:p>
        </w:tc>
      </w:tr>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60.4, Address</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Yes</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Except in §60.4(a) and (b) submittals need not be submitted to both the EPA Region and delegated State authority (§60.676(k)).</w:t>
            </w:r>
          </w:p>
        </w:tc>
      </w:tr>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60.7, 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Yes</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Except in (a)(1) notification of the date construction or reconstruction commenced (§60.676(h)).</w:t>
            </w:r>
          </w:p>
        </w:tc>
      </w:tr>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   </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Also, except in (a)(6) performance tests involving only Method 9 (40 CFR part 60, Appendix A-4) require a 7-day advance notification instead of 30 days (§60.675(g)).</w:t>
            </w:r>
          </w:p>
        </w:tc>
      </w:tr>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60.8,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Yes</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Except in (d) performance tests involving only Method 9 (40 CFR part 60, Appendix A-4) require a 7-day advance notification instead of 30 days (§60.675(g)).</w:t>
            </w:r>
          </w:p>
        </w:tc>
      </w:tr>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60.11, 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Yes</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Except in (b) under certain conditions (§§60.675(c)), Method 9 (40 CFR part 60, Appendix A-4) observation is reduced from 3 hours to 30 minutes for fugitive emissions.</w:t>
            </w:r>
          </w:p>
        </w:tc>
      </w:tr>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60.18, General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No</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Flares will not be used to comply with the emission limits.</w:t>
            </w:r>
          </w:p>
        </w:tc>
      </w:tr>
    </w:tbl>
    <w:p w:rsidR="006E32CF" w:rsidRPr="003C5C35" w:rsidRDefault="006E32CF" w:rsidP="006E32CF">
      <w:pPr>
        <w:spacing w:before="200" w:after="100" w:afterAutospacing="1"/>
      </w:pPr>
    </w:p>
    <w:p w:rsidR="006E32CF" w:rsidRPr="003C5C35" w:rsidRDefault="006E32CF" w:rsidP="006E32CF">
      <w:pPr>
        <w:spacing w:before="200"/>
        <w:outlineLvl w:val="1"/>
        <w:rPr>
          <w:b/>
          <w:bCs/>
        </w:rPr>
      </w:pPr>
      <w:bookmarkStart w:id="128" w:name="ap40.7.60_1676.2"/>
      <w:bookmarkEnd w:id="128"/>
      <w:r w:rsidRPr="003C5C35">
        <w:rPr>
          <w:b/>
          <w:bCs/>
        </w:rPr>
        <w:t>Table 2 to Subpart OOO of Part 60—Stack Emission Limits for Affected Facilities With Capture Systems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850"/>
        <w:gridCol w:w="1667"/>
        <w:gridCol w:w="1919"/>
        <w:gridCol w:w="2628"/>
      </w:tblGrid>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E32CF" w:rsidRPr="003C5C35" w:rsidRDefault="006E32CF" w:rsidP="00362629">
            <w:pPr>
              <w:rPr>
                <w:b/>
                <w:bCs/>
              </w:rPr>
            </w:pPr>
            <w:r w:rsidRPr="003C5C35">
              <w:rPr>
                <w:b/>
                <w:bCs/>
              </w:rPr>
              <w:t>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E32CF" w:rsidRPr="003C5C35" w:rsidRDefault="006E32CF" w:rsidP="00362629">
            <w:pPr>
              <w:rPr>
                <w:b/>
                <w:bCs/>
              </w:rPr>
            </w:pPr>
            <w:r w:rsidRPr="003C5C35">
              <w:rPr>
                <w:b/>
                <w:bCs/>
              </w:rPr>
              <w:t>The owner or operator must meet a PM limit of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E32CF" w:rsidRPr="003C5C35" w:rsidRDefault="006E32CF" w:rsidP="00362629">
            <w:pPr>
              <w:rPr>
                <w:b/>
                <w:bCs/>
              </w:rPr>
            </w:pPr>
            <w:r w:rsidRPr="003C5C35">
              <w:rPr>
                <w:b/>
                <w:bCs/>
              </w:rPr>
              <w:t>And the owner or operator must meet an opacity limit of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E32CF" w:rsidRPr="003C5C35" w:rsidRDefault="006E32CF" w:rsidP="00362629">
            <w:pPr>
              <w:rPr>
                <w:b/>
                <w:bCs/>
              </w:rPr>
            </w:pPr>
            <w:r w:rsidRPr="003C5C35">
              <w:rPr>
                <w:b/>
                <w:bCs/>
              </w:rPr>
              <w:t>The owner or operator must demonstrate compliance with these limits by conducting *  *  *</w:t>
            </w:r>
          </w:p>
        </w:tc>
      </w:tr>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Affected facilities (as defined in §§60.670 and 60.671) that commenced construction, modification, or reconstruction after August 31, 1983 but before April 22, 2008</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0.05 g/dscm (0.022 gr/dscf)</w:t>
            </w:r>
            <w:r w:rsidRPr="003C5C35">
              <w:rPr>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7 percent for dry control devices</w:t>
            </w:r>
            <w:r w:rsidRPr="003C5C35">
              <w:rPr>
                <w:vertAlign w:val="superscript"/>
              </w:rPr>
              <w:t>b</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An initial performance test according to §60.8 of this part and §60.675 of this subpart; and</w:t>
            </w:r>
            <w:r w:rsidRPr="003C5C35">
              <w:br/>
              <w:t xml:space="preserve">Monitoring of wet scrubber parameters according to </w:t>
            </w:r>
            <w:r w:rsidRPr="003C5C35">
              <w:lastRenderedPageBreak/>
              <w:t>§60.674(a) and §60.676(c), (d), and (e).</w:t>
            </w:r>
          </w:p>
        </w:tc>
      </w:tr>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lastRenderedPageBreak/>
              <w:t>Affected facilities (as defined in §§60.670 and 60.671) that commence construction, modification, or reconstruction on or after April 22, 2008</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0.032 g/dscm (0.014 gr/dscf)</w:t>
            </w:r>
            <w:r w:rsidRPr="003C5C35">
              <w:rPr>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Not applicable (except for individual enclosed storage bins)</w:t>
            </w:r>
            <w:r w:rsidRPr="003C5C35">
              <w:br/>
              <w:t>7 percent for dry control devices on individual enclosed storage bins</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An initial performance test according to §60.8 of this part and §60.675 of this subpart; and</w:t>
            </w:r>
            <w:r w:rsidRPr="003C5C35">
              <w:br/>
              <w:t>Monitoring of wet scrubber parameters according to §60.674(a) and §60.676(c), (d), and (e); and</w:t>
            </w:r>
          </w:p>
        </w:tc>
      </w:tr>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   </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Monitoring of baghouses according to §60.674(c), (d), or (e) and §60.676(b).</w:t>
            </w:r>
          </w:p>
        </w:tc>
      </w:tr>
    </w:tbl>
    <w:p w:rsidR="006E32CF" w:rsidRPr="003C5C35" w:rsidRDefault="006E32CF" w:rsidP="006E32CF">
      <w:pPr>
        <w:spacing w:before="100" w:beforeAutospacing="1" w:after="100" w:afterAutospacing="1"/>
        <w:ind w:firstLine="480"/>
      </w:pPr>
      <w:r w:rsidRPr="003C5C35">
        <w:rPr>
          <w:vertAlign w:val="superscript"/>
        </w:rPr>
        <w:t>a</w:t>
      </w:r>
      <w:r w:rsidRPr="003C5C35">
        <w:t>Exceptions to the PM limit apply for individual enclosed storage bins and other equipment. See §60.672(d) through (f).</w:t>
      </w:r>
    </w:p>
    <w:p w:rsidR="006E32CF" w:rsidRPr="003C5C35" w:rsidRDefault="006E32CF" w:rsidP="006E32CF">
      <w:pPr>
        <w:spacing w:before="100" w:beforeAutospacing="1" w:after="100" w:afterAutospacing="1"/>
        <w:ind w:firstLine="480"/>
      </w:pPr>
      <w:r w:rsidRPr="003C5C35">
        <w:rPr>
          <w:vertAlign w:val="superscript"/>
        </w:rPr>
        <w:t>b</w:t>
      </w:r>
      <w:r w:rsidRPr="003C5C35">
        <w:t xml:space="preserve">The stack opacity limit and associated opacity testing requirements do not apply for affected </w:t>
      </w:r>
      <w:r>
        <w:t>facilities using wet scrubbers.</w:t>
      </w:r>
    </w:p>
    <w:p w:rsidR="006E32CF" w:rsidRPr="003C5C35" w:rsidRDefault="006E32CF" w:rsidP="006E32CF">
      <w:pPr>
        <w:spacing w:before="200"/>
        <w:outlineLvl w:val="1"/>
        <w:rPr>
          <w:b/>
          <w:bCs/>
        </w:rPr>
      </w:pPr>
      <w:bookmarkStart w:id="129" w:name="ap40.7.60_1676.3"/>
      <w:bookmarkEnd w:id="129"/>
      <w:r w:rsidRPr="003C5C35">
        <w:rPr>
          <w:b/>
          <w:bCs/>
        </w:rPr>
        <w:t>Table 3 to Subpart OOO of Part 60—Fugitive Emission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26"/>
        <w:gridCol w:w="2929"/>
        <w:gridCol w:w="1723"/>
        <w:gridCol w:w="3386"/>
      </w:tblGrid>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E32CF" w:rsidRPr="003C5C35" w:rsidRDefault="006E32CF" w:rsidP="00362629">
            <w:pPr>
              <w:rPr>
                <w:b/>
                <w:bCs/>
              </w:rPr>
            </w:pPr>
            <w:r w:rsidRPr="003C5C35">
              <w:rPr>
                <w:b/>
                <w:bCs/>
              </w:rPr>
              <w:t>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E32CF" w:rsidRPr="003C5C35" w:rsidRDefault="006E32CF" w:rsidP="00362629">
            <w:pPr>
              <w:rPr>
                <w:b/>
                <w:bCs/>
              </w:rPr>
            </w:pPr>
            <w:r w:rsidRPr="003C5C35">
              <w:rPr>
                <w:b/>
                <w:bCs/>
              </w:rPr>
              <w:t>The owner or operator must meet the following fugitive emissions limit for grinding mills, screening operations, bucket elevators, transfer points on belt conveyors, bagging operations, storage bins, enclosed truck or railcar loading stations or from any other affected facility (as defined in §§60.670 and 60.671)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E32CF" w:rsidRPr="003C5C35" w:rsidRDefault="006E32CF" w:rsidP="00362629">
            <w:pPr>
              <w:rPr>
                <w:b/>
                <w:bCs/>
              </w:rPr>
            </w:pPr>
            <w:r w:rsidRPr="003C5C35">
              <w:rPr>
                <w:b/>
                <w:bCs/>
              </w:rPr>
              <w:t>The owner or operator must meet the following fugitive emissions limit for crushers at which a capture system is not used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E32CF" w:rsidRPr="003C5C35" w:rsidRDefault="006E32CF" w:rsidP="00362629">
            <w:pPr>
              <w:rPr>
                <w:b/>
                <w:bCs/>
              </w:rPr>
            </w:pPr>
            <w:r w:rsidRPr="003C5C35">
              <w:rPr>
                <w:b/>
                <w:bCs/>
              </w:rPr>
              <w:t>The owner or operator must demonstrate compliance with these limits by conducting  *  *  *</w:t>
            </w:r>
          </w:p>
        </w:tc>
      </w:tr>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Affected facilities (as defined in §§60.670 and 60.671) that commenced construction, modification, or reconstruction after August 31, 1983 but before April 22, 2008</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10 percent opacity</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15 percent opacity</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An initial performance test according to §60.11 of this part and §60.675 of this subpart.</w:t>
            </w:r>
          </w:p>
        </w:tc>
      </w:tr>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 xml:space="preserve">Affected facilities (as defined in §§60.670 and 60.671) that commence construction, </w:t>
            </w:r>
            <w:r w:rsidRPr="003C5C35">
              <w:lastRenderedPageBreak/>
              <w:t>modification, or reconstruction on or after April 22, 2008</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lastRenderedPageBreak/>
              <w:t>7 percent opacity</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12 percent opacity</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An initial performance test according to §60.11 of this part and §60.675 of this subpart; and</w:t>
            </w:r>
            <w:r w:rsidRPr="003C5C35">
              <w:br/>
              <w:t xml:space="preserve">Periodic inspections of water sprays </w:t>
            </w:r>
            <w:r w:rsidRPr="003C5C35">
              <w:lastRenderedPageBreak/>
              <w:t>according to §60.674(b) and §60.676(b); and</w:t>
            </w:r>
          </w:p>
        </w:tc>
      </w:tr>
      <w:tr w:rsidR="006E32CF" w:rsidRPr="003C5C35" w:rsidTr="0036262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tc>
        <w:tc>
          <w:tcPr>
            <w:tcW w:w="0" w:type="auto"/>
            <w:tcBorders>
              <w:top w:val="single" w:sz="6" w:space="0" w:color="000000"/>
              <w:left w:val="single" w:sz="6" w:space="0" w:color="000000"/>
              <w:bottom w:val="single" w:sz="6" w:space="0" w:color="000000"/>
              <w:right w:val="single" w:sz="6" w:space="0" w:color="000000"/>
            </w:tcBorders>
            <w:hideMark/>
          </w:tcPr>
          <w:p w:rsidR="006E32CF" w:rsidRPr="003C5C35" w:rsidRDefault="006E32CF" w:rsidP="00362629">
            <w:r w:rsidRPr="003C5C35">
              <w:t>A repeat performance test according to §60.11 of this part and §60.675 of this subpart within 5 years from the previous performance test for fugitive emissions from affected facilities without water sprays. Affected facilities controlled by water carryover from upstream water sprays that are inspected according to the requirements in §60.674(b) and §60.676(b) are exempt from this 5-year repeat testing requirement.</w:t>
            </w:r>
          </w:p>
        </w:tc>
      </w:tr>
    </w:tbl>
    <w:p w:rsidR="006E32CF" w:rsidRPr="003C5C35" w:rsidRDefault="006E32CF" w:rsidP="006E32CF"/>
    <w:p w:rsidR="003952DE" w:rsidRDefault="003952DE" w:rsidP="001E018F">
      <w:pPr>
        <w:rPr>
          <w:sz w:val="20"/>
        </w:rPr>
      </w:pPr>
    </w:p>
    <w:p w:rsidR="00B61B83" w:rsidRPr="00750F0D" w:rsidRDefault="00B61B83" w:rsidP="001E018F">
      <w:pPr>
        <w:rPr>
          <w:sz w:val="20"/>
        </w:rPr>
      </w:pPr>
    </w:p>
    <w:p w:rsidR="00CB065A" w:rsidRDefault="00CB065A">
      <w:pPr>
        <w:rPr>
          <w:sz w:val="20"/>
        </w:rPr>
        <w:sectPr w:rsidR="00CB065A" w:rsidSect="00E00BFE">
          <w:headerReference w:type="default" r:id="rId108"/>
          <w:footerReference w:type="default" r:id="rId109"/>
          <w:pgSz w:w="12240" w:h="15840"/>
          <w:pgMar w:top="1440" w:right="1080" w:bottom="1440" w:left="1080" w:header="720" w:footer="720" w:gutter="0"/>
          <w:pgNumType w:start="1"/>
          <w:cols w:space="720"/>
        </w:sectPr>
      </w:pPr>
    </w:p>
    <w:p w:rsidR="00C445AF" w:rsidRPr="00750F0D" w:rsidRDefault="00C445AF">
      <w:pPr>
        <w:rPr>
          <w:sz w:val="20"/>
        </w:rPr>
      </w:pPr>
    </w:p>
    <w:p w:rsidR="00C445AF" w:rsidRDefault="00C445AF">
      <w:pPr>
        <w:sectPr w:rsidR="00C445AF" w:rsidSect="00E00BFE">
          <w:headerReference w:type="default" r:id="rId110"/>
          <w:footerReference w:type="default" r:id="rId111"/>
          <w:pgSz w:w="12240" w:h="15840"/>
          <w:pgMar w:top="1440" w:right="1080" w:bottom="1440" w:left="1080" w:header="720" w:footer="720" w:gutter="0"/>
          <w:pgNumType w:start="1"/>
          <w:cols w:space="720"/>
        </w:sectPr>
      </w:pPr>
    </w:p>
    <w:p w:rsidR="00C445AF" w:rsidRPr="00750F0D" w:rsidRDefault="00C445AF">
      <w:pPr>
        <w:rPr>
          <w:sz w:val="20"/>
        </w:rPr>
      </w:pPr>
    </w:p>
    <w:p w:rsidR="00C445AF" w:rsidRPr="00750F0D" w:rsidRDefault="00C445AF">
      <w:pPr>
        <w:rPr>
          <w:sz w:val="20"/>
        </w:rPr>
      </w:pPr>
      <w:r w:rsidRPr="00750F0D">
        <w:rPr>
          <w:sz w:val="20"/>
        </w:rPr>
        <w:t xml:space="preserve">Table H, Permit </w:t>
      </w:r>
      <w:r w:rsidR="00FE7F4E" w:rsidRPr="00750F0D">
        <w:rPr>
          <w:sz w:val="20"/>
        </w:rPr>
        <w:t>History</w:t>
      </w:r>
      <w:r w:rsidR="004F3821" w:rsidRPr="00750F0D">
        <w:rPr>
          <w:sz w:val="20"/>
        </w:rPr>
        <w:t>.</w:t>
      </w:r>
    </w:p>
    <w:p w:rsidR="00C445AF" w:rsidRDefault="00C445AF"/>
    <w:p w:rsidR="00C82E72" w:rsidRDefault="00C82E72">
      <w:pPr>
        <w:sectPr w:rsidR="00C82E72" w:rsidSect="00E00BFE">
          <w:headerReference w:type="default" r:id="rId112"/>
          <w:footerReference w:type="default" r:id="rId113"/>
          <w:pgSz w:w="12240" w:h="15840"/>
          <w:pgMar w:top="1440" w:right="1080" w:bottom="1440" w:left="1080" w:header="720" w:footer="720" w:gutter="0"/>
          <w:pgNumType w:start="1"/>
          <w:cols w:space="720"/>
        </w:sectPr>
      </w:pPr>
    </w:p>
    <w:p w:rsidR="00C445AF" w:rsidRDefault="001227F7" w:rsidP="001227F7">
      <w:pPr>
        <w:spacing w:after="120"/>
      </w:pPr>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13050" w:type="dxa"/>
        <w:tblInd w:w="-15" w:type="dxa"/>
        <w:tblLayout w:type="fixed"/>
        <w:tblLook w:val="0000" w:firstRow="0" w:lastRow="0" w:firstColumn="0" w:lastColumn="0" w:noHBand="0" w:noVBand="0"/>
      </w:tblPr>
      <w:tblGrid>
        <w:gridCol w:w="1473"/>
        <w:gridCol w:w="4557"/>
        <w:gridCol w:w="1800"/>
        <w:gridCol w:w="1620"/>
        <w:gridCol w:w="1620"/>
        <w:gridCol w:w="1980"/>
      </w:tblGrid>
      <w:tr w:rsidR="00C445AF" w:rsidTr="00C571D1">
        <w:trPr>
          <w:cantSplit/>
          <w:tblHeader/>
        </w:trPr>
        <w:tc>
          <w:tcPr>
            <w:tcW w:w="1473" w:type="dxa"/>
            <w:tcBorders>
              <w:top w:val="single" w:sz="12" w:space="0" w:color="auto"/>
              <w:left w:val="single" w:sz="12" w:space="0" w:color="auto"/>
              <w:bottom w:val="single" w:sz="12" w:space="0" w:color="auto"/>
              <w:right w:val="single" w:sz="12" w:space="0" w:color="auto"/>
            </w:tcBorders>
            <w:vAlign w:val="center"/>
          </w:tcPr>
          <w:p w:rsidR="00C445AF" w:rsidRPr="001227F7" w:rsidRDefault="001227F7" w:rsidP="001227F7">
            <w:pPr>
              <w:spacing w:before="60" w:after="60"/>
              <w:jc w:val="center"/>
              <w:rPr>
                <w:b/>
                <w:sz w:val="20"/>
              </w:rPr>
            </w:pPr>
            <w:r>
              <w:rPr>
                <w:b/>
                <w:sz w:val="20"/>
              </w:rPr>
              <w:t>EU</w:t>
            </w:r>
            <w:r w:rsidR="00C445AF" w:rsidRPr="001227F7">
              <w:rPr>
                <w:b/>
                <w:sz w:val="20"/>
              </w:rPr>
              <w:t xml:space="preserve"> No.</w:t>
            </w:r>
          </w:p>
        </w:tc>
        <w:tc>
          <w:tcPr>
            <w:tcW w:w="4557"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ing1"/>
              <w:spacing w:before="60"/>
              <w:rPr>
                <w:rFonts w:ascii="Times New Roman" w:hAnsi="Times New Roman" w:cs="Times New Roman"/>
                <w:sz w:val="20"/>
                <w:szCs w:val="20"/>
              </w:rPr>
            </w:pPr>
            <w:r w:rsidRPr="001227F7">
              <w:rPr>
                <w:rFonts w:ascii="Times New Roman" w:hAnsi="Times New Roman" w:cs="Times New Roman"/>
                <w:sz w:val="20"/>
                <w:szCs w:val="20"/>
              </w:rPr>
              <w:t>Description</w:t>
            </w:r>
          </w:p>
        </w:tc>
        <w:tc>
          <w:tcPr>
            <w:tcW w:w="180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Permit No.</w:t>
            </w:r>
          </w:p>
        </w:tc>
        <w:tc>
          <w:tcPr>
            <w:tcW w:w="162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Effective Date</w:t>
            </w:r>
          </w:p>
        </w:tc>
        <w:tc>
          <w:tcPr>
            <w:tcW w:w="162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Expiration Date</w:t>
            </w:r>
          </w:p>
        </w:tc>
        <w:tc>
          <w:tcPr>
            <w:tcW w:w="1980" w:type="dxa"/>
            <w:tcBorders>
              <w:top w:val="single" w:sz="12" w:space="0" w:color="auto"/>
              <w:left w:val="single" w:sz="12" w:space="0" w:color="auto"/>
              <w:bottom w:val="single" w:sz="12" w:space="0" w:color="auto"/>
              <w:right w:val="single" w:sz="12" w:space="0" w:color="auto"/>
            </w:tcBorders>
            <w:vAlign w:val="center"/>
          </w:tcPr>
          <w:p w:rsidR="00C445AF" w:rsidRPr="001227F7" w:rsidRDefault="00C445AF" w:rsidP="001227F7">
            <w:pPr>
              <w:spacing w:before="60" w:after="60"/>
              <w:jc w:val="center"/>
              <w:rPr>
                <w:b/>
                <w:sz w:val="20"/>
              </w:rPr>
            </w:pPr>
            <w:r w:rsidRPr="001227F7">
              <w:rPr>
                <w:b/>
                <w:sz w:val="20"/>
              </w:rPr>
              <w:t>Project Type</w:t>
            </w:r>
          </w:p>
        </w:tc>
      </w:tr>
      <w:tr w:rsidR="00B50C92" w:rsidRPr="001227F7" w:rsidTr="00C571D1">
        <w:tc>
          <w:tcPr>
            <w:tcW w:w="1473" w:type="dxa"/>
            <w:tcBorders>
              <w:top w:val="single" w:sz="12" w:space="0" w:color="auto"/>
              <w:left w:val="single" w:sz="12" w:space="0" w:color="auto"/>
              <w:bottom w:val="single" w:sz="8" w:space="0" w:color="auto"/>
              <w:right w:val="single" w:sz="12" w:space="0" w:color="auto"/>
            </w:tcBorders>
          </w:tcPr>
          <w:p w:rsidR="00B50C92" w:rsidRPr="00DE396F" w:rsidRDefault="00B50C92" w:rsidP="00DE396F">
            <w:pPr>
              <w:jc w:val="center"/>
              <w:rPr>
                <w:sz w:val="20"/>
              </w:rPr>
            </w:pPr>
            <w:r w:rsidRPr="00DE396F">
              <w:rPr>
                <w:sz w:val="20"/>
              </w:rPr>
              <w:t>All</w:t>
            </w:r>
          </w:p>
        </w:tc>
        <w:tc>
          <w:tcPr>
            <w:tcW w:w="4557" w:type="dxa"/>
            <w:tcBorders>
              <w:top w:val="single" w:sz="12" w:space="0" w:color="auto"/>
              <w:left w:val="single" w:sz="12" w:space="0" w:color="auto"/>
              <w:bottom w:val="single" w:sz="8" w:space="0" w:color="auto"/>
              <w:right w:val="single" w:sz="12" w:space="0" w:color="auto"/>
            </w:tcBorders>
          </w:tcPr>
          <w:p w:rsidR="00B50C92" w:rsidRPr="00DE396F" w:rsidRDefault="00B50C92" w:rsidP="00DE396F">
            <w:pPr>
              <w:jc w:val="center"/>
              <w:rPr>
                <w:sz w:val="20"/>
              </w:rPr>
            </w:pPr>
            <w:r w:rsidRPr="00DE396F">
              <w:rPr>
                <w:sz w:val="20"/>
              </w:rPr>
              <w:t>Facility</w:t>
            </w:r>
          </w:p>
        </w:tc>
        <w:tc>
          <w:tcPr>
            <w:tcW w:w="1800" w:type="dxa"/>
            <w:tcBorders>
              <w:top w:val="single" w:sz="12" w:space="0" w:color="auto"/>
              <w:left w:val="single" w:sz="12" w:space="0" w:color="auto"/>
              <w:bottom w:val="single" w:sz="8" w:space="0" w:color="auto"/>
              <w:right w:val="single" w:sz="12" w:space="0" w:color="auto"/>
            </w:tcBorders>
          </w:tcPr>
          <w:p w:rsidR="00B50C92" w:rsidRPr="00DE396F" w:rsidRDefault="00B50C92" w:rsidP="00B50C92">
            <w:pPr>
              <w:rPr>
                <w:sz w:val="20"/>
              </w:rPr>
            </w:pPr>
            <w:r w:rsidRPr="00DE396F">
              <w:rPr>
                <w:sz w:val="20"/>
              </w:rPr>
              <w:t>0090051-006-AV</w:t>
            </w:r>
          </w:p>
        </w:tc>
        <w:tc>
          <w:tcPr>
            <w:tcW w:w="1620" w:type="dxa"/>
            <w:tcBorders>
              <w:top w:val="single" w:sz="12" w:space="0" w:color="auto"/>
              <w:left w:val="single" w:sz="12" w:space="0" w:color="auto"/>
              <w:bottom w:val="single" w:sz="8" w:space="0" w:color="auto"/>
              <w:right w:val="single" w:sz="12" w:space="0" w:color="auto"/>
            </w:tcBorders>
          </w:tcPr>
          <w:p w:rsidR="00B50C92" w:rsidRPr="00DE396F" w:rsidRDefault="00B50C92" w:rsidP="00DE396F">
            <w:pPr>
              <w:jc w:val="center"/>
              <w:rPr>
                <w:sz w:val="20"/>
              </w:rPr>
            </w:pPr>
            <w:r w:rsidRPr="00DE396F">
              <w:rPr>
                <w:sz w:val="20"/>
              </w:rPr>
              <w:t>03/29/1999</w:t>
            </w:r>
          </w:p>
        </w:tc>
        <w:tc>
          <w:tcPr>
            <w:tcW w:w="1620" w:type="dxa"/>
            <w:tcBorders>
              <w:top w:val="single" w:sz="12" w:space="0" w:color="auto"/>
              <w:left w:val="single" w:sz="12" w:space="0" w:color="auto"/>
              <w:bottom w:val="single" w:sz="8" w:space="0" w:color="auto"/>
              <w:right w:val="single" w:sz="12" w:space="0" w:color="auto"/>
            </w:tcBorders>
          </w:tcPr>
          <w:p w:rsidR="00B50C92" w:rsidRPr="00DE396F" w:rsidRDefault="00B50C92" w:rsidP="00DE396F">
            <w:pPr>
              <w:jc w:val="center"/>
              <w:rPr>
                <w:sz w:val="20"/>
              </w:rPr>
            </w:pPr>
            <w:r w:rsidRPr="00DE396F">
              <w:rPr>
                <w:sz w:val="20"/>
              </w:rPr>
              <w:t>08/30/2003</w:t>
            </w:r>
          </w:p>
        </w:tc>
        <w:tc>
          <w:tcPr>
            <w:tcW w:w="1980" w:type="dxa"/>
            <w:tcBorders>
              <w:top w:val="single" w:sz="12" w:space="0" w:color="auto"/>
              <w:left w:val="single" w:sz="12" w:space="0" w:color="auto"/>
              <w:bottom w:val="single" w:sz="8" w:space="0" w:color="auto"/>
              <w:right w:val="single" w:sz="12" w:space="0" w:color="auto"/>
            </w:tcBorders>
          </w:tcPr>
          <w:p w:rsidR="00B50C92" w:rsidRPr="00DE396F" w:rsidRDefault="00B50C92" w:rsidP="00DE396F">
            <w:pPr>
              <w:jc w:val="center"/>
              <w:rPr>
                <w:sz w:val="20"/>
              </w:rPr>
            </w:pPr>
            <w:r w:rsidRPr="00DE396F">
              <w:rPr>
                <w:sz w:val="20"/>
              </w:rPr>
              <w:t>Initial</w:t>
            </w:r>
          </w:p>
        </w:tc>
      </w:tr>
      <w:tr w:rsidR="008C54E2" w:rsidRPr="001227F7" w:rsidTr="00C571D1">
        <w:tc>
          <w:tcPr>
            <w:tcW w:w="1473"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EU 086</w:t>
            </w:r>
          </w:p>
        </w:tc>
        <w:tc>
          <w:tcPr>
            <w:tcW w:w="4557"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rPr>
                <w:sz w:val="20"/>
              </w:rPr>
            </w:pPr>
            <w:r w:rsidRPr="008C54E2">
              <w:rPr>
                <w:sz w:val="20"/>
              </w:rPr>
              <w:t>Construction permit activity to include additional generators in EU 086.  Associated with Title V Operation Permit 006-AV, no separate permit issued.</w:t>
            </w:r>
          </w:p>
        </w:tc>
        <w:tc>
          <w:tcPr>
            <w:tcW w:w="180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rPr>
                <w:sz w:val="20"/>
              </w:rPr>
            </w:pPr>
            <w:r w:rsidRPr="008C54E2">
              <w:rPr>
                <w:sz w:val="20"/>
              </w:rPr>
              <w:t>0090051-007-AC</w:t>
            </w:r>
          </w:p>
        </w:tc>
        <w:tc>
          <w:tcPr>
            <w:tcW w:w="162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03/29/1999</w:t>
            </w:r>
          </w:p>
        </w:tc>
        <w:tc>
          <w:tcPr>
            <w:tcW w:w="162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N/A</w:t>
            </w:r>
          </w:p>
        </w:tc>
        <w:tc>
          <w:tcPr>
            <w:tcW w:w="198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Construction</w:t>
            </w:r>
          </w:p>
        </w:tc>
      </w:tr>
      <w:tr w:rsidR="008C54E2" w:rsidRPr="001227F7" w:rsidTr="00C571D1">
        <w:tc>
          <w:tcPr>
            <w:tcW w:w="1473"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Multiple</w:t>
            </w:r>
          </w:p>
        </w:tc>
        <w:tc>
          <w:tcPr>
            <w:tcW w:w="4557"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rPr>
                <w:sz w:val="20"/>
              </w:rPr>
            </w:pPr>
            <w:r w:rsidRPr="008C54E2">
              <w:rPr>
                <w:sz w:val="20"/>
              </w:rPr>
              <w:t>Construction permit activity to increase emission limits.  Associated with Title V Operation Permit 006-AV, no separate permit issued.</w:t>
            </w:r>
          </w:p>
        </w:tc>
        <w:tc>
          <w:tcPr>
            <w:tcW w:w="180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0090051-008-AC</w:t>
            </w:r>
          </w:p>
        </w:tc>
        <w:tc>
          <w:tcPr>
            <w:tcW w:w="162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03/29/1999</w:t>
            </w:r>
          </w:p>
        </w:tc>
        <w:tc>
          <w:tcPr>
            <w:tcW w:w="162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N/A</w:t>
            </w:r>
          </w:p>
        </w:tc>
        <w:tc>
          <w:tcPr>
            <w:tcW w:w="198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Construction</w:t>
            </w:r>
          </w:p>
        </w:tc>
      </w:tr>
      <w:tr w:rsidR="008C54E2" w:rsidRPr="001227F7" w:rsidTr="00C571D1">
        <w:tc>
          <w:tcPr>
            <w:tcW w:w="1473"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Insignificant Unit</w:t>
            </w:r>
          </w:p>
        </w:tc>
        <w:tc>
          <w:tcPr>
            <w:tcW w:w="4557"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rPr>
                <w:sz w:val="20"/>
              </w:rPr>
            </w:pPr>
            <w:r w:rsidRPr="008C54E2">
              <w:rPr>
                <w:sz w:val="20"/>
              </w:rPr>
              <w:t xml:space="preserve">Permit exemption for boilers at the Component Refurbishment and Chemical Analysis Facility (CRCA).  </w:t>
            </w:r>
          </w:p>
        </w:tc>
        <w:tc>
          <w:tcPr>
            <w:tcW w:w="180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0090051-009-AC</w:t>
            </w:r>
          </w:p>
        </w:tc>
        <w:tc>
          <w:tcPr>
            <w:tcW w:w="162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8/31/1998</w:t>
            </w:r>
          </w:p>
        </w:tc>
        <w:tc>
          <w:tcPr>
            <w:tcW w:w="162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N/A</w:t>
            </w:r>
          </w:p>
        </w:tc>
        <w:tc>
          <w:tcPr>
            <w:tcW w:w="198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Exemption</w:t>
            </w:r>
          </w:p>
        </w:tc>
      </w:tr>
      <w:tr w:rsidR="008C54E2" w:rsidRPr="001227F7" w:rsidTr="00C571D1">
        <w:tc>
          <w:tcPr>
            <w:tcW w:w="1473"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EU 088</w:t>
            </w:r>
          </w:p>
        </w:tc>
        <w:tc>
          <w:tcPr>
            <w:tcW w:w="4557"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rPr>
                <w:sz w:val="20"/>
              </w:rPr>
            </w:pPr>
            <w:r w:rsidRPr="008C54E2">
              <w:rPr>
                <w:sz w:val="20"/>
              </w:rPr>
              <w:t>Permit exemption for replacement of generators at LC-39 power plant.</w:t>
            </w:r>
          </w:p>
        </w:tc>
        <w:tc>
          <w:tcPr>
            <w:tcW w:w="180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0090051-010-AC</w:t>
            </w:r>
          </w:p>
        </w:tc>
        <w:tc>
          <w:tcPr>
            <w:tcW w:w="162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9/25/1998</w:t>
            </w:r>
          </w:p>
        </w:tc>
        <w:tc>
          <w:tcPr>
            <w:tcW w:w="162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N/A</w:t>
            </w:r>
          </w:p>
        </w:tc>
        <w:tc>
          <w:tcPr>
            <w:tcW w:w="1980" w:type="dxa"/>
            <w:tcBorders>
              <w:top w:val="single" w:sz="8" w:space="0" w:color="auto"/>
              <w:left w:val="single" w:sz="12" w:space="0" w:color="auto"/>
              <w:bottom w:val="single" w:sz="8" w:space="0" w:color="auto"/>
              <w:right w:val="single" w:sz="12" w:space="0" w:color="auto"/>
            </w:tcBorders>
          </w:tcPr>
          <w:p w:rsidR="008C54E2" w:rsidRPr="008C54E2" w:rsidRDefault="008C54E2" w:rsidP="008C54E2">
            <w:pPr>
              <w:jc w:val="center"/>
              <w:rPr>
                <w:sz w:val="20"/>
              </w:rPr>
            </w:pPr>
            <w:r w:rsidRPr="008C54E2">
              <w:rPr>
                <w:sz w:val="20"/>
              </w:rPr>
              <w:t>Exemption</w:t>
            </w:r>
          </w:p>
        </w:tc>
      </w:tr>
      <w:tr w:rsidR="008C54E2"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8C54E2" w:rsidRPr="008C54E2" w:rsidRDefault="008C54E2" w:rsidP="008C54E2">
            <w:pPr>
              <w:jc w:val="center"/>
              <w:rPr>
                <w:sz w:val="20"/>
              </w:rPr>
            </w:pPr>
            <w:r w:rsidRPr="008C54E2">
              <w:rPr>
                <w:sz w:val="20"/>
              </w:rPr>
              <w:t xml:space="preserve">Facility Wide </w:t>
            </w:r>
          </w:p>
          <w:p w:rsidR="008C54E2" w:rsidRPr="008C54E2" w:rsidRDefault="008C54E2" w:rsidP="008C54E2">
            <w:pPr>
              <w:jc w:val="center"/>
              <w:rPr>
                <w:sz w:val="20"/>
              </w:rPr>
            </w:pPr>
            <w:r w:rsidRPr="008C54E2">
              <w:rPr>
                <w:sz w:val="20"/>
              </w:rPr>
              <w:t>(All EU)</w:t>
            </w:r>
          </w:p>
        </w:tc>
        <w:tc>
          <w:tcPr>
            <w:tcW w:w="4557" w:type="dxa"/>
            <w:tcBorders>
              <w:top w:val="single" w:sz="8" w:space="0" w:color="auto"/>
              <w:left w:val="single" w:sz="12" w:space="0" w:color="auto"/>
              <w:bottom w:val="single" w:sz="8" w:space="0" w:color="auto"/>
              <w:right w:val="single" w:sz="12" w:space="0" w:color="auto"/>
            </w:tcBorders>
            <w:vAlign w:val="center"/>
          </w:tcPr>
          <w:p w:rsidR="008C54E2" w:rsidRPr="008C54E2" w:rsidRDefault="008C54E2" w:rsidP="008C54E2">
            <w:pPr>
              <w:pStyle w:val="Header"/>
              <w:tabs>
                <w:tab w:val="clear" w:pos="4320"/>
                <w:tab w:val="clear" w:pos="8640"/>
              </w:tabs>
              <w:rPr>
                <w:sz w:val="20"/>
              </w:rPr>
            </w:pPr>
            <w:r w:rsidRPr="008C54E2">
              <w:rPr>
                <w:sz w:val="20"/>
              </w:rPr>
              <w:t>Title V Operation Permit Renewal.</w:t>
            </w:r>
          </w:p>
        </w:tc>
        <w:tc>
          <w:tcPr>
            <w:tcW w:w="1800" w:type="dxa"/>
            <w:tcBorders>
              <w:top w:val="single" w:sz="8" w:space="0" w:color="auto"/>
              <w:left w:val="single" w:sz="12" w:space="0" w:color="auto"/>
              <w:bottom w:val="single" w:sz="8" w:space="0" w:color="auto"/>
              <w:right w:val="single" w:sz="12" w:space="0" w:color="auto"/>
            </w:tcBorders>
            <w:vAlign w:val="center"/>
          </w:tcPr>
          <w:p w:rsidR="008C54E2" w:rsidRPr="008C54E2" w:rsidRDefault="008C54E2" w:rsidP="008C54E2">
            <w:pPr>
              <w:jc w:val="center"/>
              <w:rPr>
                <w:sz w:val="20"/>
              </w:rPr>
            </w:pPr>
            <w:r w:rsidRPr="008C54E2">
              <w:rPr>
                <w:sz w:val="20"/>
              </w:rPr>
              <w:t>0090051-011-AV</w:t>
            </w:r>
          </w:p>
        </w:tc>
        <w:tc>
          <w:tcPr>
            <w:tcW w:w="1620" w:type="dxa"/>
            <w:tcBorders>
              <w:top w:val="single" w:sz="8" w:space="0" w:color="auto"/>
              <w:left w:val="single" w:sz="12" w:space="0" w:color="auto"/>
              <w:bottom w:val="single" w:sz="8" w:space="0" w:color="auto"/>
              <w:right w:val="single" w:sz="12" w:space="0" w:color="auto"/>
            </w:tcBorders>
            <w:vAlign w:val="center"/>
          </w:tcPr>
          <w:p w:rsidR="008C54E2" w:rsidRPr="008C54E2" w:rsidRDefault="008C54E2" w:rsidP="008C54E2">
            <w:pPr>
              <w:jc w:val="center"/>
              <w:rPr>
                <w:sz w:val="20"/>
              </w:rPr>
            </w:pPr>
            <w:r w:rsidRPr="008C54E2">
              <w:rPr>
                <w:sz w:val="20"/>
              </w:rPr>
              <w:t>08/26/2003</w:t>
            </w:r>
          </w:p>
        </w:tc>
        <w:tc>
          <w:tcPr>
            <w:tcW w:w="1620" w:type="dxa"/>
            <w:tcBorders>
              <w:top w:val="single" w:sz="8" w:space="0" w:color="auto"/>
              <w:left w:val="single" w:sz="12" w:space="0" w:color="auto"/>
              <w:bottom w:val="single" w:sz="8" w:space="0" w:color="auto"/>
              <w:right w:val="single" w:sz="12" w:space="0" w:color="auto"/>
            </w:tcBorders>
            <w:vAlign w:val="center"/>
          </w:tcPr>
          <w:p w:rsidR="008C54E2" w:rsidRPr="008C54E2" w:rsidRDefault="008C54E2" w:rsidP="008C54E2">
            <w:pPr>
              <w:jc w:val="center"/>
              <w:rPr>
                <w:sz w:val="20"/>
              </w:rPr>
            </w:pPr>
            <w:r w:rsidRPr="008C54E2">
              <w:rPr>
                <w:sz w:val="20"/>
              </w:rPr>
              <w:t>08/30/2008</w:t>
            </w:r>
          </w:p>
        </w:tc>
        <w:tc>
          <w:tcPr>
            <w:tcW w:w="1980" w:type="dxa"/>
            <w:tcBorders>
              <w:top w:val="single" w:sz="8" w:space="0" w:color="auto"/>
              <w:left w:val="single" w:sz="12" w:space="0" w:color="auto"/>
              <w:bottom w:val="single" w:sz="8" w:space="0" w:color="auto"/>
              <w:right w:val="single" w:sz="12" w:space="0" w:color="auto"/>
            </w:tcBorders>
            <w:vAlign w:val="center"/>
          </w:tcPr>
          <w:p w:rsidR="008C54E2" w:rsidRPr="008C54E2" w:rsidRDefault="008C54E2" w:rsidP="008C54E2">
            <w:pPr>
              <w:jc w:val="center"/>
              <w:rPr>
                <w:sz w:val="20"/>
              </w:rPr>
            </w:pPr>
            <w:r w:rsidRPr="008C54E2">
              <w:rPr>
                <w:sz w:val="20"/>
              </w:rPr>
              <w:t>Renewal</w:t>
            </w:r>
          </w:p>
        </w:tc>
      </w:tr>
      <w:tr w:rsidR="008C54E2"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8C54E2" w:rsidRPr="00C571D1" w:rsidRDefault="008C54E2" w:rsidP="008C54E2">
            <w:pPr>
              <w:jc w:val="center"/>
              <w:rPr>
                <w:sz w:val="20"/>
              </w:rPr>
            </w:pPr>
            <w:r w:rsidRPr="00C571D1">
              <w:rPr>
                <w:sz w:val="20"/>
              </w:rPr>
              <w:t>EU 089</w:t>
            </w:r>
          </w:p>
        </w:tc>
        <w:tc>
          <w:tcPr>
            <w:tcW w:w="4557" w:type="dxa"/>
            <w:tcBorders>
              <w:top w:val="single" w:sz="8" w:space="0" w:color="auto"/>
              <w:left w:val="single" w:sz="12" w:space="0" w:color="auto"/>
              <w:bottom w:val="single" w:sz="8" w:space="0" w:color="auto"/>
              <w:right w:val="single" w:sz="12" w:space="0" w:color="auto"/>
            </w:tcBorders>
            <w:vAlign w:val="center"/>
          </w:tcPr>
          <w:p w:rsidR="008C54E2" w:rsidRPr="00C571D1" w:rsidRDefault="008C54E2" w:rsidP="00C571D1">
            <w:pPr>
              <w:pStyle w:val="Header"/>
              <w:tabs>
                <w:tab w:val="clear" w:pos="4320"/>
                <w:tab w:val="clear" w:pos="8640"/>
              </w:tabs>
              <w:rPr>
                <w:sz w:val="20"/>
              </w:rPr>
            </w:pPr>
            <w:r w:rsidRPr="00C571D1">
              <w:rPr>
                <w:sz w:val="20"/>
              </w:rPr>
              <w:t>Hypergol fuel scrubber visible emissions limit revision.</w:t>
            </w:r>
          </w:p>
        </w:tc>
        <w:tc>
          <w:tcPr>
            <w:tcW w:w="1800" w:type="dxa"/>
            <w:tcBorders>
              <w:top w:val="single" w:sz="8" w:space="0" w:color="auto"/>
              <w:left w:val="single" w:sz="12" w:space="0" w:color="auto"/>
              <w:bottom w:val="single" w:sz="8" w:space="0" w:color="auto"/>
              <w:right w:val="single" w:sz="12" w:space="0" w:color="auto"/>
            </w:tcBorders>
            <w:vAlign w:val="center"/>
          </w:tcPr>
          <w:p w:rsidR="008C54E2" w:rsidRPr="00C571D1" w:rsidRDefault="008C54E2" w:rsidP="008C54E2">
            <w:pPr>
              <w:jc w:val="center"/>
              <w:rPr>
                <w:sz w:val="20"/>
              </w:rPr>
            </w:pPr>
            <w:r w:rsidRPr="00C571D1">
              <w:rPr>
                <w:sz w:val="20"/>
              </w:rPr>
              <w:t>0090051-012-AV</w:t>
            </w:r>
          </w:p>
        </w:tc>
        <w:tc>
          <w:tcPr>
            <w:tcW w:w="1620" w:type="dxa"/>
            <w:tcBorders>
              <w:top w:val="single" w:sz="8" w:space="0" w:color="auto"/>
              <w:left w:val="single" w:sz="12" w:space="0" w:color="auto"/>
              <w:bottom w:val="single" w:sz="8" w:space="0" w:color="auto"/>
              <w:right w:val="single" w:sz="12" w:space="0" w:color="auto"/>
            </w:tcBorders>
            <w:vAlign w:val="center"/>
          </w:tcPr>
          <w:p w:rsidR="008C54E2" w:rsidRPr="00C571D1" w:rsidRDefault="008C54E2" w:rsidP="008C54E2">
            <w:pPr>
              <w:jc w:val="center"/>
              <w:rPr>
                <w:sz w:val="20"/>
              </w:rPr>
            </w:pPr>
            <w:r w:rsidRPr="00C571D1">
              <w:rPr>
                <w:sz w:val="20"/>
              </w:rPr>
              <w:t>9/29/2004</w:t>
            </w:r>
          </w:p>
        </w:tc>
        <w:tc>
          <w:tcPr>
            <w:tcW w:w="1620" w:type="dxa"/>
            <w:tcBorders>
              <w:top w:val="single" w:sz="8" w:space="0" w:color="auto"/>
              <w:left w:val="single" w:sz="12" w:space="0" w:color="auto"/>
              <w:bottom w:val="single" w:sz="8" w:space="0" w:color="auto"/>
              <w:right w:val="single" w:sz="12" w:space="0" w:color="auto"/>
            </w:tcBorders>
            <w:vAlign w:val="center"/>
          </w:tcPr>
          <w:p w:rsidR="008C54E2" w:rsidRPr="00C571D1" w:rsidRDefault="008C54E2" w:rsidP="008C54E2">
            <w:pPr>
              <w:jc w:val="center"/>
              <w:rPr>
                <w:sz w:val="20"/>
              </w:rPr>
            </w:pPr>
            <w:r w:rsidRPr="00C571D1">
              <w:rPr>
                <w:sz w:val="20"/>
              </w:rPr>
              <w:t>08/30/2008</w:t>
            </w:r>
          </w:p>
        </w:tc>
        <w:tc>
          <w:tcPr>
            <w:tcW w:w="1980" w:type="dxa"/>
            <w:tcBorders>
              <w:top w:val="single" w:sz="8" w:space="0" w:color="auto"/>
              <w:left w:val="single" w:sz="12" w:space="0" w:color="auto"/>
              <w:bottom w:val="single" w:sz="8" w:space="0" w:color="auto"/>
              <w:right w:val="single" w:sz="12" w:space="0" w:color="auto"/>
            </w:tcBorders>
            <w:vAlign w:val="center"/>
          </w:tcPr>
          <w:p w:rsidR="008C54E2" w:rsidRPr="00C571D1" w:rsidRDefault="008C54E2" w:rsidP="008C54E2">
            <w:pPr>
              <w:jc w:val="center"/>
              <w:rPr>
                <w:sz w:val="20"/>
              </w:rPr>
            </w:pPr>
            <w:r w:rsidRPr="00C571D1">
              <w:rPr>
                <w:sz w:val="20"/>
              </w:rPr>
              <w:t>Revision</w:t>
            </w:r>
          </w:p>
        </w:tc>
      </w:tr>
      <w:tr w:rsidR="00C571D1"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EU 086</w:t>
            </w:r>
          </w:p>
        </w:tc>
        <w:tc>
          <w:tcPr>
            <w:tcW w:w="4557"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pStyle w:val="Header"/>
              <w:tabs>
                <w:tab w:val="clear" w:pos="4320"/>
                <w:tab w:val="clear" w:pos="8640"/>
              </w:tabs>
              <w:rPr>
                <w:sz w:val="20"/>
              </w:rPr>
            </w:pPr>
            <w:r w:rsidRPr="00C571D1">
              <w:rPr>
                <w:sz w:val="20"/>
              </w:rPr>
              <w:t>No separate construction permit issued.  Permitting log entry to provided updates for diesel fired generators.</w:t>
            </w:r>
          </w:p>
        </w:tc>
        <w:tc>
          <w:tcPr>
            <w:tcW w:w="180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0090051-013-AC</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N/A</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N/A</w:t>
            </w:r>
          </w:p>
        </w:tc>
        <w:tc>
          <w:tcPr>
            <w:tcW w:w="198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Construction</w:t>
            </w:r>
          </w:p>
        </w:tc>
      </w:tr>
      <w:tr w:rsidR="00C571D1"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EU 086</w:t>
            </w:r>
          </w:p>
        </w:tc>
        <w:tc>
          <w:tcPr>
            <w:tcW w:w="4557"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pStyle w:val="Header"/>
              <w:tabs>
                <w:tab w:val="clear" w:pos="4320"/>
                <w:tab w:val="clear" w:pos="8640"/>
              </w:tabs>
              <w:rPr>
                <w:sz w:val="20"/>
              </w:rPr>
            </w:pPr>
            <w:r w:rsidRPr="00C571D1">
              <w:rPr>
                <w:sz w:val="20"/>
              </w:rPr>
              <w:t>Construction permit activity for IC engines that was combined with 015-AC.  No separate permit issued.</w:t>
            </w:r>
          </w:p>
        </w:tc>
        <w:tc>
          <w:tcPr>
            <w:tcW w:w="180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0090051-014-AC</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N/A</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N/A</w:t>
            </w:r>
          </w:p>
        </w:tc>
        <w:tc>
          <w:tcPr>
            <w:tcW w:w="198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Construction</w:t>
            </w:r>
          </w:p>
        </w:tc>
      </w:tr>
      <w:tr w:rsidR="00C571D1" w:rsidRPr="00C571D1" w:rsidTr="00C571D1">
        <w:tc>
          <w:tcPr>
            <w:tcW w:w="1473"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EU 086</w:t>
            </w:r>
          </w:p>
        </w:tc>
        <w:tc>
          <w:tcPr>
            <w:tcW w:w="4557"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pStyle w:val="Header"/>
              <w:tabs>
                <w:tab w:val="clear" w:pos="4320"/>
                <w:tab w:val="clear" w:pos="8640"/>
              </w:tabs>
              <w:rPr>
                <w:sz w:val="20"/>
              </w:rPr>
            </w:pPr>
            <w:r w:rsidRPr="00C571D1">
              <w:rPr>
                <w:sz w:val="20"/>
              </w:rPr>
              <w:t>Install three fire suppression water deluge pumps and replace two diesel engines at the Press Site.</w:t>
            </w:r>
          </w:p>
        </w:tc>
        <w:tc>
          <w:tcPr>
            <w:tcW w:w="180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0090051-015-AC</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9/15/2005</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8/30/2006</w:t>
            </w:r>
          </w:p>
        </w:tc>
        <w:tc>
          <w:tcPr>
            <w:tcW w:w="198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Construction</w:t>
            </w:r>
          </w:p>
        </w:tc>
      </w:tr>
      <w:tr w:rsidR="00C571D1"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EU 086</w:t>
            </w:r>
          </w:p>
        </w:tc>
        <w:tc>
          <w:tcPr>
            <w:tcW w:w="4557"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pStyle w:val="Header"/>
              <w:tabs>
                <w:tab w:val="clear" w:pos="4320"/>
                <w:tab w:val="clear" w:pos="8640"/>
              </w:tabs>
              <w:rPr>
                <w:sz w:val="20"/>
              </w:rPr>
            </w:pPr>
            <w:r w:rsidRPr="00C571D1">
              <w:rPr>
                <w:sz w:val="20"/>
              </w:rPr>
              <w:t>Install an emergency electric generator at the Mid-Course Radar Facility.</w:t>
            </w:r>
          </w:p>
        </w:tc>
        <w:tc>
          <w:tcPr>
            <w:tcW w:w="180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0090051-016-AC</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6/7/2006</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5/30/2007</w:t>
            </w:r>
          </w:p>
        </w:tc>
        <w:tc>
          <w:tcPr>
            <w:tcW w:w="198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Construction</w:t>
            </w:r>
          </w:p>
        </w:tc>
      </w:tr>
      <w:tr w:rsidR="00C571D1"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 xml:space="preserve">Facility Wide </w:t>
            </w:r>
          </w:p>
          <w:p w:rsidR="00C571D1" w:rsidRPr="00C571D1" w:rsidRDefault="00C571D1" w:rsidP="00C571D1">
            <w:pPr>
              <w:jc w:val="center"/>
              <w:rPr>
                <w:sz w:val="20"/>
              </w:rPr>
            </w:pPr>
            <w:r w:rsidRPr="00C571D1">
              <w:rPr>
                <w:sz w:val="20"/>
              </w:rPr>
              <w:t>(All EU)</w:t>
            </w:r>
          </w:p>
        </w:tc>
        <w:tc>
          <w:tcPr>
            <w:tcW w:w="4557"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pStyle w:val="Header"/>
              <w:tabs>
                <w:tab w:val="clear" w:pos="4320"/>
                <w:tab w:val="clear" w:pos="8640"/>
              </w:tabs>
              <w:rPr>
                <w:sz w:val="20"/>
              </w:rPr>
            </w:pPr>
            <w:r w:rsidRPr="00C571D1">
              <w:rPr>
                <w:sz w:val="20"/>
              </w:rPr>
              <w:t>Construction permit associated with Title V renewal (018), providing for realignment of emission units and emission limits.</w:t>
            </w:r>
          </w:p>
        </w:tc>
        <w:tc>
          <w:tcPr>
            <w:tcW w:w="180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0090051-017-AC</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11/21/2008</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08/30/2013</w:t>
            </w:r>
          </w:p>
        </w:tc>
        <w:tc>
          <w:tcPr>
            <w:tcW w:w="198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Construction</w:t>
            </w:r>
          </w:p>
        </w:tc>
      </w:tr>
      <w:tr w:rsidR="00C571D1" w:rsidRPr="00C571D1" w:rsidTr="00C571D1">
        <w:tc>
          <w:tcPr>
            <w:tcW w:w="1473"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 xml:space="preserve">Facility Wide </w:t>
            </w:r>
          </w:p>
          <w:p w:rsidR="00C571D1" w:rsidRPr="00C571D1" w:rsidRDefault="00C571D1" w:rsidP="00C571D1">
            <w:pPr>
              <w:jc w:val="center"/>
              <w:rPr>
                <w:sz w:val="20"/>
              </w:rPr>
            </w:pPr>
            <w:r w:rsidRPr="00C571D1">
              <w:rPr>
                <w:sz w:val="20"/>
              </w:rPr>
              <w:t>(All EU)</w:t>
            </w:r>
          </w:p>
        </w:tc>
        <w:tc>
          <w:tcPr>
            <w:tcW w:w="4557"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pStyle w:val="Header"/>
              <w:tabs>
                <w:tab w:val="clear" w:pos="4320"/>
                <w:tab w:val="clear" w:pos="8640"/>
              </w:tabs>
              <w:rPr>
                <w:sz w:val="20"/>
              </w:rPr>
            </w:pPr>
            <w:r w:rsidRPr="00C571D1">
              <w:rPr>
                <w:sz w:val="20"/>
              </w:rPr>
              <w:t>Title V Operation Permit Renewal. Included realignment of emission units and emission limits.</w:t>
            </w:r>
          </w:p>
        </w:tc>
        <w:tc>
          <w:tcPr>
            <w:tcW w:w="180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0090051-018-AV</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11/21/2008</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08/30/2013</w:t>
            </w:r>
          </w:p>
        </w:tc>
        <w:tc>
          <w:tcPr>
            <w:tcW w:w="198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Renewal</w:t>
            </w:r>
          </w:p>
        </w:tc>
      </w:tr>
      <w:tr w:rsidR="00C571D1"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EU 086,</w:t>
            </w:r>
          </w:p>
          <w:p w:rsidR="00C571D1" w:rsidRPr="00C571D1" w:rsidRDefault="00C571D1" w:rsidP="00C571D1">
            <w:pPr>
              <w:jc w:val="center"/>
              <w:rPr>
                <w:sz w:val="20"/>
              </w:rPr>
            </w:pPr>
            <w:r w:rsidRPr="00C571D1">
              <w:rPr>
                <w:sz w:val="20"/>
              </w:rPr>
              <w:t>Insignificant</w:t>
            </w:r>
          </w:p>
          <w:p w:rsidR="00C571D1" w:rsidRPr="00C571D1" w:rsidRDefault="00C571D1" w:rsidP="00C571D1">
            <w:pPr>
              <w:jc w:val="center"/>
              <w:rPr>
                <w:sz w:val="20"/>
              </w:rPr>
            </w:pPr>
            <w:r w:rsidRPr="00C571D1">
              <w:rPr>
                <w:sz w:val="20"/>
              </w:rPr>
              <w:t>Units</w:t>
            </w:r>
          </w:p>
        </w:tc>
        <w:tc>
          <w:tcPr>
            <w:tcW w:w="4557"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pStyle w:val="Header"/>
              <w:tabs>
                <w:tab w:val="clear" w:pos="4320"/>
                <w:tab w:val="clear" w:pos="8640"/>
              </w:tabs>
              <w:rPr>
                <w:sz w:val="20"/>
              </w:rPr>
            </w:pPr>
            <w:r w:rsidRPr="00C571D1">
              <w:rPr>
                <w:sz w:val="20"/>
              </w:rPr>
              <w:t>Install two 1,000 kW (each) emergency electric generators at Hangar AE and Payload Hazardous Servicing Facility (PHSF).  Install an insignificant 400 kW emergency electric generators at Hangar AE.</w:t>
            </w:r>
          </w:p>
        </w:tc>
        <w:tc>
          <w:tcPr>
            <w:tcW w:w="180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0090051-019-AC</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10/09/2009</w:t>
            </w:r>
          </w:p>
        </w:tc>
        <w:tc>
          <w:tcPr>
            <w:tcW w:w="162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07/30/2014</w:t>
            </w:r>
          </w:p>
        </w:tc>
        <w:tc>
          <w:tcPr>
            <w:tcW w:w="1980" w:type="dxa"/>
            <w:tcBorders>
              <w:top w:val="single" w:sz="8" w:space="0" w:color="auto"/>
              <w:left w:val="single" w:sz="12" w:space="0" w:color="auto"/>
              <w:bottom w:val="single" w:sz="8" w:space="0" w:color="auto"/>
              <w:right w:val="single" w:sz="12" w:space="0" w:color="auto"/>
            </w:tcBorders>
            <w:vAlign w:val="center"/>
          </w:tcPr>
          <w:p w:rsidR="00C571D1" w:rsidRPr="00C571D1" w:rsidRDefault="00C571D1" w:rsidP="00C571D1">
            <w:pPr>
              <w:jc w:val="center"/>
              <w:rPr>
                <w:sz w:val="20"/>
              </w:rPr>
            </w:pPr>
            <w:r w:rsidRPr="00C571D1">
              <w:rPr>
                <w:sz w:val="20"/>
              </w:rPr>
              <w:t>Construction</w:t>
            </w:r>
          </w:p>
        </w:tc>
      </w:tr>
      <w:tr w:rsidR="00DE5C88"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DE5C88" w:rsidRPr="00DE5C88" w:rsidRDefault="00DE5C88" w:rsidP="00DE5C88">
            <w:pPr>
              <w:jc w:val="center"/>
              <w:rPr>
                <w:sz w:val="20"/>
              </w:rPr>
            </w:pPr>
            <w:r w:rsidRPr="00DE5C88">
              <w:rPr>
                <w:sz w:val="20"/>
              </w:rPr>
              <w:lastRenderedPageBreak/>
              <w:t>N/A</w:t>
            </w:r>
          </w:p>
        </w:tc>
        <w:tc>
          <w:tcPr>
            <w:tcW w:w="4557" w:type="dxa"/>
            <w:tcBorders>
              <w:top w:val="single" w:sz="8" w:space="0" w:color="auto"/>
              <w:left w:val="single" w:sz="12" w:space="0" w:color="auto"/>
              <w:bottom w:val="single" w:sz="8" w:space="0" w:color="auto"/>
              <w:right w:val="single" w:sz="12" w:space="0" w:color="auto"/>
            </w:tcBorders>
            <w:vAlign w:val="center"/>
          </w:tcPr>
          <w:p w:rsidR="00DE5C88" w:rsidRPr="00DE5C88" w:rsidRDefault="00DE5C88" w:rsidP="002C416C">
            <w:pPr>
              <w:rPr>
                <w:sz w:val="20"/>
              </w:rPr>
            </w:pPr>
            <w:r w:rsidRPr="00DE5C88">
              <w:rPr>
                <w:sz w:val="20"/>
              </w:rPr>
              <w:t>Administrative amendment by FDEP to change Title V renewal date.</w:t>
            </w:r>
          </w:p>
        </w:tc>
        <w:tc>
          <w:tcPr>
            <w:tcW w:w="1800" w:type="dxa"/>
            <w:tcBorders>
              <w:top w:val="single" w:sz="8" w:space="0" w:color="auto"/>
              <w:left w:val="single" w:sz="12" w:space="0" w:color="auto"/>
              <w:bottom w:val="single" w:sz="8" w:space="0" w:color="auto"/>
              <w:right w:val="single" w:sz="12" w:space="0" w:color="auto"/>
            </w:tcBorders>
            <w:vAlign w:val="center"/>
          </w:tcPr>
          <w:p w:rsidR="00DE5C88" w:rsidRPr="00DE5C88" w:rsidRDefault="00DE5C88" w:rsidP="00DE5C88">
            <w:pPr>
              <w:jc w:val="center"/>
              <w:rPr>
                <w:sz w:val="20"/>
              </w:rPr>
            </w:pPr>
            <w:r w:rsidRPr="00DE5C88">
              <w:rPr>
                <w:sz w:val="20"/>
              </w:rPr>
              <w:t>0090051-020-AV</w:t>
            </w:r>
          </w:p>
        </w:tc>
        <w:tc>
          <w:tcPr>
            <w:tcW w:w="1620" w:type="dxa"/>
            <w:tcBorders>
              <w:top w:val="single" w:sz="8" w:space="0" w:color="auto"/>
              <w:left w:val="single" w:sz="12" w:space="0" w:color="auto"/>
              <w:bottom w:val="single" w:sz="8" w:space="0" w:color="auto"/>
              <w:right w:val="single" w:sz="12" w:space="0" w:color="auto"/>
            </w:tcBorders>
            <w:vAlign w:val="center"/>
          </w:tcPr>
          <w:p w:rsidR="00DE5C88" w:rsidRPr="00DE5C88" w:rsidRDefault="00DE5C88" w:rsidP="00DE5C88">
            <w:pPr>
              <w:jc w:val="center"/>
              <w:rPr>
                <w:sz w:val="20"/>
              </w:rPr>
            </w:pPr>
            <w:r w:rsidRPr="00DE5C88">
              <w:rPr>
                <w:sz w:val="20"/>
              </w:rPr>
              <w:t>11/23/2010</w:t>
            </w:r>
          </w:p>
        </w:tc>
        <w:tc>
          <w:tcPr>
            <w:tcW w:w="1620" w:type="dxa"/>
            <w:tcBorders>
              <w:top w:val="single" w:sz="8" w:space="0" w:color="auto"/>
              <w:left w:val="single" w:sz="12" w:space="0" w:color="auto"/>
              <w:bottom w:val="single" w:sz="8" w:space="0" w:color="auto"/>
              <w:right w:val="single" w:sz="12" w:space="0" w:color="auto"/>
            </w:tcBorders>
            <w:vAlign w:val="center"/>
          </w:tcPr>
          <w:p w:rsidR="00DE5C88" w:rsidRPr="00DE5C88" w:rsidRDefault="00DE5C88" w:rsidP="00DE5C88">
            <w:pPr>
              <w:jc w:val="center"/>
              <w:rPr>
                <w:sz w:val="20"/>
              </w:rPr>
            </w:pPr>
            <w:r w:rsidRPr="00DE5C88">
              <w:rPr>
                <w:sz w:val="20"/>
              </w:rPr>
              <w:t>08/30/2013</w:t>
            </w:r>
          </w:p>
        </w:tc>
        <w:tc>
          <w:tcPr>
            <w:tcW w:w="1980" w:type="dxa"/>
            <w:tcBorders>
              <w:top w:val="single" w:sz="8" w:space="0" w:color="auto"/>
              <w:left w:val="single" w:sz="12" w:space="0" w:color="auto"/>
              <w:bottom w:val="single" w:sz="8" w:space="0" w:color="auto"/>
              <w:right w:val="single" w:sz="12" w:space="0" w:color="auto"/>
            </w:tcBorders>
            <w:vAlign w:val="center"/>
          </w:tcPr>
          <w:p w:rsidR="00DE5C88" w:rsidRPr="00DE5C88" w:rsidRDefault="00DE5C88" w:rsidP="00DE5C88">
            <w:pPr>
              <w:jc w:val="center"/>
              <w:rPr>
                <w:sz w:val="20"/>
              </w:rPr>
            </w:pPr>
            <w:r w:rsidRPr="00DE5C88">
              <w:rPr>
                <w:sz w:val="20"/>
              </w:rPr>
              <w:t>Administrative Correction</w:t>
            </w:r>
          </w:p>
        </w:tc>
      </w:tr>
      <w:tr w:rsidR="002C416C"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2C416C" w:rsidRPr="002C416C" w:rsidRDefault="002C416C" w:rsidP="002C416C">
            <w:pPr>
              <w:jc w:val="center"/>
              <w:rPr>
                <w:sz w:val="20"/>
              </w:rPr>
            </w:pPr>
            <w:r w:rsidRPr="002C416C">
              <w:rPr>
                <w:sz w:val="20"/>
              </w:rPr>
              <w:t>EU 091</w:t>
            </w:r>
          </w:p>
        </w:tc>
        <w:tc>
          <w:tcPr>
            <w:tcW w:w="4557" w:type="dxa"/>
            <w:tcBorders>
              <w:top w:val="single" w:sz="8" w:space="0" w:color="auto"/>
              <w:left w:val="single" w:sz="12" w:space="0" w:color="auto"/>
              <w:bottom w:val="single" w:sz="8" w:space="0" w:color="auto"/>
              <w:right w:val="single" w:sz="12" w:space="0" w:color="auto"/>
            </w:tcBorders>
            <w:vAlign w:val="center"/>
          </w:tcPr>
          <w:p w:rsidR="002C416C" w:rsidRPr="002C416C" w:rsidRDefault="002C416C" w:rsidP="002C416C">
            <w:pPr>
              <w:pStyle w:val="Header"/>
              <w:tabs>
                <w:tab w:val="clear" w:pos="4320"/>
                <w:tab w:val="clear" w:pos="8640"/>
              </w:tabs>
              <w:rPr>
                <w:sz w:val="20"/>
              </w:rPr>
            </w:pPr>
            <w:r w:rsidRPr="002C416C">
              <w:rPr>
                <w:sz w:val="20"/>
              </w:rPr>
              <w:t>Modification of particulate matter controls for paint booth at the Maintenance and Operations (M&amp;O) building.  Project was cancelled by NASA and permit application was withdrawn.</w:t>
            </w:r>
          </w:p>
        </w:tc>
        <w:tc>
          <w:tcPr>
            <w:tcW w:w="1800" w:type="dxa"/>
            <w:tcBorders>
              <w:top w:val="single" w:sz="8" w:space="0" w:color="auto"/>
              <w:left w:val="single" w:sz="12" w:space="0" w:color="auto"/>
              <w:bottom w:val="single" w:sz="8" w:space="0" w:color="auto"/>
              <w:right w:val="single" w:sz="12" w:space="0" w:color="auto"/>
            </w:tcBorders>
            <w:vAlign w:val="center"/>
          </w:tcPr>
          <w:p w:rsidR="002C416C" w:rsidRPr="002C416C" w:rsidRDefault="002C416C" w:rsidP="002C416C">
            <w:pPr>
              <w:jc w:val="center"/>
              <w:rPr>
                <w:sz w:val="20"/>
              </w:rPr>
            </w:pPr>
            <w:r w:rsidRPr="002C416C">
              <w:rPr>
                <w:sz w:val="20"/>
              </w:rPr>
              <w:t>0090051-021-AC</w:t>
            </w:r>
          </w:p>
        </w:tc>
        <w:tc>
          <w:tcPr>
            <w:tcW w:w="1620" w:type="dxa"/>
            <w:tcBorders>
              <w:top w:val="single" w:sz="8" w:space="0" w:color="auto"/>
              <w:left w:val="single" w:sz="12" w:space="0" w:color="auto"/>
              <w:bottom w:val="single" w:sz="8" w:space="0" w:color="auto"/>
              <w:right w:val="single" w:sz="12" w:space="0" w:color="auto"/>
            </w:tcBorders>
            <w:vAlign w:val="center"/>
          </w:tcPr>
          <w:p w:rsidR="002C416C" w:rsidRPr="002C416C" w:rsidRDefault="002C416C" w:rsidP="002C416C">
            <w:pPr>
              <w:jc w:val="center"/>
              <w:rPr>
                <w:sz w:val="20"/>
              </w:rPr>
            </w:pPr>
            <w:r w:rsidRPr="002C416C">
              <w:rPr>
                <w:sz w:val="20"/>
              </w:rPr>
              <w:t>N/A</w:t>
            </w:r>
          </w:p>
        </w:tc>
        <w:tc>
          <w:tcPr>
            <w:tcW w:w="1620" w:type="dxa"/>
            <w:tcBorders>
              <w:top w:val="single" w:sz="8" w:space="0" w:color="auto"/>
              <w:left w:val="single" w:sz="12" w:space="0" w:color="auto"/>
              <w:bottom w:val="single" w:sz="8" w:space="0" w:color="auto"/>
              <w:right w:val="single" w:sz="12" w:space="0" w:color="auto"/>
            </w:tcBorders>
            <w:vAlign w:val="center"/>
          </w:tcPr>
          <w:p w:rsidR="002C416C" w:rsidRPr="002C416C" w:rsidRDefault="002C416C" w:rsidP="002C416C">
            <w:pPr>
              <w:jc w:val="center"/>
              <w:rPr>
                <w:sz w:val="20"/>
              </w:rPr>
            </w:pPr>
            <w:r w:rsidRPr="002C416C">
              <w:rPr>
                <w:sz w:val="20"/>
              </w:rPr>
              <w:t>N/A</w:t>
            </w:r>
          </w:p>
        </w:tc>
        <w:tc>
          <w:tcPr>
            <w:tcW w:w="1980" w:type="dxa"/>
            <w:tcBorders>
              <w:top w:val="single" w:sz="8" w:space="0" w:color="auto"/>
              <w:left w:val="single" w:sz="12" w:space="0" w:color="auto"/>
              <w:bottom w:val="single" w:sz="8" w:space="0" w:color="auto"/>
              <w:right w:val="single" w:sz="12" w:space="0" w:color="auto"/>
            </w:tcBorders>
            <w:vAlign w:val="center"/>
          </w:tcPr>
          <w:p w:rsidR="002C416C" w:rsidRPr="002C416C" w:rsidRDefault="002C416C" w:rsidP="002C416C">
            <w:pPr>
              <w:jc w:val="center"/>
              <w:rPr>
                <w:sz w:val="20"/>
              </w:rPr>
            </w:pPr>
            <w:r w:rsidRPr="002C416C">
              <w:rPr>
                <w:sz w:val="20"/>
              </w:rPr>
              <w:t>Withdrawn</w:t>
            </w:r>
          </w:p>
        </w:tc>
      </w:tr>
      <w:tr w:rsidR="002C416C" w:rsidRPr="002C416C" w:rsidTr="00C571D1">
        <w:tc>
          <w:tcPr>
            <w:tcW w:w="1473" w:type="dxa"/>
            <w:tcBorders>
              <w:top w:val="single" w:sz="8" w:space="0" w:color="auto"/>
              <w:left w:val="single" w:sz="12" w:space="0" w:color="auto"/>
              <w:bottom w:val="single" w:sz="8" w:space="0" w:color="auto"/>
              <w:right w:val="single" w:sz="12" w:space="0" w:color="auto"/>
            </w:tcBorders>
            <w:vAlign w:val="center"/>
          </w:tcPr>
          <w:p w:rsidR="002C416C" w:rsidRPr="002C416C" w:rsidRDefault="002C416C" w:rsidP="002C416C">
            <w:pPr>
              <w:rPr>
                <w:sz w:val="20"/>
              </w:rPr>
            </w:pPr>
            <w:r w:rsidRPr="002C416C">
              <w:rPr>
                <w:sz w:val="20"/>
              </w:rPr>
              <w:t xml:space="preserve">EU 086 and 089, Insignificant </w:t>
            </w:r>
          </w:p>
          <w:p w:rsidR="002C416C" w:rsidRPr="002C416C" w:rsidRDefault="002C416C" w:rsidP="002C416C">
            <w:pPr>
              <w:rPr>
                <w:sz w:val="20"/>
              </w:rPr>
            </w:pPr>
            <w:r w:rsidRPr="002C416C">
              <w:rPr>
                <w:sz w:val="20"/>
              </w:rPr>
              <w:t>Units</w:t>
            </w:r>
          </w:p>
        </w:tc>
        <w:tc>
          <w:tcPr>
            <w:tcW w:w="4557" w:type="dxa"/>
            <w:tcBorders>
              <w:top w:val="single" w:sz="8" w:space="0" w:color="auto"/>
              <w:left w:val="single" w:sz="12" w:space="0" w:color="auto"/>
              <w:bottom w:val="single" w:sz="8" w:space="0" w:color="auto"/>
              <w:right w:val="single" w:sz="12" w:space="0" w:color="auto"/>
            </w:tcBorders>
            <w:vAlign w:val="center"/>
          </w:tcPr>
          <w:p w:rsidR="002C416C" w:rsidRPr="002C416C" w:rsidRDefault="002C416C" w:rsidP="002C416C">
            <w:pPr>
              <w:pStyle w:val="Header"/>
              <w:tabs>
                <w:tab w:val="clear" w:pos="4320"/>
                <w:tab w:val="clear" w:pos="8640"/>
              </w:tabs>
              <w:rPr>
                <w:sz w:val="20"/>
              </w:rPr>
            </w:pPr>
            <w:r w:rsidRPr="002C416C">
              <w:rPr>
                <w:sz w:val="20"/>
              </w:rPr>
              <w:t xml:space="preserve">Incorporate the two emergency electric generators installed under Construction Permit 019-AC into the Title V Operation Permit.  Update the inventory of hypergol servicing operations and activities to remove units. Update of Insignificant Activity Listing </w:t>
            </w:r>
          </w:p>
        </w:tc>
        <w:tc>
          <w:tcPr>
            <w:tcW w:w="1800" w:type="dxa"/>
            <w:tcBorders>
              <w:top w:val="single" w:sz="8" w:space="0" w:color="auto"/>
              <w:left w:val="single" w:sz="12" w:space="0" w:color="auto"/>
              <w:bottom w:val="single" w:sz="8" w:space="0" w:color="auto"/>
              <w:right w:val="single" w:sz="12" w:space="0" w:color="auto"/>
            </w:tcBorders>
            <w:vAlign w:val="center"/>
          </w:tcPr>
          <w:p w:rsidR="002C416C" w:rsidRPr="002C416C" w:rsidRDefault="002C416C" w:rsidP="002C416C">
            <w:pPr>
              <w:jc w:val="center"/>
              <w:rPr>
                <w:sz w:val="20"/>
              </w:rPr>
            </w:pPr>
            <w:r w:rsidRPr="002C416C">
              <w:rPr>
                <w:sz w:val="20"/>
              </w:rPr>
              <w:t>0090051-022-AV</w:t>
            </w:r>
          </w:p>
        </w:tc>
        <w:tc>
          <w:tcPr>
            <w:tcW w:w="1620" w:type="dxa"/>
            <w:tcBorders>
              <w:top w:val="single" w:sz="8" w:space="0" w:color="auto"/>
              <w:left w:val="single" w:sz="12" w:space="0" w:color="auto"/>
              <w:bottom w:val="single" w:sz="8" w:space="0" w:color="auto"/>
              <w:right w:val="single" w:sz="12" w:space="0" w:color="auto"/>
            </w:tcBorders>
            <w:vAlign w:val="center"/>
          </w:tcPr>
          <w:p w:rsidR="002C416C" w:rsidRPr="002C416C" w:rsidRDefault="002C416C" w:rsidP="002C416C">
            <w:pPr>
              <w:jc w:val="center"/>
              <w:rPr>
                <w:sz w:val="20"/>
              </w:rPr>
            </w:pPr>
            <w:r w:rsidRPr="002C416C">
              <w:rPr>
                <w:sz w:val="20"/>
              </w:rPr>
              <w:t>09/24/2012</w:t>
            </w:r>
          </w:p>
        </w:tc>
        <w:tc>
          <w:tcPr>
            <w:tcW w:w="1620" w:type="dxa"/>
            <w:tcBorders>
              <w:top w:val="single" w:sz="8" w:space="0" w:color="auto"/>
              <w:left w:val="single" w:sz="12" w:space="0" w:color="auto"/>
              <w:bottom w:val="single" w:sz="8" w:space="0" w:color="auto"/>
              <w:right w:val="single" w:sz="12" w:space="0" w:color="auto"/>
            </w:tcBorders>
            <w:vAlign w:val="center"/>
          </w:tcPr>
          <w:p w:rsidR="002C416C" w:rsidRPr="002C416C" w:rsidRDefault="002C416C" w:rsidP="002C416C">
            <w:pPr>
              <w:jc w:val="center"/>
              <w:rPr>
                <w:sz w:val="20"/>
              </w:rPr>
            </w:pPr>
            <w:r w:rsidRPr="002C416C">
              <w:rPr>
                <w:sz w:val="20"/>
              </w:rPr>
              <w:t>08/30/2013</w:t>
            </w:r>
          </w:p>
        </w:tc>
        <w:tc>
          <w:tcPr>
            <w:tcW w:w="1980" w:type="dxa"/>
            <w:tcBorders>
              <w:top w:val="single" w:sz="8" w:space="0" w:color="auto"/>
              <w:left w:val="single" w:sz="12" w:space="0" w:color="auto"/>
              <w:bottom w:val="single" w:sz="8" w:space="0" w:color="auto"/>
              <w:right w:val="single" w:sz="12" w:space="0" w:color="auto"/>
            </w:tcBorders>
            <w:vAlign w:val="center"/>
          </w:tcPr>
          <w:p w:rsidR="002C416C" w:rsidRPr="002C416C" w:rsidRDefault="002C416C" w:rsidP="002C416C">
            <w:pPr>
              <w:jc w:val="center"/>
              <w:rPr>
                <w:sz w:val="20"/>
              </w:rPr>
            </w:pPr>
            <w:r w:rsidRPr="002C416C">
              <w:rPr>
                <w:sz w:val="20"/>
              </w:rPr>
              <w:t>Revision</w:t>
            </w:r>
          </w:p>
        </w:tc>
      </w:tr>
      <w:tr w:rsidR="002C416C"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362629" w:rsidRPr="00C571D1" w:rsidRDefault="00362629" w:rsidP="00362629">
            <w:pPr>
              <w:jc w:val="center"/>
              <w:rPr>
                <w:sz w:val="20"/>
              </w:rPr>
            </w:pPr>
            <w:r w:rsidRPr="00C571D1">
              <w:rPr>
                <w:sz w:val="20"/>
              </w:rPr>
              <w:t xml:space="preserve">Facility Wide </w:t>
            </w:r>
          </w:p>
          <w:p w:rsidR="002C416C" w:rsidRPr="001227F7" w:rsidRDefault="00362629" w:rsidP="00362629">
            <w:pPr>
              <w:jc w:val="center"/>
              <w:rPr>
                <w:sz w:val="20"/>
                <w:highlight w:val="yellow"/>
              </w:rPr>
            </w:pPr>
            <w:r w:rsidRPr="00C571D1">
              <w:rPr>
                <w:sz w:val="20"/>
              </w:rPr>
              <w:t>(All EU)</w:t>
            </w:r>
          </w:p>
        </w:tc>
        <w:tc>
          <w:tcPr>
            <w:tcW w:w="4557" w:type="dxa"/>
            <w:tcBorders>
              <w:top w:val="single" w:sz="8" w:space="0" w:color="auto"/>
              <w:left w:val="single" w:sz="12" w:space="0" w:color="auto"/>
              <w:bottom w:val="single" w:sz="8" w:space="0" w:color="auto"/>
              <w:right w:val="single" w:sz="12" w:space="0" w:color="auto"/>
            </w:tcBorders>
            <w:vAlign w:val="center"/>
          </w:tcPr>
          <w:p w:rsidR="002C416C" w:rsidRPr="001227F7" w:rsidRDefault="00362629" w:rsidP="002C416C">
            <w:pPr>
              <w:pStyle w:val="Header"/>
              <w:tabs>
                <w:tab w:val="clear" w:pos="4320"/>
                <w:tab w:val="clear" w:pos="8640"/>
              </w:tabs>
              <w:rPr>
                <w:sz w:val="20"/>
                <w:highlight w:val="yellow"/>
              </w:rPr>
            </w:pPr>
            <w:r w:rsidRPr="00C571D1">
              <w:rPr>
                <w:sz w:val="20"/>
              </w:rPr>
              <w:t>Title V Operation Permit Renewal.</w:t>
            </w:r>
          </w:p>
        </w:tc>
        <w:tc>
          <w:tcPr>
            <w:tcW w:w="1800" w:type="dxa"/>
            <w:tcBorders>
              <w:top w:val="single" w:sz="8" w:space="0" w:color="auto"/>
              <w:left w:val="single" w:sz="12" w:space="0" w:color="auto"/>
              <w:bottom w:val="single" w:sz="8" w:space="0" w:color="auto"/>
              <w:right w:val="single" w:sz="12" w:space="0" w:color="auto"/>
            </w:tcBorders>
            <w:vAlign w:val="center"/>
          </w:tcPr>
          <w:p w:rsidR="002C416C" w:rsidRPr="001227F7" w:rsidRDefault="002C416C" w:rsidP="002C416C">
            <w:pPr>
              <w:jc w:val="center"/>
              <w:rPr>
                <w:b/>
                <w:bCs/>
                <w:sz w:val="20"/>
                <w:highlight w:val="yellow"/>
              </w:rPr>
            </w:pPr>
            <w:r w:rsidRPr="002C416C">
              <w:rPr>
                <w:sz w:val="20"/>
              </w:rPr>
              <w:t>0090051-02</w:t>
            </w:r>
            <w:r>
              <w:rPr>
                <w:sz w:val="20"/>
              </w:rPr>
              <w:t>3</w:t>
            </w:r>
            <w:r w:rsidRPr="002C416C">
              <w:rPr>
                <w:sz w:val="20"/>
              </w:rPr>
              <w:t>-AV</w:t>
            </w:r>
          </w:p>
        </w:tc>
        <w:tc>
          <w:tcPr>
            <w:tcW w:w="1620" w:type="dxa"/>
            <w:tcBorders>
              <w:top w:val="single" w:sz="8" w:space="0" w:color="auto"/>
              <w:left w:val="single" w:sz="12" w:space="0" w:color="auto"/>
              <w:bottom w:val="single" w:sz="8" w:space="0" w:color="auto"/>
              <w:right w:val="single" w:sz="12" w:space="0" w:color="auto"/>
            </w:tcBorders>
            <w:vAlign w:val="center"/>
          </w:tcPr>
          <w:p w:rsidR="002C416C" w:rsidRPr="001227F7" w:rsidRDefault="00362629" w:rsidP="002C416C">
            <w:pPr>
              <w:jc w:val="center"/>
              <w:rPr>
                <w:sz w:val="20"/>
                <w:highlight w:val="yellow"/>
              </w:rPr>
            </w:pPr>
            <w:r w:rsidRPr="00362629">
              <w:rPr>
                <w:sz w:val="20"/>
              </w:rPr>
              <w:t>05/24/2013</w:t>
            </w:r>
          </w:p>
        </w:tc>
        <w:tc>
          <w:tcPr>
            <w:tcW w:w="1620" w:type="dxa"/>
            <w:tcBorders>
              <w:top w:val="single" w:sz="8" w:space="0" w:color="auto"/>
              <w:left w:val="single" w:sz="12" w:space="0" w:color="auto"/>
              <w:bottom w:val="single" w:sz="8" w:space="0" w:color="auto"/>
              <w:right w:val="single" w:sz="12" w:space="0" w:color="auto"/>
            </w:tcBorders>
            <w:vAlign w:val="center"/>
          </w:tcPr>
          <w:p w:rsidR="002C416C" w:rsidRPr="001227F7" w:rsidRDefault="00362629" w:rsidP="002C416C">
            <w:pPr>
              <w:jc w:val="center"/>
              <w:rPr>
                <w:sz w:val="20"/>
                <w:highlight w:val="yellow"/>
              </w:rPr>
            </w:pPr>
            <w:r w:rsidRPr="00362629">
              <w:rPr>
                <w:sz w:val="20"/>
              </w:rPr>
              <w:t>05/24/2018</w:t>
            </w:r>
          </w:p>
        </w:tc>
        <w:tc>
          <w:tcPr>
            <w:tcW w:w="1980" w:type="dxa"/>
            <w:tcBorders>
              <w:top w:val="single" w:sz="8" w:space="0" w:color="auto"/>
              <w:left w:val="single" w:sz="12" w:space="0" w:color="auto"/>
              <w:bottom w:val="single" w:sz="8" w:space="0" w:color="auto"/>
              <w:right w:val="single" w:sz="12" w:space="0" w:color="auto"/>
            </w:tcBorders>
            <w:vAlign w:val="center"/>
          </w:tcPr>
          <w:p w:rsidR="002C416C" w:rsidRPr="001227F7" w:rsidRDefault="00362629" w:rsidP="00362629">
            <w:pPr>
              <w:jc w:val="center"/>
              <w:rPr>
                <w:sz w:val="20"/>
                <w:highlight w:val="yellow"/>
              </w:rPr>
            </w:pPr>
            <w:r w:rsidRPr="00362629">
              <w:rPr>
                <w:sz w:val="20"/>
              </w:rPr>
              <w:t>Renewal</w:t>
            </w:r>
          </w:p>
        </w:tc>
      </w:tr>
      <w:tr w:rsidR="002C416C"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2C416C" w:rsidRPr="001227F7" w:rsidRDefault="00362629" w:rsidP="002C416C">
            <w:pPr>
              <w:jc w:val="center"/>
              <w:rPr>
                <w:sz w:val="20"/>
                <w:highlight w:val="yellow"/>
              </w:rPr>
            </w:pPr>
            <w:r w:rsidRPr="00362629">
              <w:rPr>
                <w:sz w:val="20"/>
              </w:rPr>
              <w:t>-089</w:t>
            </w:r>
          </w:p>
        </w:tc>
        <w:tc>
          <w:tcPr>
            <w:tcW w:w="4557" w:type="dxa"/>
            <w:tcBorders>
              <w:top w:val="single" w:sz="8" w:space="0" w:color="auto"/>
              <w:left w:val="single" w:sz="12" w:space="0" w:color="auto"/>
              <w:bottom w:val="single" w:sz="8" w:space="0" w:color="auto"/>
              <w:right w:val="single" w:sz="12" w:space="0" w:color="auto"/>
            </w:tcBorders>
            <w:vAlign w:val="center"/>
          </w:tcPr>
          <w:p w:rsidR="002C416C" w:rsidRPr="001227F7" w:rsidRDefault="00362629" w:rsidP="00362629">
            <w:pPr>
              <w:pStyle w:val="Header"/>
              <w:tabs>
                <w:tab w:val="clear" w:pos="4320"/>
                <w:tab w:val="clear" w:pos="8640"/>
              </w:tabs>
              <w:rPr>
                <w:sz w:val="20"/>
                <w:highlight w:val="yellow"/>
              </w:rPr>
            </w:pPr>
            <w:r w:rsidRPr="00362629">
              <w:rPr>
                <w:sz w:val="20"/>
              </w:rPr>
              <w:t>Construction permit associated with the construction and installation of two portable hypergolic fuel and oxidizer scrubbers</w:t>
            </w:r>
          </w:p>
        </w:tc>
        <w:tc>
          <w:tcPr>
            <w:tcW w:w="1800" w:type="dxa"/>
            <w:tcBorders>
              <w:top w:val="single" w:sz="8" w:space="0" w:color="auto"/>
              <w:left w:val="single" w:sz="12" w:space="0" w:color="auto"/>
              <w:bottom w:val="single" w:sz="8" w:space="0" w:color="auto"/>
              <w:right w:val="single" w:sz="12" w:space="0" w:color="auto"/>
            </w:tcBorders>
            <w:vAlign w:val="center"/>
          </w:tcPr>
          <w:p w:rsidR="002C416C" w:rsidRPr="001227F7" w:rsidRDefault="002C416C" w:rsidP="00362629">
            <w:pPr>
              <w:jc w:val="center"/>
              <w:rPr>
                <w:b/>
                <w:bCs/>
                <w:sz w:val="20"/>
                <w:highlight w:val="yellow"/>
              </w:rPr>
            </w:pPr>
            <w:r w:rsidRPr="002C416C">
              <w:rPr>
                <w:sz w:val="20"/>
              </w:rPr>
              <w:t>0090051-02</w:t>
            </w:r>
            <w:r>
              <w:rPr>
                <w:sz w:val="20"/>
              </w:rPr>
              <w:t>4</w:t>
            </w:r>
            <w:r w:rsidRPr="002C416C">
              <w:rPr>
                <w:sz w:val="20"/>
              </w:rPr>
              <w:t>-A</w:t>
            </w:r>
            <w:r w:rsidR="00362629">
              <w:rPr>
                <w:sz w:val="20"/>
              </w:rPr>
              <w:t>C</w:t>
            </w:r>
          </w:p>
        </w:tc>
        <w:tc>
          <w:tcPr>
            <w:tcW w:w="1620" w:type="dxa"/>
            <w:tcBorders>
              <w:top w:val="single" w:sz="8" w:space="0" w:color="auto"/>
              <w:left w:val="single" w:sz="12" w:space="0" w:color="auto"/>
              <w:bottom w:val="single" w:sz="8" w:space="0" w:color="auto"/>
              <w:right w:val="single" w:sz="12" w:space="0" w:color="auto"/>
            </w:tcBorders>
            <w:vAlign w:val="center"/>
          </w:tcPr>
          <w:p w:rsidR="002C416C" w:rsidRPr="001227F7" w:rsidRDefault="00362629" w:rsidP="002C416C">
            <w:pPr>
              <w:jc w:val="center"/>
              <w:rPr>
                <w:sz w:val="20"/>
                <w:highlight w:val="yellow"/>
              </w:rPr>
            </w:pPr>
            <w:r w:rsidRPr="00362629">
              <w:rPr>
                <w:sz w:val="20"/>
              </w:rPr>
              <w:t>11/12/2013</w:t>
            </w:r>
          </w:p>
        </w:tc>
        <w:tc>
          <w:tcPr>
            <w:tcW w:w="1620" w:type="dxa"/>
            <w:tcBorders>
              <w:top w:val="single" w:sz="8" w:space="0" w:color="auto"/>
              <w:left w:val="single" w:sz="12" w:space="0" w:color="auto"/>
              <w:bottom w:val="single" w:sz="8" w:space="0" w:color="auto"/>
              <w:right w:val="single" w:sz="12" w:space="0" w:color="auto"/>
            </w:tcBorders>
            <w:vAlign w:val="center"/>
          </w:tcPr>
          <w:p w:rsidR="002C416C" w:rsidRPr="001227F7" w:rsidRDefault="00362629" w:rsidP="002C416C">
            <w:pPr>
              <w:jc w:val="center"/>
              <w:rPr>
                <w:sz w:val="20"/>
                <w:highlight w:val="yellow"/>
              </w:rPr>
            </w:pPr>
            <w:r w:rsidRPr="00362629">
              <w:rPr>
                <w:sz w:val="20"/>
              </w:rPr>
              <w:t>06/30/2014</w:t>
            </w:r>
          </w:p>
        </w:tc>
        <w:tc>
          <w:tcPr>
            <w:tcW w:w="1980" w:type="dxa"/>
            <w:tcBorders>
              <w:top w:val="single" w:sz="8" w:space="0" w:color="auto"/>
              <w:left w:val="single" w:sz="12" w:space="0" w:color="auto"/>
              <w:bottom w:val="single" w:sz="8" w:space="0" w:color="auto"/>
              <w:right w:val="single" w:sz="12" w:space="0" w:color="auto"/>
            </w:tcBorders>
            <w:vAlign w:val="center"/>
          </w:tcPr>
          <w:p w:rsidR="002C416C" w:rsidRPr="001227F7" w:rsidRDefault="00362629" w:rsidP="00362629">
            <w:pPr>
              <w:jc w:val="center"/>
              <w:rPr>
                <w:sz w:val="20"/>
                <w:highlight w:val="yellow"/>
              </w:rPr>
            </w:pPr>
            <w:r w:rsidRPr="00C571D1">
              <w:rPr>
                <w:sz w:val="20"/>
              </w:rPr>
              <w:t>Construction</w:t>
            </w:r>
          </w:p>
        </w:tc>
      </w:tr>
      <w:tr w:rsidR="002C416C"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2C416C" w:rsidRPr="001227F7" w:rsidRDefault="00D80AAB" w:rsidP="002C416C">
            <w:pPr>
              <w:jc w:val="center"/>
              <w:rPr>
                <w:sz w:val="20"/>
                <w:highlight w:val="yellow"/>
              </w:rPr>
            </w:pPr>
            <w:r>
              <w:rPr>
                <w:sz w:val="20"/>
              </w:rPr>
              <w:t>-086, -088,-</w:t>
            </w:r>
            <w:r w:rsidR="00362629" w:rsidRPr="00362629">
              <w:rPr>
                <w:sz w:val="20"/>
              </w:rPr>
              <w:t>093</w:t>
            </w:r>
          </w:p>
        </w:tc>
        <w:tc>
          <w:tcPr>
            <w:tcW w:w="4557" w:type="dxa"/>
            <w:tcBorders>
              <w:top w:val="single" w:sz="8" w:space="0" w:color="auto"/>
              <w:left w:val="single" w:sz="12" w:space="0" w:color="auto"/>
              <w:bottom w:val="single" w:sz="8" w:space="0" w:color="auto"/>
              <w:right w:val="single" w:sz="12" w:space="0" w:color="auto"/>
            </w:tcBorders>
            <w:vAlign w:val="center"/>
          </w:tcPr>
          <w:p w:rsidR="002C416C" w:rsidRPr="00362629" w:rsidRDefault="00362629" w:rsidP="00D80AAB">
            <w:pPr>
              <w:pStyle w:val="Header"/>
              <w:tabs>
                <w:tab w:val="clear" w:pos="4320"/>
                <w:tab w:val="clear" w:pos="8640"/>
              </w:tabs>
              <w:rPr>
                <w:sz w:val="20"/>
                <w:highlight w:val="yellow"/>
              </w:rPr>
            </w:pPr>
            <w:r w:rsidRPr="00362629">
              <w:rPr>
                <w:sz w:val="20"/>
              </w:rPr>
              <w:t>Construction permit associated with installation of air pollution controls on nine engines that participate in the Florida Power &amp; Light (FP&amp;L) Commercial/Industrial Load Control (CILC) program</w:t>
            </w:r>
            <w:r w:rsidR="00D80AAB">
              <w:rPr>
                <w:sz w:val="20"/>
              </w:rPr>
              <w:t xml:space="preserve">. </w:t>
            </w:r>
            <w:r w:rsidRPr="00362629">
              <w:rPr>
                <w:sz w:val="20"/>
              </w:rPr>
              <w:t xml:space="preserve"> </w:t>
            </w:r>
            <w:r w:rsidR="00D80AAB">
              <w:rPr>
                <w:sz w:val="20"/>
              </w:rPr>
              <w:t>E</w:t>
            </w:r>
            <w:r w:rsidRPr="00362629">
              <w:rPr>
                <w:sz w:val="20"/>
              </w:rPr>
              <w:t xml:space="preserve">ngines were formerly classified as emergency engines, </w:t>
            </w:r>
            <w:r w:rsidR="00D80AAB">
              <w:rPr>
                <w:sz w:val="20"/>
              </w:rPr>
              <w:t>and were re-</w:t>
            </w:r>
            <w:r w:rsidRPr="00362629">
              <w:rPr>
                <w:sz w:val="20"/>
              </w:rPr>
              <w:t xml:space="preserve">classified as non-emergency engines in order to comply with changes promulgated in the amended 40 CFR Part 63 Subpart ZZZZ, </w:t>
            </w:r>
            <w:r w:rsidRPr="00362629">
              <w:rPr>
                <w:rFonts w:eastAsia="TT15Dt00"/>
                <w:sz w:val="20"/>
              </w:rPr>
              <w:t>NESHAP</w:t>
            </w:r>
            <w:r w:rsidR="00D80AAB">
              <w:rPr>
                <w:rFonts w:eastAsia="TT15Dt00"/>
                <w:sz w:val="20"/>
              </w:rPr>
              <w:t xml:space="preserve"> for </w:t>
            </w:r>
            <w:r w:rsidR="00D80AAB" w:rsidRPr="00D80AAB">
              <w:rPr>
                <w:rFonts w:eastAsia="TT15Dt00"/>
                <w:sz w:val="20"/>
              </w:rPr>
              <w:t>Reciprocating Internal Combustion Engines (RICE)</w:t>
            </w:r>
          </w:p>
        </w:tc>
        <w:tc>
          <w:tcPr>
            <w:tcW w:w="1800" w:type="dxa"/>
            <w:tcBorders>
              <w:top w:val="single" w:sz="8" w:space="0" w:color="auto"/>
              <w:left w:val="single" w:sz="12" w:space="0" w:color="auto"/>
              <w:bottom w:val="single" w:sz="8" w:space="0" w:color="auto"/>
              <w:right w:val="single" w:sz="12" w:space="0" w:color="auto"/>
            </w:tcBorders>
            <w:vAlign w:val="center"/>
          </w:tcPr>
          <w:p w:rsidR="002C416C" w:rsidRPr="001227F7" w:rsidRDefault="00362629" w:rsidP="00362629">
            <w:pPr>
              <w:jc w:val="center"/>
              <w:rPr>
                <w:b/>
                <w:bCs/>
                <w:sz w:val="20"/>
                <w:highlight w:val="yellow"/>
              </w:rPr>
            </w:pPr>
            <w:r w:rsidRPr="002C416C">
              <w:rPr>
                <w:sz w:val="20"/>
              </w:rPr>
              <w:t>0090051-02</w:t>
            </w:r>
            <w:r>
              <w:rPr>
                <w:sz w:val="20"/>
              </w:rPr>
              <w:t>5</w:t>
            </w:r>
            <w:r w:rsidRPr="002C416C">
              <w:rPr>
                <w:sz w:val="20"/>
              </w:rPr>
              <w:t>-A</w:t>
            </w:r>
            <w:r>
              <w:rPr>
                <w:sz w:val="20"/>
              </w:rPr>
              <w:t>C</w:t>
            </w:r>
          </w:p>
        </w:tc>
        <w:tc>
          <w:tcPr>
            <w:tcW w:w="1620" w:type="dxa"/>
            <w:tcBorders>
              <w:top w:val="single" w:sz="8" w:space="0" w:color="auto"/>
              <w:left w:val="single" w:sz="12" w:space="0" w:color="auto"/>
              <w:bottom w:val="single" w:sz="8" w:space="0" w:color="auto"/>
              <w:right w:val="single" w:sz="12" w:space="0" w:color="auto"/>
            </w:tcBorders>
            <w:vAlign w:val="center"/>
          </w:tcPr>
          <w:p w:rsidR="002C416C" w:rsidRPr="001227F7" w:rsidRDefault="00362629" w:rsidP="002C416C">
            <w:pPr>
              <w:jc w:val="center"/>
              <w:rPr>
                <w:sz w:val="20"/>
                <w:highlight w:val="yellow"/>
              </w:rPr>
            </w:pPr>
            <w:r w:rsidRPr="00362629">
              <w:rPr>
                <w:sz w:val="20"/>
              </w:rPr>
              <w:t>01/03/2014</w:t>
            </w:r>
          </w:p>
        </w:tc>
        <w:tc>
          <w:tcPr>
            <w:tcW w:w="1620" w:type="dxa"/>
            <w:tcBorders>
              <w:top w:val="single" w:sz="8" w:space="0" w:color="auto"/>
              <w:left w:val="single" w:sz="12" w:space="0" w:color="auto"/>
              <w:bottom w:val="single" w:sz="8" w:space="0" w:color="auto"/>
              <w:right w:val="single" w:sz="12" w:space="0" w:color="auto"/>
            </w:tcBorders>
            <w:vAlign w:val="center"/>
          </w:tcPr>
          <w:p w:rsidR="002C416C" w:rsidRPr="001227F7" w:rsidRDefault="00362629" w:rsidP="002C416C">
            <w:pPr>
              <w:jc w:val="center"/>
              <w:rPr>
                <w:sz w:val="20"/>
                <w:highlight w:val="yellow"/>
              </w:rPr>
            </w:pPr>
            <w:r w:rsidRPr="00362629">
              <w:rPr>
                <w:sz w:val="20"/>
              </w:rPr>
              <w:t>01/28/2015</w:t>
            </w:r>
          </w:p>
        </w:tc>
        <w:tc>
          <w:tcPr>
            <w:tcW w:w="1980" w:type="dxa"/>
            <w:tcBorders>
              <w:top w:val="single" w:sz="8" w:space="0" w:color="auto"/>
              <w:left w:val="single" w:sz="12" w:space="0" w:color="auto"/>
              <w:bottom w:val="single" w:sz="8" w:space="0" w:color="auto"/>
              <w:right w:val="single" w:sz="12" w:space="0" w:color="auto"/>
            </w:tcBorders>
            <w:vAlign w:val="center"/>
          </w:tcPr>
          <w:p w:rsidR="002C416C" w:rsidRPr="001227F7" w:rsidRDefault="00D80AAB" w:rsidP="00D80AAB">
            <w:pPr>
              <w:jc w:val="center"/>
              <w:rPr>
                <w:sz w:val="20"/>
                <w:highlight w:val="yellow"/>
              </w:rPr>
            </w:pPr>
            <w:r w:rsidRPr="00C571D1">
              <w:rPr>
                <w:sz w:val="20"/>
              </w:rPr>
              <w:t>Construction</w:t>
            </w:r>
          </w:p>
        </w:tc>
      </w:tr>
      <w:tr w:rsidR="002C416C"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2C416C" w:rsidRPr="001227F7" w:rsidRDefault="002C416C" w:rsidP="00D80AAB">
            <w:pPr>
              <w:jc w:val="center"/>
              <w:rPr>
                <w:sz w:val="20"/>
                <w:highlight w:val="yellow"/>
              </w:rPr>
            </w:pPr>
            <w:r w:rsidRPr="00D80AAB">
              <w:rPr>
                <w:sz w:val="20"/>
              </w:rPr>
              <w:t>-0</w:t>
            </w:r>
            <w:r w:rsidR="00D80AAB">
              <w:rPr>
                <w:sz w:val="20"/>
              </w:rPr>
              <w:t>86, -094</w:t>
            </w:r>
          </w:p>
        </w:tc>
        <w:tc>
          <w:tcPr>
            <w:tcW w:w="4557" w:type="dxa"/>
            <w:tcBorders>
              <w:top w:val="single" w:sz="8" w:space="0" w:color="auto"/>
              <w:left w:val="single" w:sz="12" w:space="0" w:color="auto"/>
              <w:bottom w:val="single" w:sz="8" w:space="0" w:color="auto"/>
              <w:right w:val="single" w:sz="12" w:space="0" w:color="auto"/>
            </w:tcBorders>
            <w:vAlign w:val="center"/>
          </w:tcPr>
          <w:p w:rsidR="002C416C" w:rsidRPr="00D80AAB" w:rsidRDefault="00D80AAB" w:rsidP="00D80AAB">
            <w:pPr>
              <w:pStyle w:val="Header"/>
              <w:tabs>
                <w:tab w:val="clear" w:pos="4320"/>
                <w:tab w:val="clear" w:pos="8640"/>
              </w:tabs>
              <w:rPr>
                <w:sz w:val="20"/>
                <w:highlight w:val="yellow"/>
              </w:rPr>
            </w:pPr>
            <w:r w:rsidRPr="00D80AAB">
              <w:rPr>
                <w:sz w:val="20"/>
              </w:rPr>
              <w:t xml:space="preserve">Construction permit associated with installation of two new </w:t>
            </w:r>
            <w:r w:rsidRPr="00D80AAB">
              <w:rPr>
                <w:rFonts w:eastAsia="TT15Dt00"/>
                <w:sz w:val="20"/>
              </w:rPr>
              <w:t xml:space="preserve">Reciprocating Internal Combustion Engines </w:t>
            </w:r>
            <w:r w:rsidRPr="00D80AAB">
              <w:rPr>
                <w:sz w:val="20"/>
              </w:rPr>
              <w:t xml:space="preserve">(RICE) </w:t>
            </w:r>
            <w:r>
              <w:rPr>
                <w:sz w:val="20"/>
              </w:rPr>
              <w:t xml:space="preserve">(one emergency, one non-emergency), </w:t>
            </w:r>
            <w:r w:rsidRPr="00D80AAB">
              <w:rPr>
                <w:sz w:val="20"/>
              </w:rPr>
              <w:t xml:space="preserve">to be located at the Consolidated Data Center. </w:t>
            </w:r>
          </w:p>
        </w:tc>
        <w:tc>
          <w:tcPr>
            <w:tcW w:w="1800" w:type="dxa"/>
            <w:tcBorders>
              <w:top w:val="single" w:sz="8" w:space="0" w:color="auto"/>
              <w:left w:val="single" w:sz="12" w:space="0" w:color="auto"/>
              <w:bottom w:val="single" w:sz="8" w:space="0" w:color="auto"/>
              <w:right w:val="single" w:sz="12" w:space="0" w:color="auto"/>
            </w:tcBorders>
            <w:vAlign w:val="center"/>
          </w:tcPr>
          <w:p w:rsidR="002C416C" w:rsidRPr="001227F7" w:rsidRDefault="00362629" w:rsidP="00D80AAB">
            <w:pPr>
              <w:jc w:val="center"/>
              <w:rPr>
                <w:sz w:val="20"/>
                <w:highlight w:val="yellow"/>
              </w:rPr>
            </w:pPr>
            <w:r w:rsidRPr="002C416C">
              <w:rPr>
                <w:sz w:val="20"/>
              </w:rPr>
              <w:t>0090051-02</w:t>
            </w:r>
            <w:r>
              <w:rPr>
                <w:sz w:val="20"/>
              </w:rPr>
              <w:t>6</w:t>
            </w:r>
            <w:r w:rsidRPr="002C416C">
              <w:rPr>
                <w:sz w:val="20"/>
              </w:rPr>
              <w:t>-A</w:t>
            </w:r>
            <w:r w:rsidR="00D80AAB">
              <w:rPr>
                <w:sz w:val="20"/>
              </w:rPr>
              <w:t>C</w:t>
            </w:r>
          </w:p>
        </w:tc>
        <w:tc>
          <w:tcPr>
            <w:tcW w:w="1620" w:type="dxa"/>
            <w:tcBorders>
              <w:top w:val="single" w:sz="8" w:space="0" w:color="auto"/>
              <w:left w:val="single" w:sz="12" w:space="0" w:color="auto"/>
              <w:bottom w:val="single" w:sz="8" w:space="0" w:color="auto"/>
              <w:right w:val="single" w:sz="12" w:space="0" w:color="auto"/>
            </w:tcBorders>
            <w:vAlign w:val="center"/>
          </w:tcPr>
          <w:p w:rsidR="002C416C" w:rsidRPr="00D80AAB" w:rsidRDefault="00D80AAB" w:rsidP="002C416C">
            <w:pPr>
              <w:jc w:val="center"/>
              <w:rPr>
                <w:sz w:val="20"/>
              </w:rPr>
            </w:pPr>
            <w:r>
              <w:rPr>
                <w:sz w:val="20"/>
              </w:rPr>
              <w:t>04/11/2014</w:t>
            </w:r>
          </w:p>
        </w:tc>
        <w:tc>
          <w:tcPr>
            <w:tcW w:w="1620" w:type="dxa"/>
            <w:tcBorders>
              <w:top w:val="single" w:sz="8" w:space="0" w:color="auto"/>
              <w:left w:val="single" w:sz="12" w:space="0" w:color="auto"/>
              <w:bottom w:val="single" w:sz="8" w:space="0" w:color="auto"/>
              <w:right w:val="single" w:sz="12" w:space="0" w:color="auto"/>
            </w:tcBorders>
            <w:vAlign w:val="center"/>
          </w:tcPr>
          <w:p w:rsidR="002C416C" w:rsidRPr="00D80AAB" w:rsidRDefault="00D80AAB" w:rsidP="002C416C">
            <w:pPr>
              <w:jc w:val="center"/>
              <w:rPr>
                <w:sz w:val="20"/>
              </w:rPr>
            </w:pPr>
            <w:r>
              <w:rPr>
                <w:sz w:val="20"/>
              </w:rPr>
              <w:t>03/31/2016</w:t>
            </w:r>
          </w:p>
        </w:tc>
        <w:tc>
          <w:tcPr>
            <w:tcW w:w="1980" w:type="dxa"/>
            <w:tcBorders>
              <w:top w:val="single" w:sz="8" w:space="0" w:color="auto"/>
              <w:left w:val="single" w:sz="12" w:space="0" w:color="auto"/>
              <w:bottom w:val="single" w:sz="8" w:space="0" w:color="auto"/>
              <w:right w:val="single" w:sz="12" w:space="0" w:color="auto"/>
            </w:tcBorders>
            <w:vAlign w:val="center"/>
          </w:tcPr>
          <w:p w:rsidR="002C416C" w:rsidRPr="00D80AAB" w:rsidRDefault="00D80AAB" w:rsidP="00D80AAB">
            <w:pPr>
              <w:jc w:val="center"/>
              <w:rPr>
                <w:sz w:val="20"/>
              </w:rPr>
            </w:pPr>
            <w:r>
              <w:rPr>
                <w:sz w:val="20"/>
              </w:rPr>
              <w:t>Construction</w:t>
            </w:r>
          </w:p>
        </w:tc>
      </w:tr>
      <w:tr w:rsidR="00D80AAB"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D80AAB" w:rsidRPr="001227F7" w:rsidRDefault="00D80AAB" w:rsidP="00D80AAB">
            <w:pPr>
              <w:jc w:val="center"/>
              <w:rPr>
                <w:sz w:val="20"/>
                <w:highlight w:val="yellow"/>
              </w:rPr>
            </w:pPr>
            <w:r>
              <w:rPr>
                <w:sz w:val="20"/>
              </w:rPr>
              <w:t>-089</w:t>
            </w:r>
          </w:p>
        </w:tc>
        <w:tc>
          <w:tcPr>
            <w:tcW w:w="4557" w:type="dxa"/>
            <w:tcBorders>
              <w:top w:val="single" w:sz="8" w:space="0" w:color="auto"/>
              <w:left w:val="single" w:sz="12" w:space="0" w:color="auto"/>
              <w:bottom w:val="single" w:sz="8" w:space="0" w:color="auto"/>
              <w:right w:val="single" w:sz="12" w:space="0" w:color="auto"/>
            </w:tcBorders>
            <w:vAlign w:val="center"/>
          </w:tcPr>
          <w:p w:rsidR="00D80AAB" w:rsidRPr="001227F7" w:rsidRDefault="00D80AAB" w:rsidP="00D80AAB">
            <w:pPr>
              <w:pStyle w:val="Header"/>
              <w:tabs>
                <w:tab w:val="clear" w:pos="4320"/>
                <w:tab w:val="clear" w:pos="8640"/>
              </w:tabs>
              <w:rPr>
                <w:sz w:val="20"/>
                <w:highlight w:val="yellow"/>
              </w:rPr>
            </w:pPr>
            <w:r w:rsidRPr="00DE5C88">
              <w:rPr>
                <w:sz w:val="20"/>
              </w:rPr>
              <w:t xml:space="preserve">Administrative amendment to change </w:t>
            </w:r>
            <w:r>
              <w:rPr>
                <w:sz w:val="20"/>
              </w:rPr>
              <w:t xml:space="preserve">the expiration date of </w:t>
            </w:r>
            <w:r w:rsidRPr="00D80AAB">
              <w:rPr>
                <w:sz w:val="20"/>
              </w:rPr>
              <w:t xml:space="preserve">construction permit </w:t>
            </w:r>
            <w:r w:rsidRPr="00D80AAB">
              <w:rPr>
                <w:bCs/>
                <w:sz w:val="20"/>
              </w:rPr>
              <w:t>0090051-024-AC</w:t>
            </w:r>
          </w:p>
        </w:tc>
        <w:tc>
          <w:tcPr>
            <w:tcW w:w="1800" w:type="dxa"/>
            <w:tcBorders>
              <w:top w:val="single" w:sz="8" w:space="0" w:color="auto"/>
              <w:left w:val="single" w:sz="12" w:space="0" w:color="auto"/>
              <w:bottom w:val="single" w:sz="8" w:space="0" w:color="auto"/>
              <w:right w:val="single" w:sz="12" w:space="0" w:color="auto"/>
            </w:tcBorders>
            <w:vAlign w:val="center"/>
          </w:tcPr>
          <w:p w:rsidR="00D80AAB" w:rsidRPr="001227F7" w:rsidRDefault="00D80AAB" w:rsidP="00D80AAB">
            <w:pPr>
              <w:jc w:val="center"/>
              <w:rPr>
                <w:sz w:val="20"/>
                <w:highlight w:val="yellow"/>
              </w:rPr>
            </w:pPr>
            <w:r w:rsidRPr="002C416C">
              <w:rPr>
                <w:sz w:val="20"/>
              </w:rPr>
              <w:t>0090051-02</w:t>
            </w:r>
            <w:r>
              <w:rPr>
                <w:sz w:val="20"/>
              </w:rPr>
              <w:t>7</w:t>
            </w:r>
            <w:r w:rsidRPr="002C416C">
              <w:rPr>
                <w:sz w:val="20"/>
              </w:rPr>
              <w:t>-A</w:t>
            </w:r>
            <w:r>
              <w:rPr>
                <w:sz w:val="20"/>
              </w:rPr>
              <w:t>C</w:t>
            </w:r>
          </w:p>
        </w:tc>
        <w:tc>
          <w:tcPr>
            <w:tcW w:w="1620" w:type="dxa"/>
            <w:tcBorders>
              <w:top w:val="single" w:sz="8" w:space="0" w:color="auto"/>
              <w:left w:val="single" w:sz="12" w:space="0" w:color="auto"/>
              <w:bottom w:val="single" w:sz="8" w:space="0" w:color="auto"/>
              <w:right w:val="single" w:sz="12" w:space="0" w:color="auto"/>
            </w:tcBorders>
            <w:vAlign w:val="center"/>
          </w:tcPr>
          <w:p w:rsidR="00D80AAB" w:rsidRPr="001227F7" w:rsidRDefault="00D80AAB" w:rsidP="00D80AAB">
            <w:pPr>
              <w:jc w:val="center"/>
              <w:rPr>
                <w:sz w:val="20"/>
                <w:highlight w:val="yellow"/>
              </w:rPr>
            </w:pPr>
            <w:r>
              <w:rPr>
                <w:sz w:val="20"/>
              </w:rPr>
              <w:t>02/04/2014</w:t>
            </w:r>
          </w:p>
        </w:tc>
        <w:tc>
          <w:tcPr>
            <w:tcW w:w="1620" w:type="dxa"/>
            <w:tcBorders>
              <w:top w:val="single" w:sz="8" w:space="0" w:color="auto"/>
              <w:left w:val="single" w:sz="12" w:space="0" w:color="auto"/>
              <w:bottom w:val="single" w:sz="8" w:space="0" w:color="auto"/>
              <w:right w:val="single" w:sz="12" w:space="0" w:color="auto"/>
            </w:tcBorders>
            <w:vAlign w:val="center"/>
          </w:tcPr>
          <w:p w:rsidR="00D80AAB" w:rsidRPr="001227F7" w:rsidRDefault="00D80AAB" w:rsidP="00D80AAB">
            <w:pPr>
              <w:jc w:val="center"/>
              <w:rPr>
                <w:sz w:val="20"/>
                <w:highlight w:val="yellow"/>
              </w:rPr>
            </w:pPr>
            <w:r w:rsidRPr="00D80AAB">
              <w:rPr>
                <w:sz w:val="20"/>
              </w:rPr>
              <w:t>06/30/2016</w:t>
            </w:r>
          </w:p>
        </w:tc>
        <w:tc>
          <w:tcPr>
            <w:tcW w:w="1980" w:type="dxa"/>
            <w:tcBorders>
              <w:top w:val="single" w:sz="8" w:space="0" w:color="auto"/>
              <w:left w:val="single" w:sz="12" w:space="0" w:color="auto"/>
              <w:bottom w:val="single" w:sz="8" w:space="0" w:color="auto"/>
              <w:right w:val="single" w:sz="12" w:space="0" w:color="auto"/>
            </w:tcBorders>
            <w:vAlign w:val="center"/>
          </w:tcPr>
          <w:p w:rsidR="00D80AAB" w:rsidRPr="00D80AAB" w:rsidRDefault="00D80AAB" w:rsidP="00D80AAB">
            <w:pPr>
              <w:jc w:val="center"/>
              <w:rPr>
                <w:sz w:val="20"/>
              </w:rPr>
            </w:pPr>
            <w:r w:rsidRPr="00D80AAB">
              <w:rPr>
                <w:sz w:val="20"/>
              </w:rPr>
              <w:t>Administration Correction</w:t>
            </w:r>
          </w:p>
        </w:tc>
      </w:tr>
      <w:tr w:rsidR="00D80AAB"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D80AAB" w:rsidRPr="001227F7" w:rsidRDefault="00D80AAB" w:rsidP="00D80AAB">
            <w:pPr>
              <w:jc w:val="center"/>
              <w:rPr>
                <w:sz w:val="20"/>
                <w:highlight w:val="yellow"/>
              </w:rPr>
            </w:pPr>
            <w:r>
              <w:rPr>
                <w:sz w:val="20"/>
              </w:rPr>
              <w:t>-086, -088,-</w:t>
            </w:r>
            <w:r w:rsidRPr="00362629">
              <w:rPr>
                <w:sz w:val="20"/>
              </w:rPr>
              <w:t>093</w:t>
            </w:r>
          </w:p>
        </w:tc>
        <w:tc>
          <w:tcPr>
            <w:tcW w:w="4557" w:type="dxa"/>
            <w:tcBorders>
              <w:top w:val="single" w:sz="8" w:space="0" w:color="auto"/>
              <w:left w:val="single" w:sz="12" w:space="0" w:color="auto"/>
              <w:bottom w:val="single" w:sz="8" w:space="0" w:color="auto"/>
              <w:right w:val="single" w:sz="12" w:space="0" w:color="auto"/>
            </w:tcBorders>
            <w:vAlign w:val="center"/>
          </w:tcPr>
          <w:p w:rsidR="00D80AAB" w:rsidRPr="001227F7" w:rsidRDefault="00794A4A" w:rsidP="00794A4A">
            <w:pPr>
              <w:pStyle w:val="Header"/>
              <w:tabs>
                <w:tab w:val="clear" w:pos="4320"/>
                <w:tab w:val="clear" w:pos="8640"/>
              </w:tabs>
              <w:rPr>
                <w:sz w:val="20"/>
                <w:highlight w:val="yellow"/>
              </w:rPr>
            </w:pPr>
            <w:r w:rsidRPr="002C416C">
              <w:rPr>
                <w:sz w:val="20"/>
              </w:rPr>
              <w:t xml:space="preserve">Incorporate the </w:t>
            </w:r>
            <w:r>
              <w:rPr>
                <w:sz w:val="20"/>
              </w:rPr>
              <w:t xml:space="preserve">completed installation of </w:t>
            </w:r>
            <w:r w:rsidRPr="002C416C">
              <w:rPr>
                <w:sz w:val="20"/>
              </w:rPr>
              <w:t xml:space="preserve"> </w:t>
            </w:r>
            <w:r w:rsidRPr="00362629">
              <w:rPr>
                <w:sz w:val="20"/>
              </w:rPr>
              <w:t>air pollution controls</w:t>
            </w:r>
            <w:r w:rsidRPr="002C416C">
              <w:rPr>
                <w:sz w:val="20"/>
              </w:rPr>
              <w:t xml:space="preserve"> </w:t>
            </w:r>
            <w:r>
              <w:rPr>
                <w:sz w:val="20"/>
              </w:rPr>
              <w:t>authorized</w:t>
            </w:r>
            <w:r w:rsidRPr="002C416C">
              <w:rPr>
                <w:sz w:val="20"/>
              </w:rPr>
              <w:t xml:space="preserve"> under Construction Permit </w:t>
            </w:r>
            <w:r>
              <w:rPr>
                <w:sz w:val="20"/>
              </w:rPr>
              <w:t>0090051-025</w:t>
            </w:r>
            <w:r w:rsidRPr="002C416C">
              <w:rPr>
                <w:sz w:val="20"/>
              </w:rPr>
              <w:t>-AC into the Title V Operation Permit.</w:t>
            </w:r>
          </w:p>
        </w:tc>
        <w:tc>
          <w:tcPr>
            <w:tcW w:w="1800" w:type="dxa"/>
            <w:tcBorders>
              <w:top w:val="single" w:sz="8" w:space="0" w:color="auto"/>
              <w:left w:val="single" w:sz="12" w:space="0" w:color="auto"/>
              <w:bottom w:val="single" w:sz="8" w:space="0" w:color="auto"/>
              <w:right w:val="single" w:sz="12" w:space="0" w:color="auto"/>
            </w:tcBorders>
            <w:vAlign w:val="center"/>
          </w:tcPr>
          <w:p w:rsidR="00D80AAB" w:rsidRPr="001227F7" w:rsidRDefault="00D80AAB" w:rsidP="00D80AAB">
            <w:pPr>
              <w:jc w:val="center"/>
              <w:rPr>
                <w:sz w:val="20"/>
                <w:highlight w:val="yellow"/>
              </w:rPr>
            </w:pPr>
            <w:r w:rsidRPr="002C416C">
              <w:rPr>
                <w:sz w:val="20"/>
              </w:rPr>
              <w:t>0090051-02</w:t>
            </w:r>
            <w:r>
              <w:rPr>
                <w:sz w:val="20"/>
              </w:rPr>
              <w:t>8</w:t>
            </w:r>
            <w:r w:rsidRPr="002C416C">
              <w:rPr>
                <w:sz w:val="20"/>
              </w:rPr>
              <w:t>-AV</w:t>
            </w:r>
          </w:p>
        </w:tc>
        <w:tc>
          <w:tcPr>
            <w:tcW w:w="1620" w:type="dxa"/>
            <w:tcBorders>
              <w:top w:val="single" w:sz="8" w:space="0" w:color="auto"/>
              <w:left w:val="single" w:sz="12" w:space="0" w:color="auto"/>
              <w:bottom w:val="single" w:sz="8" w:space="0" w:color="auto"/>
              <w:right w:val="single" w:sz="12" w:space="0" w:color="auto"/>
            </w:tcBorders>
            <w:vAlign w:val="center"/>
          </w:tcPr>
          <w:p w:rsidR="00D80AAB" w:rsidRPr="001227F7" w:rsidRDefault="00794A4A" w:rsidP="00D80AAB">
            <w:pPr>
              <w:jc w:val="center"/>
              <w:rPr>
                <w:sz w:val="20"/>
                <w:highlight w:val="yellow"/>
              </w:rPr>
            </w:pPr>
            <w:r>
              <w:rPr>
                <w:sz w:val="20"/>
              </w:rPr>
              <w:t>03/23/2015</w:t>
            </w:r>
          </w:p>
        </w:tc>
        <w:tc>
          <w:tcPr>
            <w:tcW w:w="1620" w:type="dxa"/>
            <w:tcBorders>
              <w:top w:val="single" w:sz="8" w:space="0" w:color="auto"/>
              <w:left w:val="single" w:sz="12" w:space="0" w:color="auto"/>
              <w:bottom w:val="single" w:sz="8" w:space="0" w:color="auto"/>
              <w:right w:val="single" w:sz="12" w:space="0" w:color="auto"/>
            </w:tcBorders>
            <w:vAlign w:val="center"/>
          </w:tcPr>
          <w:p w:rsidR="00D80AAB" w:rsidRPr="001227F7" w:rsidRDefault="00794A4A" w:rsidP="00D80AAB">
            <w:pPr>
              <w:jc w:val="center"/>
              <w:rPr>
                <w:sz w:val="20"/>
                <w:highlight w:val="yellow"/>
              </w:rPr>
            </w:pPr>
            <w:r w:rsidRPr="00794A4A">
              <w:rPr>
                <w:sz w:val="20"/>
              </w:rPr>
              <w:t>05/24/2018</w:t>
            </w:r>
          </w:p>
        </w:tc>
        <w:tc>
          <w:tcPr>
            <w:tcW w:w="1980" w:type="dxa"/>
            <w:tcBorders>
              <w:top w:val="single" w:sz="8" w:space="0" w:color="auto"/>
              <w:left w:val="single" w:sz="12" w:space="0" w:color="auto"/>
              <w:bottom w:val="single" w:sz="8" w:space="0" w:color="auto"/>
              <w:right w:val="single" w:sz="12" w:space="0" w:color="auto"/>
            </w:tcBorders>
            <w:vAlign w:val="center"/>
          </w:tcPr>
          <w:p w:rsidR="00D80AAB" w:rsidRPr="001227F7" w:rsidRDefault="00794A4A" w:rsidP="00794A4A">
            <w:pPr>
              <w:jc w:val="center"/>
              <w:rPr>
                <w:sz w:val="20"/>
                <w:highlight w:val="yellow"/>
              </w:rPr>
            </w:pPr>
            <w:r>
              <w:rPr>
                <w:sz w:val="20"/>
              </w:rPr>
              <w:t>Revision</w:t>
            </w:r>
          </w:p>
        </w:tc>
      </w:tr>
      <w:tr w:rsidR="00D80AAB"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794A4A" w:rsidRPr="002C416C" w:rsidRDefault="00794A4A" w:rsidP="00794A4A">
            <w:pPr>
              <w:rPr>
                <w:sz w:val="20"/>
              </w:rPr>
            </w:pPr>
            <w:r w:rsidRPr="002C416C">
              <w:rPr>
                <w:sz w:val="20"/>
              </w:rPr>
              <w:lastRenderedPageBreak/>
              <w:t xml:space="preserve">Insignificant </w:t>
            </w:r>
          </w:p>
          <w:p w:rsidR="00D80AAB" w:rsidRPr="001227F7" w:rsidRDefault="00794A4A" w:rsidP="00794A4A">
            <w:pPr>
              <w:jc w:val="center"/>
              <w:rPr>
                <w:sz w:val="20"/>
                <w:highlight w:val="yellow"/>
              </w:rPr>
            </w:pPr>
            <w:r w:rsidRPr="002C416C">
              <w:rPr>
                <w:sz w:val="20"/>
              </w:rPr>
              <w:t>Units</w:t>
            </w:r>
          </w:p>
        </w:tc>
        <w:tc>
          <w:tcPr>
            <w:tcW w:w="4557" w:type="dxa"/>
            <w:tcBorders>
              <w:top w:val="single" w:sz="8" w:space="0" w:color="auto"/>
              <w:left w:val="single" w:sz="12" w:space="0" w:color="auto"/>
              <w:bottom w:val="single" w:sz="8" w:space="0" w:color="auto"/>
              <w:right w:val="single" w:sz="12" w:space="0" w:color="auto"/>
            </w:tcBorders>
            <w:vAlign w:val="center"/>
          </w:tcPr>
          <w:p w:rsidR="00D80AAB" w:rsidRPr="00794A4A" w:rsidRDefault="00794A4A" w:rsidP="00794A4A">
            <w:pPr>
              <w:pStyle w:val="Header"/>
              <w:tabs>
                <w:tab w:val="clear" w:pos="4320"/>
                <w:tab w:val="clear" w:pos="8640"/>
              </w:tabs>
              <w:rPr>
                <w:sz w:val="20"/>
                <w:highlight w:val="yellow"/>
              </w:rPr>
            </w:pPr>
            <w:r w:rsidRPr="00794A4A">
              <w:rPr>
                <w:sz w:val="20"/>
              </w:rPr>
              <w:t xml:space="preserve">Determination </w:t>
            </w:r>
            <w:r>
              <w:rPr>
                <w:sz w:val="20"/>
              </w:rPr>
              <w:t xml:space="preserve">regarding </w:t>
            </w:r>
            <w:r w:rsidRPr="00794A4A">
              <w:rPr>
                <w:sz w:val="20"/>
              </w:rPr>
              <w:t xml:space="preserve"> two deployed temporary diesel boilers and installation of up to five proposed new natural gas boilers</w:t>
            </w:r>
          </w:p>
        </w:tc>
        <w:tc>
          <w:tcPr>
            <w:tcW w:w="1800" w:type="dxa"/>
            <w:tcBorders>
              <w:top w:val="single" w:sz="8" w:space="0" w:color="auto"/>
              <w:left w:val="single" w:sz="12" w:space="0" w:color="auto"/>
              <w:bottom w:val="single" w:sz="8" w:space="0" w:color="auto"/>
              <w:right w:val="single" w:sz="12" w:space="0" w:color="auto"/>
            </w:tcBorders>
            <w:vAlign w:val="center"/>
          </w:tcPr>
          <w:p w:rsidR="00D80AAB" w:rsidRPr="001227F7" w:rsidRDefault="00D80AAB" w:rsidP="00794A4A">
            <w:pPr>
              <w:jc w:val="center"/>
              <w:rPr>
                <w:sz w:val="20"/>
                <w:highlight w:val="yellow"/>
              </w:rPr>
            </w:pPr>
            <w:r w:rsidRPr="002C416C">
              <w:rPr>
                <w:sz w:val="20"/>
              </w:rPr>
              <w:t>0090051-02</w:t>
            </w:r>
            <w:r>
              <w:rPr>
                <w:sz w:val="20"/>
              </w:rPr>
              <w:t>9</w:t>
            </w:r>
            <w:r w:rsidRPr="002C416C">
              <w:rPr>
                <w:sz w:val="20"/>
              </w:rPr>
              <w:t>-A</w:t>
            </w:r>
            <w:r w:rsidR="00794A4A">
              <w:rPr>
                <w:sz w:val="20"/>
              </w:rPr>
              <w:t>C</w:t>
            </w:r>
          </w:p>
        </w:tc>
        <w:tc>
          <w:tcPr>
            <w:tcW w:w="1620" w:type="dxa"/>
            <w:tcBorders>
              <w:top w:val="single" w:sz="8" w:space="0" w:color="auto"/>
              <w:left w:val="single" w:sz="12" w:space="0" w:color="auto"/>
              <w:bottom w:val="single" w:sz="8" w:space="0" w:color="auto"/>
              <w:right w:val="single" w:sz="12" w:space="0" w:color="auto"/>
            </w:tcBorders>
            <w:vAlign w:val="center"/>
          </w:tcPr>
          <w:p w:rsidR="00D80AAB" w:rsidRPr="001227F7" w:rsidRDefault="00794A4A" w:rsidP="00D80AAB">
            <w:pPr>
              <w:jc w:val="center"/>
              <w:rPr>
                <w:sz w:val="20"/>
                <w:highlight w:val="yellow"/>
              </w:rPr>
            </w:pPr>
            <w:r w:rsidRPr="00794A4A">
              <w:rPr>
                <w:sz w:val="20"/>
              </w:rPr>
              <w:t>09/26/2014</w:t>
            </w:r>
          </w:p>
        </w:tc>
        <w:tc>
          <w:tcPr>
            <w:tcW w:w="1620" w:type="dxa"/>
            <w:tcBorders>
              <w:top w:val="single" w:sz="8" w:space="0" w:color="auto"/>
              <w:left w:val="single" w:sz="12" w:space="0" w:color="auto"/>
              <w:bottom w:val="single" w:sz="8" w:space="0" w:color="auto"/>
              <w:right w:val="single" w:sz="12" w:space="0" w:color="auto"/>
            </w:tcBorders>
            <w:vAlign w:val="center"/>
          </w:tcPr>
          <w:p w:rsidR="00D80AAB" w:rsidRPr="001227F7" w:rsidRDefault="00794A4A" w:rsidP="00D80AAB">
            <w:pPr>
              <w:jc w:val="center"/>
              <w:rPr>
                <w:sz w:val="20"/>
                <w:highlight w:val="yellow"/>
              </w:rPr>
            </w:pPr>
            <w:r w:rsidRPr="00794A4A">
              <w:rPr>
                <w:sz w:val="20"/>
              </w:rPr>
              <w:t>N/A</w:t>
            </w:r>
          </w:p>
        </w:tc>
        <w:tc>
          <w:tcPr>
            <w:tcW w:w="1980" w:type="dxa"/>
            <w:tcBorders>
              <w:top w:val="single" w:sz="8" w:space="0" w:color="auto"/>
              <w:left w:val="single" w:sz="12" w:space="0" w:color="auto"/>
              <w:bottom w:val="single" w:sz="8" w:space="0" w:color="auto"/>
              <w:right w:val="single" w:sz="12" w:space="0" w:color="auto"/>
            </w:tcBorders>
            <w:vAlign w:val="center"/>
          </w:tcPr>
          <w:p w:rsidR="00D80AAB" w:rsidRPr="001227F7" w:rsidRDefault="00794A4A" w:rsidP="00794A4A">
            <w:pPr>
              <w:jc w:val="center"/>
              <w:rPr>
                <w:sz w:val="20"/>
                <w:highlight w:val="yellow"/>
              </w:rPr>
            </w:pPr>
            <w:r w:rsidRPr="00794A4A">
              <w:rPr>
                <w:sz w:val="20"/>
              </w:rPr>
              <w:t>Exemption</w:t>
            </w:r>
          </w:p>
        </w:tc>
      </w:tr>
      <w:tr w:rsidR="00D80AAB" w:rsidRPr="001227F7" w:rsidTr="00C571D1">
        <w:tc>
          <w:tcPr>
            <w:tcW w:w="1473" w:type="dxa"/>
            <w:tcBorders>
              <w:top w:val="single" w:sz="8" w:space="0" w:color="auto"/>
              <w:left w:val="single" w:sz="12" w:space="0" w:color="auto"/>
              <w:bottom w:val="single" w:sz="8" w:space="0" w:color="auto"/>
              <w:right w:val="single" w:sz="12" w:space="0" w:color="auto"/>
            </w:tcBorders>
            <w:vAlign w:val="center"/>
          </w:tcPr>
          <w:p w:rsidR="00D80AAB" w:rsidRPr="001227F7" w:rsidRDefault="00794A4A" w:rsidP="00D80AAB">
            <w:pPr>
              <w:jc w:val="center"/>
              <w:rPr>
                <w:sz w:val="20"/>
                <w:highlight w:val="yellow"/>
              </w:rPr>
            </w:pPr>
            <w:r w:rsidRPr="00D80AAB">
              <w:rPr>
                <w:sz w:val="20"/>
              </w:rPr>
              <w:t>-0</w:t>
            </w:r>
            <w:r>
              <w:rPr>
                <w:sz w:val="20"/>
              </w:rPr>
              <w:t>86, -094</w:t>
            </w:r>
          </w:p>
        </w:tc>
        <w:tc>
          <w:tcPr>
            <w:tcW w:w="4557" w:type="dxa"/>
            <w:tcBorders>
              <w:top w:val="single" w:sz="8" w:space="0" w:color="auto"/>
              <w:left w:val="single" w:sz="12" w:space="0" w:color="auto"/>
              <w:bottom w:val="single" w:sz="8" w:space="0" w:color="auto"/>
              <w:right w:val="single" w:sz="12" w:space="0" w:color="auto"/>
            </w:tcBorders>
            <w:vAlign w:val="center"/>
          </w:tcPr>
          <w:p w:rsidR="00D80AAB" w:rsidRPr="001227F7" w:rsidRDefault="00794A4A" w:rsidP="00794A4A">
            <w:pPr>
              <w:pStyle w:val="Header"/>
              <w:tabs>
                <w:tab w:val="clear" w:pos="4320"/>
                <w:tab w:val="clear" w:pos="8640"/>
              </w:tabs>
              <w:rPr>
                <w:sz w:val="20"/>
                <w:highlight w:val="yellow"/>
              </w:rPr>
            </w:pPr>
            <w:r w:rsidRPr="00DE5C88">
              <w:rPr>
                <w:sz w:val="20"/>
              </w:rPr>
              <w:t xml:space="preserve">Administrative amendment to change </w:t>
            </w:r>
            <w:r>
              <w:rPr>
                <w:sz w:val="20"/>
              </w:rPr>
              <w:t xml:space="preserve">the expiration date of </w:t>
            </w:r>
            <w:r w:rsidRPr="00D80AAB">
              <w:rPr>
                <w:sz w:val="20"/>
              </w:rPr>
              <w:t xml:space="preserve">construction permit </w:t>
            </w:r>
            <w:r w:rsidRPr="00D80AAB">
              <w:rPr>
                <w:bCs/>
                <w:sz w:val="20"/>
              </w:rPr>
              <w:t>0090051-02</w:t>
            </w:r>
            <w:r>
              <w:rPr>
                <w:bCs/>
                <w:sz w:val="20"/>
              </w:rPr>
              <w:t>6</w:t>
            </w:r>
            <w:r w:rsidRPr="00D80AAB">
              <w:rPr>
                <w:bCs/>
                <w:sz w:val="20"/>
              </w:rPr>
              <w:t>-AC</w:t>
            </w:r>
          </w:p>
        </w:tc>
        <w:tc>
          <w:tcPr>
            <w:tcW w:w="1800" w:type="dxa"/>
            <w:tcBorders>
              <w:top w:val="single" w:sz="8" w:space="0" w:color="auto"/>
              <w:left w:val="single" w:sz="12" w:space="0" w:color="auto"/>
              <w:bottom w:val="single" w:sz="8" w:space="0" w:color="auto"/>
              <w:right w:val="single" w:sz="12" w:space="0" w:color="auto"/>
            </w:tcBorders>
            <w:vAlign w:val="center"/>
          </w:tcPr>
          <w:p w:rsidR="00D80AAB" w:rsidRPr="001227F7" w:rsidRDefault="00D80AAB" w:rsidP="00D80AAB">
            <w:pPr>
              <w:jc w:val="center"/>
              <w:rPr>
                <w:b/>
                <w:bCs/>
                <w:sz w:val="20"/>
                <w:highlight w:val="yellow"/>
              </w:rPr>
            </w:pPr>
            <w:r w:rsidRPr="002C416C">
              <w:rPr>
                <w:sz w:val="20"/>
              </w:rPr>
              <w:t>0090051-0</w:t>
            </w:r>
            <w:r>
              <w:rPr>
                <w:sz w:val="20"/>
              </w:rPr>
              <w:t>30</w:t>
            </w:r>
            <w:r w:rsidRPr="002C416C">
              <w:rPr>
                <w:sz w:val="20"/>
              </w:rPr>
              <w:t>-AV</w:t>
            </w:r>
          </w:p>
        </w:tc>
        <w:tc>
          <w:tcPr>
            <w:tcW w:w="1620" w:type="dxa"/>
            <w:tcBorders>
              <w:top w:val="single" w:sz="8" w:space="0" w:color="auto"/>
              <w:left w:val="single" w:sz="12" w:space="0" w:color="auto"/>
              <w:bottom w:val="single" w:sz="8" w:space="0" w:color="auto"/>
              <w:right w:val="single" w:sz="12" w:space="0" w:color="auto"/>
            </w:tcBorders>
            <w:vAlign w:val="center"/>
          </w:tcPr>
          <w:p w:rsidR="00D80AAB" w:rsidRPr="001227F7" w:rsidRDefault="00794A4A" w:rsidP="00D80AAB">
            <w:pPr>
              <w:jc w:val="center"/>
              <w:rPr>
                <w:sz w:val="20"/>
                <w:highlight w:val="yellow"/>
              </w:rPr>
            </w:pPr>
            <w:r w:rsidRPr="00794A4A">
              <w:rPr>
                <w:sz w:val="20"/>
              </w:rPr>
              <w:t>02/17/2016</w:t>
            </w:r>
          </w:p>
        </w:tc>
        <w:tc>
          <w:tcPr>
            <w:tcW w:w="1620" w:type="dxa"/>
            <w:tcBorders>
              <w:top w:val="single" w:sz="8" w:space="0" w:color="auto"/>
              <w:left w:val="single" w:sz="12" w:space="0" w:color="auto"/>
              <w:bottom w:val="single" w:sz="8" w:space="0" w:color="auto"/>
              <w:right w:val="single" w:sz="12" w:space="0" w:color="auto"/>
            </w:tcBorders>
            <w:vAlign w:val="center"/>
          </w:tcPr>
          <w:p w:rsidR="00D80AAB" w:rsidRPr="001227F7" w:rsidRDefault="00794A4A" w:rsidP="00D80AAB">
            <w:pPr>
              <w:jc w:val="center"/>
              <w:rPr>
                <w:sz w:val="20"/>
                <w:highlight w:val="yellow"/>
              </w:rPr>
            </w:pPr>
            <w:r w:rsidRPr="00794A4A">
              <w:rPr>
                <w:sz w:val="20"/>
              </w:rPr>
              <w:t>03/31/2017</w:t>
            </w:r>
          </w:p>
        </w:tc>
        <w:tc>
          <w:tcPr>
            <w:tcW w:w="1980" w:type="dxa"/>
            <w:tcBorders>
              <w:top w:val="single" w:sz="8" w:space="0" w:color="auto"/>
              <w:left w:val="single" w:sz="12" w:space="0" w:color="auto"/>
              <w:bottom w:val="single" w:sz="8" w:space="0" w:color="auto"/>
              <w:right w:val="single" w:sz="12" w:space="0" w:color="auto"/>
            </w:tcBorders>
            <w:vAlign w:val="center"/>
          </w:tcPr>
          <w:p w:rsidR="00D80AAB" w:rsidRPr="001227F7" w:rsidRDefault="00D80AAB" w:rsidP="00D80AAB">
            <w:pPr>
              <w:rPr>
                <w:sz w:val="20"/>
                <w:highlight w:val="yellow"/>
              </w:rPr>
            </w:pPr>
          </w:p>
        </w:tc>
      </w:tr>
      <w:tr w:rsidR="00D80AAB" w:rsidRPr="001227F7" w:rsidTr="00C571D1">
        <w:tc>
          <w:tcPr>
            <w:tcW w:w="1473" w:type="dxa"/>
            <w:tcBorders>
              <w:top w:val="single" w:sz="8" w:space="0" w:color="auto"/>
              <w:left w:val="single" w:sz="12" w:space="0" w:color="auto"/>
              <w:bottom w:val="single" w:sz="12" w:space="0" w:color="auto"/>
              <w:right w:val="single" w:sz="12" w:space="0" w:color="auto"/>
            </w:tcBorders>
            <w:vAlign w:val="center"/>
          </w:tcPr>
          <w:p w:rsidR="00D80AAB" w:rsidRPr="001227F7" w:rsidRDefault="00D80AAB" w:rsidP="00D80AAB">
            <w:pPr>
              <w:jc w:val="center"/>
              <w:rPr>
                <w:sz w:val="20"/>
                <w:highlight w:val="yellow"/>
              </w:rPr>
            </w:pPr>
            <w:r>
              <w:rPr>
                <w:sz w:val="20"/>
              </w:rPr>
              <w:t>-086, -094</w:t>
            </w:r>
          </w:p>
        </w:tc>
        <w:tc>
          <w:tcPr>
            <w:tcW w:w="4557" w:type="dxa"/>
            <w:tcBorders>
              <w:top w:val="single" w:sz="8" w:space="0" w:color="auto"/>
              <w:left w:val="single" w:sz="12" w:space="0" w:color="auto"/>
              <w:bottom w:val="single" w:sz="12" w:space="0" w:color="auto"/>
              <w:right w:val="single" w:sz="12" w:space="0" w:color="auto"/>
            </w:tcBorders>
            <w:vAlign w:val="center"/>
          </w:tcPr>
          <w:p w:rsidR="00D80AAB" w:rsidRPr="00DE396F" w:rsidRDefault="00794A4A" w:rsidP="00794A4A">
            <w:pPr>
              <w:pStyle w:val="Header"/>
              <w:tabs>
                <w:tab w:val="clear" w:pos="4320"/>
                <w:tab w:val="clear" w:pos="8640"/>
              </w:tabs>
              <w:rPr>
                <w:sz w:val="20"/>
                <w:highlight w:val="yellow"/>
              </w:rPr>
            </w:pPr>
            <w:r w:rsidRPr="002C416C">
              <w:rPr>
                <w:sz w:val="20"/>
              </w:rPr>
              <w:t xml:space="preserve">Incorporate the </w:t>
            </w:r>
            <w:r>
              <w:rPr>
                <w:sz w:val="20"/>
              </w:rPr>
              <w:t>completed installation of</w:t>
            </w:r>
            <w:r w:rsidRPr="00DE396F">
              <w:rPr>
                <w:sz w:val="20"/>
              </w:rPr>
              <w:t xml:space="preserve"> </w:t>
            </w:r>
            <w:r>
              <w:rPr>
                <w:sz w:val="20"/>
              </w:rPr>
              <w:t>t</w:t>
            </w:r>
            <w:r w:rsidR="00D80AAB" w:rsidRPr="00DE396F">
              <w:rPr>
                <w:sz w:val="20"/>
              </w:rPr>
              <w:t>wo 1</w:t>
            </w:r>
            <w:r w:rsidR="00D80AAB">
              <w:rPr>
                <w:sz w:val="20"/>
              </w:rPr>
              <w:t>.</w:t>
            </w:r>
            <w:r>
              <w:rPr>
                <w:sz w:val="20"/>
              </w:rPr>
              <w:t>2</w:t>
            </w:r>
            <w:r w:rsidR="00D80AAB">
              <w:rPr>
                <w:sz w:val="20"/>
              </w:rPr>
              <w:t>5M</w:t>
            </w:r>
            <w:r w:rsidR="00D80AAB" w:rsidRPr="00DE396F">
              <w:rPr>
                <w:sz w:val="20"/>
              </w:rPr>
              <w:t>W RICE/Generator Sets</w:t>
            </w:r>
            <w:r>
              <w:rPr>
                <w:sz w:val="20"/>
              </w:rPr>
              <w:t xml:space="preserve"> authorized</w:t>
            </w:r>
            <w:r w:rsidRPr="002C416C">
              <w:rPr>
                <w:sz w:val="20"/>
              </w:rPr>
              <w:t xml:space="preserve"> under Construction Permit </w:t>
            </w:r>
            <w:r>
              <w:rPr>
                <w:sz w:val="20"/>
              </w:rPr>
              <w:t>0090051-026</w:t>
            </w:r>
            <w:r w:rsidRPr="002C416C">
              <w:rPr>
                <w:sz w:val="20"/>
              </w:rPr>
              <w:t>-AC into the Title V Operation Permit.</w:t>
            </w:r>
          </w:p>
        </w:tc>
        <w:tc>
          <w:tcPr>
            <w:tcW w:w="1800" w:type="dxa"/>
            <w:tcBorders>
              <w:top w:val="single" w:sz="8" w:space="0" w:color="auto"/>
              <w:left w:val="single" w:sz="12" w:space="0" w:color="auto"/>
              <w:bottom w:val="single" w:sz="12" w:space="0" w:color="auto"/>
              <w:right w:val="single" w:sz="12" w:space="0" w:color="auto"/>
            </w:tcBorders>
            <w:vAlign w:val="center"/>
          </w:tcPr>
          <w:p w:rsidR="00D80AAB" w:rsidRPr="001227F7" w:rsidRDefault="00D80AAB" w:rsidP="00D80AAB">
            <w:pPr>
              <w:jc w:val="center"/>
              <w:rPr>
                <w:sz w:val="20"/>
                <w:highlight w:val="yellow"/>
              </w:rPr>
            </w:pPr>
            <w:r w:rsidRPr="00DE396F">
              <w:rPr>
                <w:bCs/>
                <w:sz w:val="20"/>
              </w:rPr>
              <w:t>0090051-031-</w:t>
            </w:r>
            <w:r w:rsidRPr="00DE396F">
              <w:rPr>
                <w:sz w:val="20"/>
              </w:rPr>
              <w:t>AV</w:t>
            </w:r>
          </w:p>
        </w:tc>
        <w:tc>
          <w:tcPr>
            <w:tcW w:w="1620" w:type="dxa"/>
            <w:tcBorders>
              <w:top w:val="single" w:sz="8" w:space="0" w:color="auto"/>
              <w:left w:val="single" w:sz="12" w:space="0" w:color="auto"/>
              <w:bottom w:val="single" w:sz="12" w:space="0" w:color="auto"/>
              <w:right w:val="single" w:sz="12" w:space="0" w:color="auto"/>
            </w:tcBorders>
            <w:vAlign w:val="center"/>
          </w:tcPr>
          <w:p w:rsidR="00D80AAB" w:rsidRPr="001227F7" w:rsidRDefault="00D80AAB" w:rsidP="00D80AAB">
            <w:pPr>
              <w:jc w:val="center"/>
              <w:rPr>
                <w:sz w:val="20"/>
                <w:highlight w:val="yellow"/>
              </w:rPr>
            </w:pPr>
            <w:r w:rsidRPr="00197A42">
              <w:rPr>
                <w:sz w:val="20"/>
              </w:rPr>
              <w:t>Pending</w:t>
            </w:r>
          </w:p>
        </w:tc>
        <w:tc>
          <w:tcPr>
            <w:tcW w:w="1620" w:type="dxa"/>
            <w:tcBorders>
              <w:top w:val="single" w:sz="8" w:space="0" w:color="auto"/>
              <w:left w:val="single" w:sz="12" w:space="0" w:color="auto"/>
              <w:bottom w:val="single" w:sz="12" w:space="0" w:color="auto"/>
              <w:right w:val="single" w:sz="12" w:space="0" w:color="auto"/>
            </w:tcBorders>
            <w:vAlign w:val="center"/>
          </w:tcPr>
          <w:p w:rsidR="00D80AAB" w:rsidRPr="00DE396F" w:rsidRDefault="00D80AAB" w:rsidP="00D80AAB">
            <w:pPr>
              <w:jc w:val="center"/>
              <w:rPr>
                <w:sz w:val="20"/>
                <w:highlight w:val="yellow"/>
              </w:rPr>
            </w:pPr>
            <w:r w:rsidRPr="00DE396F">
              <w:rPr>
                <w:sz w:val="20"/>
              </w:rPr>
              <w:t>05/24/2018</w:t>
            </w:r>
          </w:p>
        </w:tc>
        <w:tc>
          <w:tcPr>
            <w:tcW w:w="1980" w:type="dxa"/>
            <w:tcBorders>
              <w:top w:val="single" w:sz="8" w:space="0" w:color="auto"/>
              <w:left w:val="single" w:sz="12" w:space="0" w:color="auto"/>
              <w:bottom w:val="single" w:sz="12" w:space="0" w:color="auto"/>
              <w:right w:val="single" w:sz="12" w:space="0" w:color="auto"/>
            </w:tcBorders>
            <w:vAlign w:val="center"/>
          </w:tcPr>
          <w:p w:rsidR="00D80AAB" w:rsidRPr="001227F7" w:rsidRDefault="00D80AAB" w:rsidP="00D80AAB">
            <w:pPr>
              <w:rPr>
                <w:sz w:val="20"/>
              </w:rPr>
            </w:pPr>
            <w:r w:rsidRPr="00DE396F">
              <w:rPr>
                <w:sz w:val="20"/>
              </w:rPr>
              <w:t>Re</w:t>
            </w:r>
            <w:r>
              <w:rPr>
                <w:sz w:val="20"/>
              </w:rPr>
              <w:t>vision</w:t>
            </w:r>
          </w:p>
        </w:tc>
      </w:tr>
    </w:tbl>
    <w:p w:rsidR="00E711CA" w:rsidRDefault="00E711CA" w:rsidP="00197A42">
      <w:pPr>
        <w:spacing w:after="120"/>
      </w:pPr>
    </w:p>
    <w:sectPr w:rsidR="00E711CA" w:rsidSect="004F3821">
      <w:headerReference w:type="default" r:id="rId114"/>
      <w:footerReference w:type="default" r:id="rId115"/>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629" w:rsidRDefault="00362629">
      <w:r>
        <w:separator/>
      </w:r>
    </w:p>
  </w:endnote>
  <w:endnote w:type="continuationSeparator" w:id="0">
    <w:p w:rsidR="00362629" w:rsidRDefault="0036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T15Dt00">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51CD0" w:rsidRDefault="00362629" w:rsidP="005B09C0">
    <w:pPr>
      <w:pStyle w:val="Footer"/>
      <w:pBdr>
        <w:top w:val="single" w:sz="6" w:space="1" w:color="auto"/>
      </w:pBdr>
      <w:tabs>
        <w:tab w:val="clear" w:pos="4320"/>
        <w:tab w:val="clear" w:pos="8640"/>
        <w:tab w:val="right" w:pos="1008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 </w:t>
    </w:r>
    <w:r>
      <w:rPr>
        <w:sz w:val="20"/>
      </w:rPr>
      <w:t>0090051-031</w:t>
    </w:r>
    <w:r w:rsidRPr="00751CD0">
      <w:rPr>
        <w:sz w:val="20"/>
      </w:rPr>
      <w:t>-A</w:t>
    </w:r>
    <w:r>
      <w:rPr>
        <w:sz w:val="20"/>
      </w:rPr>
      <w:t>V</w:t>
    </w:r>
  </w:p>
  <w:p w:rsidR="00362629" w:rsidRPr="00751CD0" w:rsidRDefault="00362629" w:rsidP="005B09C0">
    <w:pPr>
      <w:pStyle w:val="Footer"/>
      <w:tabs>
        <w:tab w:val="clear" w:pos="4320"/>
        <w:tab w:val="clear" w:pos="8640"/>
        <w:tab w:val="right" w:pos="10080"/>
      </w:tabs>
      <w:rPr>
        <w:sz w:val="20"/>
      </w:rPr>
    </w:pPr>
    <w:r w:rsidRPr="00DD5C37">
      <w:rPr>
        <w:sz w:val="20"/>
      </w:rPr>
      <w:t>Kennedy Space Center</w:t>
    </w:r>
    <w:r w:rsidRPr="003B6A30">
      <w:rPr>
        <w:sz w:val="20"/>
      </w:rPr>
      <w:tab/>
    </w:r>
    <w:r w:rsidRPr="00DD5C37">
      <w:rPr>
        <w:sz w:val="20"/>
      </w:rPr>
      <w:t>Title V Air Operation Permit Re</w:t>
    </w:r>
    <w:r>
      <w:rPr>
        <w:sz w:val="20"/>
      </w:rPr>
      <w:t>vision</w:t>
    </w:r>
  </w:p>
  <w:p w:rsidR="00362629" w:rsidRPr="00F8513C" w:rsidRDefault="00362629">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8B03E8">
      <w:rPr>
        <w:rStyle w:val="PageNumber"/>
        <w:noProof/>
        <w:sz w:val="20"/>
      </w:rPr>
      <w:t>1</w:t>
    </w:r>
    <w:r w:rsidRPr="00F8513C">
      <w:rPr>
        <w:rStyle w:val="PageNumber"/>
        <w:sz w:val="20"/>
      </w:rPr>
      <w:fldChar w:fldCharType="end"/>
    </w:r>
    <w:r>
      <w:rPr>
        <w:rStyle w:val="PageNumber"/>
        <w:sz w:val="20"/>
      </w:rPr>
      <w:t xml:space="preserve"> of </w:t>
    </w:r>
    <w:r w:rsidR="000F31CA">
      <w:rPr>
        <w:rStyle w:val="PageNumber"/>
        <w:sz w:val="20"/>
      </w:rPr>
      <w:t>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51CD0" w:rsidRDefault="00362629" w:rsidP="00562877">
    <w:pPr>
      <w:pStyle w:val="Footer"/>
      <w:pBdr>
        <w:top w:val="single" w:sz="6" w:space="1" w:color="auto"/>
      </w:pBdr>
      <w:tabs>
        <w:tab w:val="clear" w:pos="4320"/>
        <w:tab w:val="clear" w:pos="8640"/>
        <w:tab w:val="right" w:pos="990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w:t>
    </w:r>
    <w:r>
      <w:rPr>
        <w:sz w:val="20"/>
      </w:rPr>
      <w:t>. 0090051-031</w:t>
    </w:r>
    <w:r w:rsidRPr="00751CD0">
      <w:rPr>
        <w:sz w:val="20"/>
      </w:rPr>
      <w:t>-A</w:t>
    </w:r>
    <w:r>
      <w:rPr>
        <w:sz w:val="20"/>
      </w:rPr>
      <w:t>V</w:t>
    </w:r>
  </w:p>
  <w:p w:rsidR="00362629" w:rsidRPr="00751CD0" w:rsidRDefault="00362629" w:rsidP="00562877">
    <w:pPr>
      <w:pStyle w:val="Footer"/>
      <w:tabs>
        <w:tab w:val="clear" w:pos="4320"/>
        <w:tab w:val="clear" w:pos="8640"/>
        <w:tab w:val="right" w:pos="9900"/>
      </w:tabs>
      <w:rPr>
        <w:sz w:val="20"/>
      </w:rPr>
    </w:pPr>
    <w:r w:rsidRPr="00DD5C37">
      <w:rPr>
        <w:sz w:val="20"/>
      </w:rPr>
      <w:t>Kennedy Space Center</w:t>
    </w:r>
    <w:r w:rsidRPr="003B6A30">
      <w:rPr>
        <w:sz w:val="20"/>
      </w:rPr>
      <w:tab/>
    </w:r>
    <w:r w:rsidRPr="00DD5C37">
      <w:rPr>
        <w:sz w:val="20"/>
      </w:rPr>
      <w:t>Title V Air Operation Permit Re</w:t>
    </w:r>
    <w:r>
      <w:rPr>
        <w:sz w:val="20"/>
      </w:rPr>
      <w:t>vision</w:t>
    </w:r>
  </w:p>
  <w:p w:rsidR="00362629" w:rsidRPr="009065A6" w:rsidRDefault="00362629">
    <w:pPr>
      <w:pStyle w:val="Footer"/>
      <w:tabs>
        <w:tab w:val="clear" w:pos="4320"/>
        <w:tab w:val="clear" w:pos="8640"/>
      </w:tabs>
      <w:jc w:val="center"/>
      <w:rPr>
        <w:sz w:val="20"/>
      </w:rPr>
    </w:pPr>
    <w:r w:rsidRPr="009065A6">
      <w:rPr>
        <w:sz w:val="20"/>
      </w:rPr>
      <w:t xml:space="preserve">Page </w:t>
    </w:r>
    <w:r>
      <w:rPr>
        <w:sz w:val="20"/>
      </w:rPr>
      <w:t>NESHAP ZZZZ</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B03E8">
      <w:rPr>
        <w:noProof/>
        <w:sz w:val="20"/>
      </w:rPr>
      <w:t>50</w:t>
    </w:r>
    <w:r w:rsidRPr="009065A6">
      <w:rPr>
        <w:sz w:val="20"/>
      </w:rPr>
      <w:fldChar w:fldCharType="end"/>
    </w:r>
    <w:r>
      <w:rPr>
        <w:sz w:val="20"/>
      </w:rPr>
      <w:t xml:space="preserve"> of</w:t>
    </w:r>
    <w:r w:rsidRPr="00982E6C">
      <w:rPr>
        <w:sz w:val="20"/>
      </w:rPr>
      <w:t xml:space="preserve"> </w:t>
    </w:r>
    <w:r>
      <w:rPr>
        <w:sz w:val="20"/>
      </w:rPr>
      <w:t>50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51CD0" w:rsidRDefault="00362629" w:rsidP="00562877">
    <w:pPr>
      <w:pStyle w:val="Footer"/>
      <w:pBdr>
        <w:top w:val="single" w:sz="6" w:space="1" w:color="auto"/>
      </w:pBdr>
      <w:tabs>
        <w:tab w:val="clear" w:pos="4320"/>
        <w:tab w:val="clear" w:pos="8640"/>
        <w:tab w:val="right" w:pos="990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w:t>
    </w:r>
    <w:r>
      <w:rPr>
        <w:sz w:val="20"/>
      </w:rPr>
      <w:t>. 0090051-031</w:t>
    </w:r>
    <w:r w:rsidRPr="00751CD0">
      <w:rPr>
        <w:sz w:val="20"/>
      </w:rPr>
      <w:t>-A</w:t>
    </w:r>
    <w:r>
      <w:rPr>
        <w:sz w:val="20"/>
      </w:rPr>
      <w:t>V</w:t>
    </w:r>
  </w:p>
  <w:p w:rsidR="00362629" w:rsidRPr="00751CD0" w:rsidRDefault="00362629" w:rsidP="00562877">
    <w:pPr>
      <w:pStyle w:val="Footer"/>
      <w:tabs>
        <w:tab w:val="clear" w:pos="4320"/>
        <w:tab w:val="clear" w:pos="8640"/>
        <w:tab w:val="right" w:pos="9900"/>
      </w:tabs>
      <w:rPr>
        <w:sz w:val="20"/>
      </w:rPr>
    </w:pPr>
    <w:r w:rsidRPr="00DD5C37">
      <w:rPr>
        <w:sz w:val="20"/>
      </w:rPr>
      <w:t>Kennedy Space Center</w:t>
    </w:r>
    <w:r w:rsidRPr="003B6A30">
      <w:rPr>
        <w:sz w:val="20"/>
      </w:rPr>
      <w:tab/>
    </w:r>
    <w:r w:rsidRPr="00DD5C37">
      <w:rPr>
        <w:sz w:val="20"/>
      </w:rPr>
      <w:t>Title V Air Operation Permit Re</w:t>
    </w:r>
    <w:r>
      <w:rPr>
        <w:sz w:val="20"/>
      </w:rPr>
      <w:t>vision</w:t>
    </w:r>
  </w:p>
  <w:p w:rsidR="00362629" w:rsidRPr="009065A6" w:rsidRDefault="00362629">
    <w:pPr>
      <w:pStyle w:val="Footer"/>
      <w:tabs>
        <w:tab w:val="clear" w:pos="4320"/>
        <w:tab w:val="clear" w:pos="8640"/>
      </w:tabs>
      <w:jc w:val="center"/>
      <w:rPr>
        <w:sz w:val="20"/>
      </w:rPr>
    </w:pPr>
    <w:r w:rsidRPr="009065A6">
      <w:rPr>
        <w:sz w:val="20"/>
      </w:rPr>
      <w:t xml:space="preserve">Page </w:t>
    </w:r>
    <w:r>
      <w:rPr>
        <w:sz w:val="20"/>
      </w:rPr>
      <w:t>NSPS A</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B03E8">
      <w:rPr>
        <w:noProof/>
        <w:sz w:val="20"/>
      </w:rPr>
      <w:t>33</w:t>
    </w:r>
    <w:r w:rsidRPr="009065A6">
      <w:rPr>
        <w:sz w:val="20"/>
      </w:rPr>
      <w:fldChar w:fldCharType="end"/>
    </w:r>
    <w:r>
      <w:rPr>
        <w:sz w:val="20"/>
      </w:rPr>
      <w:t xml:space="preserve"> of</w:t>
    </w:r>
    <w:r w:rsidRPr="00982E6C">
      <w:rPr>
        <w:sz w:val="20"/>
      </w:rPr>
      <w:t xml:space="preserve"> </w:t>
    </w:r>
    <w:r>
      <w:rPr>
        <w:sz w:val="20"/>
      </w:rPr>
      <w:t>33</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3952DE" w:rsidRDefault="00362629" w:rsidP="003952DE">
    <w:pPr>
      <w:tabs>
        <w:tab w:val="center" w:pos="6840"/>
        <w:tab w:val="center" w:pos="7020"/>
      </w:tabs>
      <w:rPr>
        <w:sz w:val="20"/>
      </w:rPr>
    </w:pPr>
    <w:r w:rsidRPr="003952DE">
      <w:rPr>
        <w:sz w:val="20"/>
      </w:rPr>
      <w:t>National Aeronautics and Space Administration</w:t>
    </w:r>
    <w:r w:rsidRPr="003952DE">
      <w:rPr>
        <w:sz w:val="20"/>
      </w:rPr>
      <w:tab/>
    </w:r>
    <w:r>
      <w:rPr>
        <w:sz w:val="20"/>
      </w:rPr>
      <w:tab/>
    </w:r>
    <w:r w:rsidRPr="003952DE">
      <w:rPr>
        <w:sz w:val="20"/>
      </w:rPr>
      <w:t>Permit No. 0090051-031-AV</w:t>
    </w:r>
  </w:p>
  <w:p w:rsidR="00362629" w:rsidRPr="003952DE" w:rsidRDefault="00362629" w:rsidP="00B61B83">
    <w:pPr>
      <w:tabs>
        <w:tab w:val="left" w:pos="6210"/>
      </w:tabs>
      <w:rPr>
        <w:sz w:val="20"/>
      </w:rPr>
    </w:pPr>
    <w:r w:rsidRPr="003952DE">
      <w:rPr>
        <w:sz w:val="20"/>
      </w:rPr>
      <w:t>Kennedy Space Center</w:t>
    </w:r>
    <w:r w:rsidRPr="003952DE">
      <w:rPr>
        <w:sz w:val="20"/>
      </w:rPr>
      <w:tab/>
      <w:t>Title V Air Operation Permit Revision</w:t>
    </w:r>
  </w:p>
  <w:p w:rsidR="00362629" w:rsidRPr="003952DE" w:rsidRDefault="00362629" w:rsidP="00B61B83">
    <w:pPr>
      <w:jc w:val="center"/>
      <w:rPr>
        <w:sz w:val="20"/>
      </w:rPr>
    </w:pPr>
    <w:r w:rsidRPr="003952DE">
      <w:rPr>
        <w:sz w:val="20"/>
      </w:rPr>
      <w:t>Page NSPS</w:t>
    </w:r>
    <w:r>
      <w:rPr>
        <w:sz w:val="20"/>
      </w:rPr>
      <w:t xml:space="preserve"> IIII </w:t>
    </w:r>
    <w:r w:rsidRPr="00B61B83">
      <w:rPr>
        <w:sz w:val="20"/>
      </w:rPr>
      <w:fldChar w:fldCharType="begin"/>
    </w:r>
    <w:r w:rsidRPr="00B61B83">
      <w:rPr>
        <w:sz w:val="20"/>
      </w:rPr>
      <w:instrText xml:space="preserve"> PAGE   \* MERGEFORMAT </w:instrText>
    </w:r>
    <w:r w:rsidRPr="00B61B83">
      <w:rPr>
        <w:sz w:val="20"/>
      </w:rPr>
      <w:fldChar w:fldCharType="separate"/>
    </w:r>
    <w:r w:rsidR="008B03E8">
      <w:rPr>
        <w:noProof/>
        <w:sz w:val="20"/>
      </w:rPr>
      <w:t>27</w:t>
    </w:r>
    <w:r w:rsidRPr="00B61B83">
      <w:rPr>
        <w:noProof/>
        <w:sz w:val="20"/>
      </w:rPr>
      <w:fldChar w:fldCharType="end"/>
    </w:r>
    <w:r>
      <w:rPr>
        <w:noProof/>
        <w:sz w:val="20"/>
      </w:rPr>
      <w:t xml:space="preserve"> of 27</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3952DE" w:rsidRDefault="00362629" w:rsidP="003952DE">
    <w:pPr>
      <w:tabs>
        <w:tab w:val="center" w:pos="6840"/>
        <w:tab w:val="center" w:pos="7020"/>
      </w:tabs>
      <w:rPr>
        <w:sz w:val="20"/>
      </w:rPr>
    </w:pPr>
    <w:r w:rsidRPr="003952DE">
      <w:rPr>
        <w:sz w:val="20"/>
      </w:rPr>
      <w:t>National Aeronautics and Space Administration</w:t>
    </w:r>
    <w:r w:rsidRPr="003952DE">
      <w:rPr>
        <w:sz w:val="20"/>
      </w:rPr>
      <w:tab/>
    </w:r>
    <w:r>
      <w:rPr>
        <w:sz w:val="20"/>
      </w:rPr>
      <w:tab/>
    </w:r>
    <w:r w:rsidRPr="003952DE">
      <w:rPr>
        <w:sz w:val="20"/>
      </w:rPr>
      <w:t>Permit No. 0090051-031-AV</w:t>
    </w:r>
  </w:p>
  <w:p w:rsidR="00362629" w:rsidRPr="003952DE" w:rsidRDefault="00362629" w:rsidP="00B61B83">
    <w:pPr>
      <w:tabs>
        <w:tab w:val="left" w:pos="6210"/>
      </w:tabs>
      <w:rPr>
        <w:sz w:val="20"/>
      </w:rPr>
    </w:pPr>
    <w:r w:rsidRPr="003952DE">
      <w:rPr>
        <w:sz w:val="20"/>
      </w:rPr>
      <w:t>Kennedy Space Center</w:t>
    </w:r>
    <w:r w:rsidRPr="003952DE">
      <w:rPr>
        <w:sz w:val="20"/>
      </w:rPr>
      <w:tab/>
      <w:t>Title V Air Operation Permit Revision</w:t>
    </w:r>
  </w:p>
  <w:p w:rsidR="00362629" w:rsidRPr="003952DE" w:rsidRDefault="00362629" w:rsidP="00B61B83">
    <w:pPr>
      <w:jc w:val="center"/>
      <w:rPr>
        <w:sz w:val="20"/>
      </w:rPr>
    </w:pPr>
    <w:r w:rsidRPr="003952DE">
      <w:rPr>
        <w:sz w:val="20"/>
      </w:rPr>
      <w:t>Page NSPS</w:t>
    </w:r>
    <w:r>
      <w:rPr>
        <w:sz w:val="20"/>
      </w:rPr>
      <w:t xml:space="preserve"> JJJJ </w:t>
    </w:r>
    <w:r w:rsidRPr="00B61B83">
      <w:rPr>
        <w:sz w:val="20"/>
      </w:rPr>
      <w:fldChar w:fldCharType="begin"/>
    </w:r>
    <w:r w:rsidRPr="00B61B83">
      <w:rPr>
        <w:sz w:val="20"/>
      </w:rPr>
      <w:instrText xml:space="preserve"> PAGE   \* MERGEFORMAT </w:instrText>
    </w:r>
    <w:r w:rsidRPr="00B61B83">
      <w:rPr>
        <w:sz w:val="20"/>
      </w:rPr>
      <w:fldChar w:fldCharType="separate"/>
    </w:r>
    <w:r w:rsidR="008B03E8">
      <w:rPr>
        <w:noProof/>
        <w:sz w:val="20"/>
      </w:rPr>
      <w:t>26</w:t>
    </w:r>
    <w:r w:rsidRPr="00B61B83">
      <w:rPr>
        <w:noProof/>
        <w:sz w:val="20"/>
      </w:rPr>
      <w:fldChar w:fldCharType="end"/>
    </w:r>
    <w:r>
      <w:rPr>
        <w:noProof/>
        <w:sz w:val="20"/>
      </w:rPr>
      <w:t xml:space="preserve"> of 26</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3952DE" w:rsidRDefault="00362629" w:rsidP="003952DE">
    <w:pPr>
      <w:tabs>
        <w:tab w:val="center" w:pos="6840"/>
        <w:tab w:val="center" w:pos="7020"/>
      </w:tabs>
      <w:rPr>
        <w:sz w:val="20"/>
      </w:rPr>
    </w:pPr>
    <w:r w:rsidRPr="003952DE">
      <w:rPr>
        <w:sz w:val="20"/>
      </w:rPr>
      <w:t>National Aeronautics and Space Administration</w:t>
    </w:r>
    <w:r w:rsidRPr="003952DE">
      <w:rPr>
        <w:sz w:val="20"/>
      </w:rPr>
      <w:tab/>
    </w:r>
    <w:r>
      <w:rPr>
        <w:sz w:val="20"/>
      </w:rPr>
      <w:tab/>
    </w:r>
    <w:r w:rsidRPr="003952DE">
      <w:rPr>
        <w:sz w:val="20"/>
      </w:rPr>
      <w:t>Permit No. 0090051-031-AV</w:t>
    </w:r>
  </w:p>
  <w:p w:rsidR="00362629" w:rsidRPr="003952DE" w:rsidRDefault="00362629" w:rsidP="00B61B83">
    <w:pPr>
      <w:tabs>
        <w:tab w:val="left" w:pos="6210"/>
      </w:tabs>
      <w:rPr>
        <w:sz w:val="20"/>
      </w:rPr>
    </w:pPr>
    <w:r w:rsidRPr="003952DE">
      <w:rPr>
        <w:sz w:val="20"/>
      </w:rPr>
      <w:t>Kennedy Space Center</w:t>
    </w:r>
    <w:r w:rsidRPr="003952DE">
      <w:rPr>
        <w:sz w:val="20"/>
      </w:rPr>
      <w:tab/>
      <w:t>Title V Air Operation Permit Revision</w:t>
    </w:r>
  </w:p>
  <w:p w:rsidR="00362629" w:rsidRPr="003952DE" w:rsidRDefault="00362629" w:rsidP="00B61B83">
    <w:pPr>
      <w:jc w:val="center"/>
      <w:rPr>
        <w:sz w:val="20"/>
      </w:rPr>
    </w:pPr>
    <w:r w:rsidRPr="003952DE">
      <w:rPr>
        <w:sz w:val="20"/>
      </w:rPr>
      <w:t>Page NSPS</w:t>
    </w:r>
    <w:r>
      <w:rPr>
        <w:sz w:val="20"/>
      </w:rPr>
      <w:t xml:space="preserve"> OOO </w:t>
    </w:r>
    <w:r w:rsidRPr="00B61B83">
      <w:rPr>
        <w:sz w:val="20"/>
      </w:rPr>
      <w:fldChar w:fldCharType="begin"/>
    </w:r>
    <w:r w:rsidRPr="00B61B83">
      <w:rPr>
        <w:sz w:val="20"/>
      </w:rPr>
      <w:instrText xml:space="preserve"> PAGE   \* MERGEFORMAT </w:instrText>
    </w:r>
    <w:r w:rsidRPr="00B61B83">
      <w:rPr>
        <w:sz w:val="20"/>
      </w:rPr>
      <w:fldChar w:fldCharType="separate"/>
    </w:r>
    <w:r w:rsidR="008B03E8">
      <w:rPr>
        <w:noProof/>
        <w:sz w:val="20"/>
      </w:rPr>
      <w:t>13</w:t>
    </w:r>
    <w:r w:rsidRPr="00B61B83">
      <w:rPr>
        <w:noProof/>
        <w:sz w:val="20"/>
      </w:rPr>
      <w:fldChar w:fldCharType="end"/>
    </w:r>
    <w:r>
      <w:rPr>
        <w:noProof/>
        <w:sz w:val="20"/>
      </w:rPr>
      <w:t xml:space="preserve"> of 13</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51CD0" w:rsidRDefault="00362629" w:rsidP="00562877">
    <w:pPr>
      <w:pStyle w:val="Footer"/>
      <w:pBdr>
        <w:top w:val="single" w:sz="6" w:space="1" w:color="auto"/>
      </w:pBdr>
      <w:tabs>
        <w:tab w:val="clear" w:pos="4320"/>
        <w:tab w:val="clear" w:pos="8640"/>
        <w:tab w:val="right" w:pos="990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w:t>
    </w:r>
    <w:r>
      <w:rPr>
        <w:sz w:val="20"/>
      </w:rPr>
      <w:t>. 0090051-031</w:t>
    </w:r>
    <w:r w:rsidRPr="00751CD0">
      <w:rPr>
        <w:sz w:val="20"/>
      </w:rPr>
      <w:t>-A</w:t>
    </w:r>
    <w:r>
      <w:rPr>
        <w:sz w:val="20"/>
      </w:rPr>
      <w:t>V</w:t>
    </w:r>
  </w:p>
  <w:p w:rsidR="00362629" w:rsidRPr="00751CD0" w:rsidRDefault="00362629" w:rsidP="00562877">
    <w:pPr>
      <w:pStyle w:val="Footer"/>
      <w:tabs>
        <w:tab w:val="clear" w:pos="4320"/>
        <w:tab w:val="clear" w:pos="8640"/>
        <w:tab w:val="right" w:pos="9900"/>
      </w:tabs>
      <w:rPr>
        <w:sz w:val="20"/>
      </w:rPr>
    </w:pPr>
    <w:r w:rsidRPr="00DD5C37">
      <w:rPr>
        <w:sz w:val="20"/>
      </w:rPr>
      <w:t>Kennedy Space Center</w:t>
    </w:r>
    <w:r w:rsidRPr="003B6A30">
      <w:rPr>
        <w:sz w:val="20"/>
      </w:rPr>
      <w:tab/>
    </w:r>
    <w:r w:rsidRPr="00DD5C37">
      <w:rPr>
        <w:sz w:val="20"/>
      </w:rPr>
      <w:t>Title V Air Operation Permit Re</w:t>
    </w:r>
    <w:r>
      <w:rPr>
        <w:sz w:val="20"/>
      </w:rPr>
      <w:t>vision</w:t>
    </w:r>
  </w:p>
  <w:p w:rsidR="00362629" w:rsidRPr="009065A6" w:rsidRDefault="00362629">
    <w:pPr>
      <w:pStyle w:val="Footer"/>
      <w:tabs>
        <w:tab w:val="clear" w:pos="4320"/>
        <w:tab w:val="clear" w:pos="8640"/>
      </w:tabs>
      <w:jc w:val="center"/>
      <w:rPr>
        <w:sz w:val="20"/>
      </w:rPr>
    </w:pPr>
    <w:r w:rsidRPr="009065A6">
      <w:rPr>
        <w:sz w:val="20"/>
      </w:rPr>
      <w:t xml:space="preserve">Page </w:t>
    </w:r>
    <w:r w:rsidRPr="009065A6">
      <w:rPr>
        <w:sz w:val="20"/>
      </w:rPr>
      <w:fldChar w:fldCharType="begin"/>
    </w:r>
    <w:r w:rsidRPr="009065A6">
      <w:rPr>
        <w:sz w:val="20"/>
      </w:rPr>
      <w:instrText xml:space="preserve"> PAGE  \* MERGEFORMAT </w:instrText>
    </w:r>
    <w:r w:rsidRPr="009065A6">
      <w:rPr>
        <w:sz w:val="20"/>
      </w:rPr>
      <w:fldChar w:fldCharType="separate"/>
    </w:r>
    <w:r w:rsidR="008B03E8">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51CD0" w:rsidRDefault="00362629" w:rsidP="00562877">
    <w:pPr>
      <w:pStyle w:val="Footer"/>
      <w:pBdr>
        <w:top w:val="single" w:sz="6" w:space="1" w:color="auto"/>
      </w:pBdr>
      <w:tabs>
        <w:tab w:val="clear" w:pos="4320"/>
        <w:tab w:val="clear" w:pos="8640"/>
        <w:tab w:val="right" w:pos="990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w:t>
    </w:r>
    <w:r>
      <w:rPr>
        <w:sz w:val="20"/>
      </w:rPr>
      <w:t>. 0090051-031</w:t>
    </w:r>
    <w:r w:rsidRPr="00751CD0">
      <w:rPr>
        <w:sz w:val="20"/>
      </w:rPr>
      <w:t>-A</w:t>
    </w:r>
    <w:r>
      <w:rPr>
        <w:sz w:val="20"/>
      </w:rPr>
      <w:t>V</w:t>
    </w:r>
  </w:p>
  <w:p w:rsidR="00362629" w:rsidRPr="00751CD0" w:rsidRDefault="00362629" w:rsidP="00562877">
    <w:pPr>
      <w:pStyle w:val="Footer"/>
      <w:tabs>
        <w:tab w:val="clear" w:pos="4320"/>
        <w:tab w:val="clear" w:pos="8640"/>
        <w:tab w:val="right" w:pos="9900"/>
      </w:tabs>
      <w:rPr>
        <w:sz w:val="20"/>
      </w:rPr>
    </w:pPr>
    <w:r w:rsidRPr="00DD5C37">
      <w:rPr>
        <w:sz w:val="20"/>
      </w:rPr>
      <w:t>Kennedy Space Center</w:t>
    </w:r>
    <w:r w:rsidRPr="003B6A30">
      <w:rPr>
        <w:sz w:val="20"/>
      </w:rPr>
      <w:tab/>
    </w:r>
    <w:r w:rsidRPr="00DD5C37">
      <w:rPr>
        <w:sz w:val="20"/>
      </w:rPr>
      <w:t>Title V Air Operation Permit Re</w:t>
    </w:r>
    <w:r>
      <w:rPr>
        <w:sz w:val="20"/>
      </w:rPr>
      <w:t>vision</w:t>
    </w:r>
  </w:p>
  <w:p w:rsidR="00362629" w:rsidRPr="009065A6" w:rsidRDefault="00362629">
    <w:pPr>
      <w:pStyle w:val="Footer"/>
      <w:tabs>
        <w:tab w:val="clear" w:pos="4320"/>
        <w:tab w:val="clear" w:pos="8640"/>
      </w:tabs>
      <w:jc w:val="center"/>
      <w:rPr>
        <w:sz w:val="20"/>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A42" w:rsidRPr="00751CD0" w:rsidRDefault="00197A42" w:rsidP="00197A42">
    <w:pPr>
      <w:pStyle w:val="Footer"/>
      <w:pBdr>
        <w:top w:val="single" w:sz="6" w:space="1" w:color="auto"/>
      </w:pBdr>
      <w:tabs>
        <w:tab w:val="clear" w:pos="4320"/>
        <w:tab w:val="clear" w:pos="8640"/>
        <w:tab w:val="right" w:pos="10080"/>
      </w:tabs>
      <w:spacing w:before="240"/>
      <w:rPr>
        <w:sz w:val="20"/>
      </w:rPr>
    </w:pPr>
    <w:r w:rsidRPr="00DD5C37">
      <w:rPr>
        <w:sz w:val="20"/>
      </w:rPr>
      <w:t>National Aeronautics and Space Administration</w:t>
    </w:r>
    <w:r w:rsidRPr="00751CD0">
      <w:rPr>
        <w:sz w:val="20"/>
      </w:rPr>
      <w:tab/>
    </w:r>
    <w:r>
      <w:rPr>
        <w:sz w:val="20"/>
      </w:rPr>
      <w:tab/>
      <w:t>Permit</w:t>
    </w:r>
    <w:r w:rsidRPr="00751CD0">
      <w:rPr>
        <w:sz w:val="20"/>
      </w:rPr>
      <w:t xml:space="preserve"> No. </w:t>
    </w:r>
    <w:r>
      <w:rPr>
        <w:sz w:val="20"/>
      </w:rPr>
      <w:t>0090031-031</w:t>
    </w:r>
    <w:r w:rsidRPr="00751CD0">
      <w:rPr>
        <w:sz w:val="20"/>
      </w:rPr>
      <w:t>-A</w:t>
    </w:r>
    <w:r>
      <w:rPr>
        <w:sz w:val="20"/>
      </w:rPr>
      <w:t>V</w:t>
    </w:r>
  </w:p>
  <w:p w:rsidR="00197A42" w:rsidRPr="00751CD0" w:rsidRDefault="00197A42" w:rsidP="00197A42">
    <w:pPr>
      <w:pStyle w:val="Footer"/>
      <w:tabs>
        <w:tab w:val="clear" w:pos="4320"/>
        <w:tab w:val="clear" w:pos="8640"/>
        <w:tab w:val="right" w:pos="9990"/>
      </w:tabs>
      <w:rPr>
        <w:sz w:val="20"/>
      </w:rPr>
    </w:pPr>
    <w:r w:rsidRPr="00DD5C37">
      <w:rPr>
        <w:sz w:val="20"/>
      </w:rPr>
      <w:t>Kennedy Space Center</w:t>
    </w:r>
    <w:r w:rsidRPr="003B6A30">
      <w:rPr>
        <w:sz w:val="20"/>
      </w:rPr>
      <w:tab/>
    </w:r>
    <w:r>
      <w:rPr>
        <w:sz w:val="20"/>
      </w:rPr>
      <w:tab/>
    </w:r>
    <w:r w:rsidRPr="00DD5C37">
      <w:rPr>
        <w:sz w:val="20"/>
      </w:rPr>
      <w:t>Title V Air Operation Permit Re</w:t>
    </w:r>
    <w:r>
      <w:rPr>
        <w:sz w:val="20"/>
      </w:rPr>
      <w:t>vision</w:t>
    </w:r>
  </w:p>
  <w:p w:rsidR="00197A42" w:rsidRPr="009065A6" w:rsidRDefault="00197A42" w:rsidP="00197A42">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B03E8">
      <w:rPr>
        <w:rStyle w:val="PageNumber"/>
        <w:noProof/>
        <w:sz w:val="20"/>
      </w:rPr>
      <w:t>3</w:t>
    </w:r>
    <w:r w:rsidRPr="005F4DB6">
      <w:rPr>
        <w:rStyle w:val="PageNumber"/>
        <w:sz w:val="20"/>
      </w:rPr>
      <w:fldChar w:fldCharType="end"/>
    </w:r>
    <w:r w:rsidRPr="005F4DB6">
      <w:rPr>
        <w:rStyle w:val="PageNumber"/>
        <w:sz w:val="20"/>
      </w:rPr>
      <w:t xml:space="preserve"> of </w:t>
    </w:r>
    <w:r>
      <w:rPr>
        <w:rStyle w:val="PageNumber"/>
        <w:sz w:val="20"/>
      </w:rPr>
      <w:t>3</w:t>
    </w:r>
  </w:p>
  <w:p w:rsidR="00362629" w:rsidRPr="009065A6" w:rsidRDefault="00362629">
    <w:pPr>
      <w:pStyle w:val="Footer"/>
      <w:tabs>
        <w:tab w:val="clear" w:pos="4320"/>
        <w:tab w:val="clear" w:pos="8640"/>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51CD0" w:rsidRDefault="00362629" w:rsidP="00562877">
    <w:pPr>
      <w:pStyle w:val="Footer"/>
      <w:pBdr>
        <w:top w:val="single" w:sz="6" w:space="1" w:color="auto"/>
      </w:pBdr>
      <w:tabs>
        <w:tab w:val="clear" w:pos="4320"/>
        <w:tab w:val="clear" w:pos="8640"/>
        <w:tab w:val="right" w:pos="1008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 </w:t>
    </w:r>
    <w:r>
      <w:rPr>
        <w:sz w:val="20"/>
      </w:rPr>
      <w:t>009051-031</w:t>
    </w:r>
    <w:r w:rsidRPr="00751CD0">
      <w:rPr>
        <w:sz w:val="20"/>
      </w:rPr>
      <w:t>-A</w:t>
    </w:r>
    <w:r>
      <w:rPr>
        <w:sz w:val="20"/>
      </w:rPr>
      <w:t>V</w:t>
    </w:r>
  </w:p>
  <w:p w:rsidR="00362629" w:rsidRPr="00751CD0" w:rsidRDefault="00362629" w:rsidP="00562877">
    <w:pPr>
      <w:pStyle w:val="Footer"/>
      <w:tabs>
        <w:tab w:val="clear" w:pos="4320"/>
        <w:tab w:val="clear" w:pos="8640"/>
        <w:tab w:val="right" w:pos="10080"/>
      </w:tabs>
      <w:rPr>
        <w:sz w:val="20"/>
      </w:rPr>
    </w:pPr>
    <w:r w:rsidRPr="00DD5C37">
      <w:rPr>
        <w:sz w:val="20"/>
      </w:rPr>
      <w:t>Kennedy Space Center</w:t>
    </w:r>
    <w:r w:rsidRPr="003B6A30">
      <w:rPr>
        <w:sz w:val="20"/>
      </w:rPr>
      <w:tab/>
    </w:r>
    <w:r w:rsidRPr="00DD5C37">
      <w:rPr>
        <w:sz w:val="20"/>
      </w:rPr>
      <w:t>Title V Air Operation Permit Re</w:t>
    </w:r>
    <w:r>
      <w:rPr>
        <w:sz w:val="20"/>
      </w:rPr>
      <w:t>vision</w:t>
    </w:r>
  </w:p>
  <w:p w:rsidR="00362629" w:rsidRPr="009065A6" w:rsidRDefault="00362629">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B03E8">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51CD0" w:rsidRDefault="00362629" w:rsidP="00562877">
    <w:pPr>
      <w:pStyle w:val="Footer"/>
      <w:pBdr>
        <w:top w:val="single" w:sz="6" w:space="1" w:color="auto"/>
      </w:pBdr>
      <w:tabs>
        <w:tab w:val="clear" w:pos="4320"/>
        <w:tab w:val="clear" w:pos="8640"/>
        <w:tab w:val="right" w:pos="1008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w:t>
    </w:r>
    <w:r>
      <w:rPr>
        <w:sz w:val="20"/>
      </w:rPr>
      <w:t xml:space="preserve"> 0090051-031</w:t>
    </w:r>
    <w:r w:rsidRPr="00751CD0">
      <w:rPr>
        <w:sz w:val="20"/>
      </w:rPr>
      <w:t>-A</w:t>
    </w:r>
    <w:r>
      <w:rPr>
        <w:sz w:val="20"/>
      </w:rPr>
      <w:t>V</w:t>
    </w:r>
  </w:p>
  <w:p w:rsidR="00362629" w:rsidRPr="00751CD0" w:rsidRDefault="00362629" w:rsidP="00562877">
    <w:pPr>
      <w:pStyle w:val="Footer"/>
      <w:tabs>
        <w:tab w:val="clear" w:pos="4320"/>
        <w:tab w:val="clear" w:pos="8640"/>
        <w:tab w:val="right" w:pos="10080"/>
      </w:tabs>
      <w:rPr>
        <w:sz w:val="20"/>
      </w:rPr>
    </w:pPr>
    <w:r w:rsidRPr="00DD5C37">
      <w:rPr>
        <w:sz w:val="20"/>
      </w:rPr>
      <w:t>Kennedy Space Center</w:t>
    </w:r>
    <w:r w:rsidRPr="003B6A30">
      <w:rPr>
        <w:sz w:val="20"/>
      </w:rPr>
      <w:tab/>
    </w:r>
    <w:r w:rsidRPr="00DD5C37">
      <w:rPr>
        <w:sz w:val="20"/>
      </w:rPr>
      <w:t>Title V Air Operation Permit Re</w:t>
    </w:r>
    <w:r>
      <w:rPr>
        <w:sz w:val="20"/>
      </w:rPr>
      <w:t>vision</w:t>
    </w:r>
  </w:p>
  <w:p w:rsidR="00362629" w:rsidRPr="009065A6" w:rsidRDefault="00362629">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B03E8">
      <w:rPr>
        <w:rStyle w:val="PageNumber"/>
        <w:noProof/>
        <w:sz w:val="20"/>
      </w:rPr>
      <w:t>5</w:t>
    </w:r>
    <w:r w:rsidRPr="005F4DB6">
      <w:rPr>
        <w:rStyle w:val="PageNumber"/>
        <w:sz w:val="20"/>
      </w:rPr>
      <w:fldChar w:fldCharType="end"/>
    </w:r>
    <w:r w:rsidRPr="005F4DB6">
      <w:rPr>
        <w:rStyle w:val="PageNumber"/>
        <w:sz w:val="20"/>
      </w:rPr>
      <w:t xml:space="preserve"> of </w:t>
    </w:r>
    <w:r>
      <w:rPr>
        <w:rStyle w:val="PageNumber"/>
        <w:sz w:val="20"/>
      </w:rPr>
      <w:t>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51CD0" w:rsidRDefault="00362629" w:rsidP="00562877">
    <w:pPr>
      <w:pStyle w:val="Footer"/>
      <w:pBdr>
        <w:top w:val="single" w:sz="6" w:space="1" w:color="auto"/>
      </w:pBdr>
      <w:tabs>
        <w:tab w:val="clear" w:pos="4320"/>
        <w:tab w:val="clear" w:pos="8640"/>
        <w:tab w:val="right" w:pos="1008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 </w:t>
    </w:r>
    <w:r>
      <w:rPr>
        <w:sz w:val="20"/>
      </w:rPr>
      <w:t>0090051-031</w:t>
    </w:r>
    <w:r w:rsidRPr="00751CD0">
      <w:rPr>
        <w:sz w:val="20"/>
      </w:rPr>
      <w:t>-A</w:t>
    </w:r>
    <w:r>
      <w:rPr>
        <w:sz w:val="20"/>
      </w:rPr>
      <w:t>V</w:t>
    </w:r>
  </w:p>
  <w:p w:rsidR="00362629" w:rsidRPr="00751CD0" w:rsidRDefault="00362629" w:rsidP="00562877">
    <w:pPr>
      <w:pStyle w:val="Footer"/>
      <w:tabs>
        <w:tab w:val="clear" w:pos="4320"/>
        <w:tab w:val="clear" w:pos="8640"/>
        <w:tab w:val="right" w:pos="10080"/>
      </w:tabs>
      <w:rPr>
        <w:sz w:val="20"/>
      </w:rPr>
    </w:pPr>
    <w:r w:rsidRPr="00DD5C37">
      <w:rPr>
        <w:sz w:val="20"/>
      </w:rPr>
      <w:t>Kennedy Space Center</w:t>
    </w:r>
    <w:r w:rsidRPr="003B6A30">
      <w:rPr>
        <w:sz w:val="20"/>
      </w:rPr>
      <w:tab/>
    </w:r>
    <w:r w:rsidRPr="00DD5C37">
      <w:rPr>
        <w:sz w:val="20"/>
      </w:rPr>
      <w:t>Title V Air Operation Permit Re</w:t>
    </w:r>
    <w:r>
      <w:rPr>
        <w:sz w:val="20"/>
      </w:rPr>
      <w:t>vision</w:t>
    </w:r>
  </w:p>
  <w:p w:rsidR="00362629" w:rsidRPr="009065A6" w:rsidRDefault="00362629"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B03E8">
      <w:rPr>
        <w:noProof/>
        <w:sz w:val="20"/>
      </w:rPr>
      <w:t>4</w:t>
    </w:r>
    <w:r w:rsidRPr="009065A6">
      <w:rPr>
        <w:sz w:val="20"/>
      </w:rPr>
      <w:fldChar w:fldCharType="end"/>
    </w:r>
    <w:r>
      <w:rPr>
        <w:sz w:val="20"/>
      </w:rPr>
      <w:t xml:space="preserve"> of 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51CD0" w:rsidRDefault="00362629" w:rsidP="00562877">
    <w:pPr>
      <w:pStyle w:val="Footer"/>
      <w:pBdr>
        <w:top w:val="single" w:sz="6" w:space="1" w:color="auto"/>
      </w:pBdr>
      <w:tabs>
        <w:tab w:val="clear" w:pos="4320"/>
        <w:tab w:val="clear" w:pos="8640"/>
        <w:tab w:val="right" w:pos="1008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w:t>
    </w:r>
    <w:r w:rsidRPr="00FF652F">
      <w:rPr>
        <w:sz w:val="20"/>
      </w:rPr>
      <w:t xml:space="preserve"> </w:t>
    </w:r>
    <w:r>
      <w:rPr>
        <w:sz w:val="20"/>
      </w:rPr>
      <w:t>0090051-031</w:t>
    </w:r>
    <w:r w:rsidRPr="00751CD0">
      <w:rPr>
        <w:sz w:val="20"/>
      </w:rPr>
      <w:t>-A</w:t>
    </w:r>
    <w:r>
      <w:rPr>
        <w:sz w:val="20"/>
      </w:rPr>
      <w:t>V</w:t>
    </w:r>
  </w:p>
  <w:p w:rsidR="00362629" w:rsidRPr="00751CD0" w:rsidRDefault="00362629" w:rsidP="00562877">
    <w:pPr>
      <w:pStyle w:val="Footer"/>
      <w:tabs>
        <w:tab w:val="clear" w:pos="4320"/>
        <w:tab w:val="clear" w:pos="8640"/>
        <w:tab w:val="right" w:pos="10080"/>
      </w:tabs>
      <w:rPr>
        <w:sz w:val="20"/>
      </w:rPr>
    </w:pPr>
    <w:r w:rsidRPr="00DD5C37">
      <w:rPr>
        <w:sz w:val="20"/>
      </w:rPr>
      <w:t>Kennedy Space Center</w:t>
    </w:r>
    <w:r w:rsidRPr="003B6A30">
      <w:rPr>
        <w:sz w:val="20"/>
      </w:rPr>
      <w:tab/>
    </w:r>
    <w:r w:rsidRPr="00DD5C37">
      <w:rPr>
        <w:sz w:val="20"/>
      </w:rPr>
      <w:t>Title V Air Operation Permit Re</w:t>
    </w:r>
    <w:r>
      <w:rPr>
        <w:sz w:val="20"/>
      </w:rPr>
      <w:t>vision</w:t>
    </w:r>
  </w:p>
  <w:p w:rsidR="00362629" w:rsidRPr="009065A6" w:rsidRDefault="00362629"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B03E8">
      <w:rPr>
        <w:noProof/>
        <w:sz w:val="20"/>
      </w:rPr>
      <w:t>6</w:t>
    </w:r>
    <w:r w:rsidRPr="009065A6">
      <w:rPr>
        <w:sz w:val="20"/>
      </w:rPr>
      <w:fldChar w:fldCharType="end"/>
    </w:r>
    <w:r>
      <w:rPr>
        <w:sz w:val="20"/>
      </w:rPr>
      <w:t xml:space="preserve"> of 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51CD0" w:rsidRDefault="00362629" w:rsidP="00562877">
    <w:pPr>
      <w:pStyle w:val="Footer"/>
      <w:pBdr>
        <w:top w:val="single" w:sz="6" w:space="1" w:color="auto"/>
      </w:pBdr>
      <w:tabs>
        <w:tab w:val="clear" w:pos="4320"/>
        <w:tab w:val="clear" w:pos="8640"/>
        <w:tab w:val="right" w:pos="990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w:t>
    </w:r>
    <w:r>
      <w:rPr>
        <w:sz w:val="20"/>
      </w:rPr>
      <w:t>. 0090051-031</w:t>
    </w:r>
    <w:r w:rsidRPr="00751CD0">
      <w:rPr>
        <w:sz w:val="20"/>
      </w:rPr>
      <w:t>-A</w:t>
    </w:r>
    <w:r>
      <w:rPr>
        <w:sz w:val="20"/>
      </w:rPr>
      <w:t>V</w:t>
    </w:r>
  </w:p>
  <w:p w:rsidR="00362629" w:rsidRPr="00751CD0" w:rsidRDefault="00362629" w:rsidP="00562877">
    <w:pPr>
      <w:pStyle w:val="Footer"/>
      <w:tabs>
        <w:tab w:val="clear" w:pos="4320"/>
        <w:tab w:val="clear" w:pos="8640"/>
        <w:tab w:val="right" w:pos="9900"/>
      </w:tabs>
      <w:rPr>
        <w:sz w:val="20"/>
      </w:rPr>
    </w:pPr>
    <w:r w:rsidRPr="00DD5C37">
      <w:rPr>
        <w:sz w:val="20"/>
      </w:rPr>
      <w:t>Kennedy Space Center</w:t>
    </w:r>
    <w:r w:rsidRPr="003B6A30">
      <w:rPr>
        <w:sz w:val="20"/>
      </w:rPr>
      <w:tab/>
    </w:r>
    <w:r w:rsidRPr="00DD5C37">
      <w:rPr>
        <w:sz w:val="20"/>
      </w:rPr>
      <w:t>Title V Air Operation Permit Re</w:t>
    </w:r>
    <w:r>
      <w:rPr>
        <w:sz w:val="20"/>
      </w:rPr>
      <w:t>vision</w:t>
    </w:r>
  </w:p>
  <w:p w:rsidR="00362629" w:rsidRPr="009065A6" w:rsidRDefault="00362629">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0F31CA">
      <w:rPr>
        <w:sz w:val="20"/>
      </w:rPr>
      <w:t xml:space="preserve">7 </w:t>
    </w:r>
    <w:r>
      <w:rPr>
        <w:sz w:val="20"/>
      </w:rPr>
      <w:t>of</w:t>
    </w:r>
    <w:r w:rsidRPr="00982E6C">
      <w:rPr>
        <w:sz w:val="20"/>
      </w:rPr>
      <w:t xml:space="preserve"> </w:t>
    </w:r>
    <w:r>
      <w:rPr>
        <w:rStyle w:val="PageNumber"/>
        <w:sz w:val="20"/>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51CD0" w:rsidRDefault="00362629" w:rsidP="00562877">
    <w:pPr>
      <w:pStyle w:val="Footer"/>
      <w:pBdr>
        <w:top w:val="single" w:sz="6" w:space="1" w:color="auto"/>
      </w:pBdr>
      <w:tabs>
        <w:tab w:val="clear" w:pos="4320"/>
        <w:tab w:val="clear" w:pos="8640"/>
        <w:tab w:val="right" w:pos="990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w:t>
    </w:r>
    <w:r>
      <w:rPr>
        <w:sz w:val="20"/>
      </w:rPr>
      <w:t>. 0090051-031</w:t>
    </w:r>
    <w:r w:rsidRPr="00751CD0">
      <w:rPr>
        <w:sz w:val="20"/>
      </w:rPr>
      <w:t>-A</w:t>
    </w:r>
    <w:r>
      <w:rPr>
        <w:sz w:val="20"/>
      </w:rPr>
      <w:t>V</w:t>
    </w:r>
  </w:p>
  <w:p w:rsidR="00362629" w:rsidRPr="00751CD0" w:rsidRDefault="00362629" w:rsidP="00562877">
    <w:pPr>
      <w:pStyle w:val="Footer"/>
      <w:tabs>
        <w:tab w:val="clear" w:pos="4320"/>
        <w:tab w:val="clear" w:pos="8640"/>
        <w:tab w:val="right" w:pos="9900"/>
      </w:tabs>
      <w:rPr>
        <w:sz w:val="20"/>
      </w:rPr>
    </w:pPr>
    <w:r w:rsidRPr="00DD5C37">
      <w:rPr>
        <w:sz w:val="20"/>
      </w:rPr>
      <w:t>Kennedy Space Center</w:t>
    </w:r>
    <w:r w:rsidRPr="003B6A30">
      <w:rPr>
        <w:sz w:val="20"/>
      </w:rPr>
      <w:tab/>
    </w:r>
    <w:r w:rsidRPr="00DD5C37">
      <w:rPr>
        <w:sz w:val="20"/>
      </w:rPr>
      <w:t>Title V Air Operation Permit Re</w:t>
    </w:r>
    <w:r>
      <w:rPr>
        <w:sz w:val="20"/>
      </w:rPr>
      <w:t>vision</w:t>
    </w:r>
  </w:p>
  <w:p w:rsidR="00362629" w:rsidRPr="009065A6" w:rsidRDefault="00362629">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B03E8">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51CD0" w:rsidRDefault="00362629" w:rsidP="00562877">
    <w:pPr>
      <w:pStyle w:val="Footer"/>
      <w:pBdr>
        <w:top w:val="single" w:sz="6" w:space="1" w:color="auto"/>
      </w:pBdr>
      <w:tabs>
        <w:tab w:val="clear" w:pos="4320"/>
        <w:tab w:val="clear" w:pos="8640"/>
        <w:tab w:val="right" w:pos="990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w:t>
    </w:r>
    <w:r>
      <w:rPr>
        <w:sz w:val="20"/>
      </w:rPr>
      <w:t>. 0090051-031</w:t>
    </w:r>
    <w:r w:rsidRPr="00751CD0">
      <w:rPr>
        <w:sz w:val="20"/>
      </w:rPr>
      <w:t>-A</w:t>
    </w:r>
    <w:r>
      <w:rPr>
        <w:sz w:val="20"/>
      </w:rPr>
      <w:t>V</w:t>
    </w:r>
  </w:p>
  <w:p w:rsidR="00362629" w:rsidRPr="00751CD0" w:rsidRDefault="00362629" w:rsidP="00562877">
    <w:pPr>
      <w:pStyle w:val="Footer"/>
      <w:tabs>
        <w:tab w:val="clear" w:pos="4320"/>
        <w:tab w:val="clear" w:pos="8640"/>
        <w:tab w:val="right" w:pos="9900"/>
      </w:tabs>
      <w:rPr>
        <w:sz w:val="20"/>
      </w:rPr>
    </w:pPr>
    <w:r w:rsidRPr="00DD5C37">
      <w:rPr>
        <w:sz w:val="20"/>
      </w:rPr>
      <w:t>Kennedy Space Center</w:t>
    </w:r>
    <w:r w:rsidRPr="003B6A30">
      <w:rPr>
        <w:sz w:val="20"/>
      </w:rPr>
      <w:tab/>
    </w:r>
    <w:r w:rsidRPr="00DD5C37">
      <w:rPr>
        <w:sz w:val="20"/>
      </w:rPr>
      <w:t>Title V Air Operation Permit Re</w:t>
    </w:r>
    <w:r>
      <w:rPr>
        <w:sz w:val="20"/>
      </w:rPr>
      <w:t>vision</w:t>
    </w:r>
  </w:p>
  <w:p w:rsidR="00362629" w:rsidRPr="009065A6" w:rsidRDefault="00362629">
    <w:pPr>
      <w:pStyle w:val="Footer"/>
      <w:tabs>
        <w:tab w:val="clear" w:pos="4320"/>
        <w:tab w:val="clear" w:pos="8640"/>
      </w:tabs>
      <w:jc w:val="center"/>
      <w:rPr>
        <w:sz w:val="20"/>
      </w:rPr>
    </w:pPr>
    <w:r w:rsidRPr="009065A6">
      <w:rPr>
        <w:sz w:val="20"/>
      </w:rPr>
      <w:t xml:space="preserve">Page </w:t>
    </w:r>
    <w:r>
      <w:rPr>
        <w:sz w:val="20"/>
      </w:rPr>
      <w:t>NESHAP A</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B03E8">
      <w:rPr>
        <w:noProof/>
        <w:sz w:val="20"/>
      </w:rPr>
      <w:t>61</w:t>
    </w:r>
    <w:r w:rsidRPr="009065A6">
      <w:rPr>
        <w:sz w:val="20"/>
      </w:rPr>
      <w:fldChar w:fldCharType="end"/>
    </w:r>
    <w:r>
      <w:rPr>
        <w:sz w:val="20"/>
      </w:rPr>
      <w:t xml:space="preserve"> of</w:t>
    </w:r>
    <w:r w:rsidRPr="00982E6C">
      <w:rPr>
        <w:sz w:val="20"/>
      </w:rPr>
      <w:t xml:space="preserve"> </w:t>
    </w:r>
    <w:r>
      <w:rPr>
        <w:sz w:val="20"/>
      </w:rPr>
      <w:t>61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51CD0" w:rsidRDefault="00362629" w:rsidP="00562877">
    <w:pPr>
      <w:pStyle w:val="Footer"/>
      <w:pBdr>
        <w:top w:val="single" w:sz="6" w:space="1" w:color="auto"/>
      </w:pBdr>
      <w:tabs>
        <w:tab w:val="clear" w:pos="4320"/>
        <w:tab w:val="clear" w:pos="8640"/>
        <w:tab w:val="right" w:pos="9900"/>
      </w:tabs>
      <w:spacing w:before="240"/>
      <w:rPr>
        <w:sz w:val="20"/>
      </w:rPr>
    </w:pPr>
    <w:r w:rsidRPr="00DD5C37">
      <w:rPr>
        <w:sz w:val="20"/>
      </w:rPr>
      <w:t>National Aeronautics and Space Administration</w:t>
    </w:r>
    <w:r w:rsidRPr="00751CD0">
      <w:rPr>
        <w:sz w:val="20"/>
      </w:rPr>
      <w:tab/>
    </w:r>
    <w:r>
      <w:rPr>
        <w:sz w:val="20"/>
      </w:rPr>
      <w:t>Permit</w:t>
    </w:r>
    <w:r w:rsidRPr="00751CD0">
      <w:rPr>
        <w:sz w:val="20"/>
      </w:rPr>
      <w:t xml:space="preserve"> No</w:t>
    </w:r>
    <w:r>
      <w:rPr>
        <w:sz w:val="20"/>
      </w:rPr>
      <w:t>. 0090051-031</w:t>
    </w:r>
    <w:r w:rsidRPr="00751CD0">
      <w:rPr>
        <w:sz w:val="20"/>
      </w:rPr>
      <w:t>-A</w:t>
    </w:r>
    <w:r>
      <w:rPr>
        <w:sz w:val="20"/>
      </w:rPr>
      <w:t>V</w:t>
    </w:r>
  </w:p>
  <w:p w:rsidR="00362629" w:rsidRPr="00751CD0" w:rsidRDefault="00362629" w:rsidP="00562877">
    <w:pPr>
      <w:pStyle w:val="Footer"/>
      <w:tabs>
        <w:tab w:val="clear" w:pos="4320"/>
        <w:tab w:val="clear" w:pos="8640"/>
        <w:tab w:val="right" w:pos="9900"/>
      </w:tabs>
      <w:rPr>
        <w:sz w:val="20"/>
      </w:rPr>
    </w:pPr>
    <w:r w:rsidRPr="00DD5C37">
      <w:rPr>
        <w:sz w:val="20"/>
      </w:rPr>
      <w:t>Kennedy Space Center</w:t>
    </w:r>
    <w:r w:rsidRPr="003B6A30">
      <w:rPr>
        <w:sz w:val="20"/>
      </w:rPr>
      <w:tab/>
    </w:r>
    <w:r w:rsidRPr="00DD5C37">
      <w:rPr>
        <w:sz w:val="20"/>
      </w:rPr>
      <w:t>Title V Air Operation Permit Re</w:t>
    </w:r>
    <w:r>
      <w:rPr>
        <w:sz w:val="20"/>
      </w:rPr>
      <w:t>vision</w:t>
    </w:r>
  </w:p>
  <w:p w:rsidR="00362629" w:rsidRPr="009065A6" w:rsidRDefault="00362629">
    <w:pPr>
      <w:pStyle w:val="Footer"/>
      <w:tabs>
        <w:tab w:val="clear" w:pos="4320"/>
        <w:tab w:val="clear" w:pos="8640"/>
      </w:tabs>
      <w:jc w:val="center"/>
      <w:rPr>
        <w:sz w:val="20"/>
      </w:rPr>
    </w:pPr>
    <w:r w:rsidRPr="009065A6">
      <w:rPr>
        <w:sz w:val="20"/>
      </w:rPr>
      <w:t xml:space="preserve">Page </w:t>
    </w:r>
    <w:r>
      <w:rPr>
        <w:sz w:val="20"/>
      </w:rPr>
      <w:t>NESHAP JJJJJJ</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B03E8">
      <w:rPr>
        <w:noProof/>
        <w:sz w:val="20"/>
      </w:rPr>
      <w:t>29</w:t>
    </w:r>
    <w:r w:rsidRPr="009065A6">
      <w:rPr>
        <w:sz w:val="20"/>
      </w:rPr>
      <w:fldChar w:fldCharType="end"/>
    </w:r>
    <w:r>
      <w:rPr>
        <w:sz w:val="20"/>
      </w:rPr>
      <w:t xml:space="preserve"> of</w:t>
    </w:r>
    <w:r w:rsidRPr="00982E6C">
      <w:rPr>
        <w:sz w:val="20"/>
      </w:rPr>
      <w:t xml:space="preserve"> </w:t>
    </w:r>
    <w:r>
      <w:rPr>
        <w:sz w:val="20"/>
      </w:rPr>
      <w:t>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629" w:rsidRDefault="00362629">
      <w:r>
        <w:separator/>
      </w:r>
    </w:p>
  </w:footnote>
  <w:footnote w:type="continuationSeparator" w:id="0">
    <w:p w:rsidR="00362629" w:rsidRDefault="00362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84C5C" w:rsidRDefault="00362629">
    <w:pPr>
      <w:pStyle w:val="Header"/>
      <w:pBdr>
        <w:bottom w:val="single" w:sz="4" w:space="1" w:color="auto"/>
      </w:pBdr>
      <w:tabs>
        <w:tab w:val="clear" w:pos="8640"/>
      </w:tabs>
      <w:jc w:val="center"/>
      <w:rPr>
        <w:b/>
        <w:caps/>
        <w:sz w:val="20"/>
      </w:rPr>
    </w:pPr>
    <w:r>
      <w:rPr>
        <w:b/>
        <w:caps/>
        <w:sz w:val="20"/>
      </w:rPr>
      <w:t>APPENDIX a</w:t>
    </w:r>
  </w:p>
  <w:p w:rsidR="00362629" w:rsidRDefault="00362629"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84C5C" w:rsidRDefault="00362629">
    <w:pPr>
      <w:pStyle w:val="Header"/>
      <w:pBdr>
        <w:bottom w:val="single" w:sz="4" w:space="1" w:color="auto"/>
      </w:pBdr>
      <w:tabs>
        <w:tab w:val="clear" w:pos="8640"/>
      </w:tabs>
      <w:jc w:val="center"/>
      <w:rPr>
        <w:b/>
        <w:caps/>
        <w:sz w:val="20"/>
      </w:rPr>
    </w:pPr>
    <w:r>
      <w:rPr>
        <w:b/>
        <w:caps/>
        <w:sz w:val="20"/>
      </w:rPr>
      <w:t>APPENDIX NESHAP</w:t>
    </w:r>
  </w:p>
  <w:p w:rsidR="00362629" w:rsidRPr="00B61B83" w:rsidRDefault="00362629" w:rsidP="00562877">
    <w:pPr>
      <w:tabs>
        <w:tab w:val="left" w:pos="360"/>
        <w:tab w:val="left" w:pos="720"/>
        <w:tab w:val="left" w:pos="1080"/>
        <w:tab w:val="left" w:pos="1440"/>
        <w:tab w:val="left" w:pos="1800"/>
        <w:tab w:val="left" w:pos="2160"/>
      </w:tabs>
      <w:spacing w:line="-240" w:lineRule="auto"/>
      <w:jc w:val="center"/>
      <w:rPr>
        <w:b/>
        <w:caps/>
        <w:sz w:val="20"/>
      </w:rPr>
    </w:pPr>
    <w:r w:rsidRPr="00B61B83">
      <w:rPr>
        <w:b/>
        <w:caps/>
        <w:sz w:val="20"/>
      </w:rPr>
      <w:t>subpart ZZZZ – reciprocating internal combustion engines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B61B83" w:rsidRDefault="00362629">
    <w:pPr>
      <w:pStyle w:val="Header"/>
      <w:pBdr>
        <w:bottom w:val="single" w:sz="4" w:space="1" w:color="auto"/>
      </w:pBdr>
      <w:tabs>
        <w:tab w:val="clear" w:pos="8640"/>
      </w:tabs>
      <w:jc w:val="center"/>
      <w:rPr>
        <w:b/>
        <w:caps/>
        <w:sz w:val="20"/>
      </w:rPr>
    </w:pPr>
    <w:r w:rsidRPr="00B61B83">
      <w:rPr>
        <w:b/>
        <w:caps/>
        <w:sz w:val="20"/>
      </w:rPr>
      <w:t>APPENDIX NSPS</w:t>
    </w:r>
  </w:p>
  <w:p w:rsidR="00362629" w:rsidRPr="00E00BFE" w:rsidRDefault="00362629" w:rsidP="00562877">
    <w:pPr>
      <w:tabs>
        <w:tab w:val="left" w:pos="360"/>
        <w:tab w:val="left" w:pos="720"/>
        <w:tab w:val="left" w:pos="1080"/>
        <w:tab w:val="left" w:pos="1440"/>
        <w:tab w:val="left" w:pos="1800"/>
        <w:tab w:val="left" w:pos="2160"/>
      </w:tabs>
      <w:spacing w:line="-240" w:lineRule="auto"/>
      <w:jc w:val="center"/>
      <w:rPr>
        <w:b/>
        <w:caps/>
        <w:sz w:val="20"/>
      </w:rPr>
    </w:pPr>
    <w:r w:rsidRPr="00B61B83">
      <w:rPr>
        <w:b/>
        <w:caps/>
        <w:sz w:val="20"/>
      </w:rPr>
      <w:t>subpart A –general provisions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B61B83" w:rsidRDefault="00362629">
    <w:pPr>
      <w:pStyle w:val="Header"/>
      <w:pBdr>
        <w:bottom w:val="single" w:sz="4" w:space="1" w:color="auto"/>
      </w:pBdr>
      <w:tabs>
        <w:tab w:val="clear" w:pos="8640"/>
      </w:tabs>
      <w:jc w:val="center"/>
      <w:rPr>
        <w:b/>
        <w:caps/>
        <w:sz w:val="20"/>
      </w:rPr>
    </w:pPr>
    <w:r w:rsidRPr="00B61B83">
      <w:rPr>
        <w:b/>
        <w:caps/>
        <w:sz w:val="20"/>
      </w:rPr>
      <w:t>APPENDIX NSPS</w:t>
    </w:r>
  </w:p>
  <w:p w:rsidR="00362629" w:rsidRPr="00E00BFE" w:rsidRDefault="00362629" w:rsidP="003952DE">
    <w:pPr>
      <w:tabs>
        <w:tab w:val="left" w:pos="270"/>
        <w:tab w:val="left" w:pos="720"/>
        <w:tab w:val="left" w:pos="1080"/>
        <w:tab w:val="left" w:pos="1440"/>
        <w:tab w:val="left" w:pos="1800"/>
        <w:tab w:val="left" w:pos="2160"/>
      </w:tabs>
      <w:spacing w:line="-240" w:lineRule="auto"/>
      <w:ind w:left="-180" w:right="-720"/>
      <w:rPr>
        <w:b/>
        <w:caps/>
        <w:sz w:val="20"/>
      </w:rPr>
    </w:pPr>
    <w:r w:rsidRPr="00B61B83">
      <w:rPr>
        <w:b/>
        <w:caps/>
        <w:sz w:val="20"/>
      </w:rPr>
      <w:t>subpart IIII – STATIONARY cOMPRESSION IGNITION (ci) INTERNAL COMBUSTION ENGINES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B61B83" w:rsidRDefault="00362629">
    <w:pPr>
      <w:pStyle w:val="Header"/>
      <w:pBdr>
        <w:bottom w:val="single" w:sz="4" w:space="1" w:color="auto"/>
      </w:pBdr>
      <w:tabs>
        <w:tab w:val="clear" w:pos="8640"/>
      </w:tabs>
      <w:jc w:val="center"/>
      <w:rPr>
        <w:b/>
        <w:caps/>
        <w:sz w:val="20"/>
      </w:rPr>
    </w:pPr>
    <w:r w:rsidRPr="00B61B83">
      <w:rPr>
        <w:b/>
        <w:caps/>
        <w:sz w:val="20"/>
      </w:rPr>
      <w:t>APPENDIX NSPS</w:t>
    </w:r>
  </w:p>
  <w:p w:rsidR="00362629" w:rsidRPr="00E00BFE" w:rsidRDefault="00362629" w:rsidP="00562877">
    <w:pPr>
      <w:tabs>
        <w:tab w:val="left" w:pos="360"/>
        <w:tab w:val="left" w:pos="720"/>
        <w:tab w:val="left" w:pos="1080"/>
        <w:tab w:val="left" w:pos="1440"/>
        <w:tab w:val="left" w:pos="1800"/>
        <w:tab w:val="left" w:pos="2160"/>
      </w:tabs>
      <w:spacing w:line="-240" w:lineRule="auto"/>
      <w:jc w:val="center"/>
      <w:rPr>
        <w:b/>
        <w:caps/>
        <w:sz w:val="20"/>
      </w:rPr>
    </w:pPr>
    <w:r w:rsidRPr="00B61B83">
      <w:rPr>
        <w:b/>
        <w:caps/>
        <w:sz w:val="20"/>
      </w:rPr>
      <w:t>subpart jjjj – sTATIONARY spark IGNITION (si) iNTERNAL cOMBUSTION ENGINES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B61B83" w:rsidRDefault="00362629">
    <w:pPr>
      <w:pStyle w:val="Header"/>
      <w:pBdr>
        <w:bottom w:val="single" w:sz="4" w:space="1" w:color="auto"/>
      </w:pBdr>
      <w:tabs>
        <w:tab w:val="clear" w:pos="8640"/>
      </w:tabs>
      <w:jc w:val="center"/>
      <w:rPr>
        <w:b/>
        <w:caps/>
        <w:sz w:val="20"/>
      </w:rPr>
    </w:pPr>
    <w:r w:rsidRPr="00B61B83">
      <w:rPr>
        <w:b/>
        <w:caps/>
        <w:sz w:val="20"/>
      </w:rPr>
      <w:t>APPENDIX NSPS</w:t>
    </w:r>
  </w:p>
  <w:p w:rsidR="00362629" w:rsidRPr="00E00BFE" w:rsidRDefault="00362629" w:rsidP="00562877">
    <w:pPr>
      <w:tabs>
        <w:tab w:val="left" w:pos="360"/>
        <w:tab w:val="left" w:pos="720"/>
        <w:tab w:val="left" w:pos="1080"/>
        <w:tab w:val="left" w:pos="1440"/>
        <w:tab w:val="left" w:pos="1800"/>
        <w:tab w:val="left" w:pos="2160"/>
      </w:tabs>
      <w:spacing w:line="-240" w:lineRule="auto"/>
      <w:jc w:val="center"/>
      <w:rPr>
        <w:b/>
        <w:caps/>
        <w:sz w:val="20"/>
      </w:rPr>
    </w:pPr>
    <w:r w:rsidRPr="00B61B83">
      <w:rPr>
        <w:b/>
        <w:caps/>
        <w:sz w:val="20"/>
      </w:rPr>
      <w:t>subpart ooo –NONMETALLIC MINERAL PROCESSING PLANTS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84C5C" w:rsidRDefault="00362629">
    <w:pPr>
      <w:pStyle w:val="Header"/>
      <w:pBdr>
        <w:bottom w:val="single" w:sz="4" w:space="1" w:color="auto"/>
      </w:pBdr>
      <w:tabs>
        <w:tab w:val="clear" w:pos="8640"/>
      </w:tabs>
      <w:jc w:val="center"/>
      <w:rPr>
        <w:b/>
        <w:caps/>
        <w:sz w:val="20"/>
      </w:rPr>
    </w:pPr>
    <w:r>
      <w:rPr>
        <w:b/>
        <w:caps/>
        <w:sz w:val="20"/>
      </w:rPr>
      <w:t>APPENDIX ATTachments</w:t>
    </w:r>
  </w:p>
  <w:p w:rsidR="00362629" w:rsidRPr="002C56F4" w:rsidRDefault="000F31CA"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ATTACHMENTS 1-A, 2-</w:t>
    </w:r>
    <w:r w:rsidR="00362629">
      <w:rPr>
        <w:b/>
        <w:caps/>
        <w:sz w:val="20"/>
      </w:rPr>
      <w:t>A, 3-A, 4-A, 5-A,</w:t>
    </w:r>
    <w:r>
      <w:rPr>
        <w:b/>
        <w:caps/>
        <w:sz w:val="20"/>
      </w:rPr>
      <w:t xml:space="preserve"> </w:t>
    </w:r>
    <w:r w:rsidR="00362629">
      <w:rPr>
        <w:b/>
        <w:caps/>
        <w:sz w:val="20"/>
      </w:rPr>
      <w:t>6-A, 7-A, 8-A.</w:t>
    </w:r>
  </w:p>
  <w:p w:rsidR="00362629" w:rsidRPr="00E00BFE" w:rsidRDefault="00362629"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84C5C" w:rsidRDefault="00362629">
    <w:pPr>
      <w:pStyle w:val="Header"/>
      <w:pBdr>
        <w:bottom w:val="single" w:sz="4" w:space="1" w:color="auto"/>
      </w:pBdr>
      <w:tabs>
        <w:tab w:val="clear" w:pos="8640"/>
      </w:tabs>
      <w:jc w:val="center"/>
      <w:rPr>
        <w:b/>
        <w:caps/>
        <w:sz w:val="20"/>
      </w:rPr>
    </w:pPr>
    <w:r>
      <w:rPr>
        <w:b/>
        <w:caps/>
        <w:sz w:val="20"/>
      </w:rPr>
      <w:t>ATTACHMENTS</w:t>
    </w:r>
  </w:p>
  <w:p w:rsidR="00362629" w:rsidRPr="002C56F4" w:rsidRDefault="00362629"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362629" w:rsidRPr="00E00BFE" w:rsidRDefault="00362629"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A42" w:rsidRPr="00784C5C" w:rsidRDefault="00197A42" w:rsidP="00197A42">
    <w:pPr>
      <w:pStyle w:val="Header"/>
      <w:pBdr>
        <w:bottom w:val="single" w:sz="4" w:space="1" w:color="auto"/>
      </w:pBdr>
      <w:tabs>
        <w:tab w:val="clear" w:pos="8640"/>
      </w:tabs>
      <w:jc w:val="center"/>
      <w:rPr>
        <w:b/>
        <w:caps/>
        <w:sz w:val="20"/>
      </w:rPr>
    </w:pPr>
    <w:r>
      <w:rPr>
        <w:b/>
        <w:caps/>
        <w:sz w:val="20"/>
      </w:rPr>
      <w:t>Table H</w:t>
    </w:r>
  </w:p>
  <w:p w:rsidR="00362629" w:rsidRDefault="00197A42" w:rsidP="00197A42">
    <w:pPr>
      <w:pStyle w:val="Heading8"/>
      <w:tabs>
        <w:tab w:val="clear" w:pos="4320"/>
      </w:tabs>
      <w:jc w:val="center"/>
      <w:rPr>
        <w:caps/>
        <w:sz w:val="20"/>
      </w:rPr>
    </w:pPr>
    <w:r w:rsidRPr="00DD573B">
      <w:rPr>
        <w:caps/>
        <w:sz w:val="20"/>
      </w:rPr>
      <w:t>Permit History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84C5C" w:rsidRDefault="00362629">
    <w:pPr>
      <w:pStyle w:val="Header"/>
      <w:pBdr>
        <w:bottom w:val="single" w:sz="4" w:space="1" w:color="auto"/>
      </w:pBdr>
      <w:tabs>
        <w:tab w:val="clear" w:pos="8640"/>
      </w:tabs>
      <w:jc w:val="center"/>
      <w:rPr>
        <w:b/>
        <w:caps/>
        <w:sz w:val="20"/>
      </w:rPr>
    </w:pPr>
    <w:r>
      <w:rPr>
        <w:b/>
        <w:caps/>
        <w:sz w:val="20"/>
      </w:rPr>
      <w:t>APPENDIX a</w:t>
    </w:r>
  </w:p>
  <w:p w:rsidR="00362629" w:rsidRDefault="00362629"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84C5C" w:rsidRDefault="00362629">
    <w:pPr>
      <w:pStyle w:val="Header"/>
      <w:pBdr>
        <w:bottom w:val="single" w:sz="4" w:space="1" w:color="auto"/>
      </w:pBdr>
      <w:tabs>
        <w:tab w:val="clear" w:pos="8640"/>
      </w:tabs>
      <w:jc w:val="center"/>
      <w:rPr>
        <w:b/>
        <w:caps/>
        <w:sz w:val="20"/>
      </w:rPr>
    </w:pPr>
    <w:r>
      <w:rPr>
        <w:b/>
        <w:caps/>
        <w:sz w:val="20"/>
      </w:rPr>
      <w:t>APPENDIX I</w:t>
    </w:r>
  </w:p>
  <w:p w:rsidR="00362629" w:rsidRDefault="00362629" w:rsidP="00562877">
    <w:pPr>
      <w:pStyle w:val="Heading8"/>
      <w:tabs>
        <w:tab w:val="clear" w:pos="4320"/>
      </w:tabs>
      <w:jc w:val="center"/>
      <w:rPr>
        <w:caps/>
        <w:sz w:val="20"/>
      </w:rPr>
    </w:pPr>
    <w:r>
      <w:rPr>
        <w:caps/>
        <w:sz w:val="20"/>
      </w:rPr>
      <w:t>List of insignificant emissions units and/or activities</w:t>
    </w:r>
  </w:p>
  <w:p w:rsidR="00362629" w:rsidRDefault="0036262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84C5C" w:rsidRDefault="00362629" w:rsidP="00B52591">
    <w:pPr>
      <w:pStyle w:val="Header"/>
      <w:pBdr>
        <w:bottom w:val="single" w:sz="4" w:space="1" w:color="auto"/>
      </w:pBdr>
      <w:tabs>
        <w:tab w:val="clear" w:pos="8640"/>
      </w:tabs>
      <w:jc w:val="center"/>
      <w:rPr>
        <w:b/>
        <w:caps/>
        <w:sz w:val="20"/>
      </w:rPr>
    </w:pPr>
    <w:r>
      <w:rPr>
        <w:b/>
        <w:caps/>
        <w:sz w:val="20"/>
      </w:rPr>
      <w:t>APPENDIX RR</w:t>
    </w:r>
  </w:p>
  <w:p w:rsidR="00362629" w:rsidRPr="00322CB9" w:rsidRDefault="00362629" w:rsidP="00B52591">
    <w:pPr>
      <w:tabs>
        <w:tab w:val="left" w:pos="720"/>
      </w:tabs>
      <w:ind w:left="540" w:hanging="540"/>
      <w:jc w:val="center"/>
      <w:rPr>
        <w:b/>
        <w:caps/>
        <w:sz w:val="20"/>
      </w:rPr>
    </w:pPr>
    <w:r w:rsidRPr="00322CB9">
      <w:rPr>
        <w:b/>
        <w:caps/>
        <w:sz w:val="20"/>
      </w:rPr>
      <w:t>Facility-wide Reporting Requirements</w:t>
    </w:r>
  </w:p>
  <w:p w:rsidR="00362629" w:rsidRDefault="00362629"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rsidR="00362629" w:rsidRPr="00322CB9" w:rsidRDefault="00362629" w:rsidP="00B52591">
    <w:pPr>
      <w:tabs>
        <w:tab w:val="left" w:pos="720"/>
      </w:tabs>
      <w:ind w:left="540" w:hanging="540"/>
      <w:jc w:val="center"/>
      <w:rPr>
        <w:b/>
        <w:bCs/>
        <w:caps/>
        <w:smallCap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84C5C" w:rsidRDefault="00362629" w:rsidP="0065658A">
    <w:pPr>
      <w:pStyle w:val="Header"/>
      <w:pBdr>
        <w:bottom w:val="single" w:sz="4" w:space="1" w:color="auto"/>
      </w:pBdr>
      <w:tabs>
        <w:tab w:val="clear" w:pos="8640"/>
      </w:tabs>
      <w:jc w:val="center"/>
      <w:rPr>
        <w:b/>
        <w:caps/>
        <w:sz w:val="20"/>
      </w:rPr>
    </w:pPr>
    <w:r>
      <w:rPr>
        <w:b/>
        <w:caps/>
        <w:sz w:val="20"/>
      </w:rPr>
      <w:t>APPENDIX TR</w:t>
    </w:r>
  </w:p>
  <w:p w:rsidR="00362629" w:rsidRDefault="00362629"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362629" w:rsidRDefault="00362629" w:rsidP="00B52591">
    <w:pPr>
      <w:tabs>
        <w:tab w:val="left" w:pos="720"/>
      </w:tabs>
      <w:ind w:left="540" w:hanging="540"/>
      <w:jc w:val="center"/>
      <w:rPr>
        <w:sz w:val="20"/>
      </w:rPr>
    </w:pPr>
    <w:r w:rsidRPr="00AE7F8C">
      <w:rPr>
        <w:sz w:val="20"/>
      </w:rPr>
      <w:t>(Version Dated 9/12/2008)</w:t>
    </w:r>
  </w:p>
  <w:p w:rsidR="00362629" w:rsidRPr="00322CB9" w:rsidRDefault="00362629" w:rsidP="00B52591">
    <w:pPr>
      <w:tabs>
        <w:tab w:val="left" w:pos="720"/>
      </w:tabs>
      <w:ind w:left="540" w:hanging="540"/>
      <w:jc w:val="center"/>
      <w:rPr>
        <w:b/>
        <w:bCs/>
        <w:caps/>
        <w:smallCap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84C5C" w:rsidRDefault="00362629">
    <w:pPr>
      <w:pStyle w:val="Header"/>
      <w:pBdr>
        <w:bottom w:val="single" w:sz="4" w:space="1" w:color="auto"/>
      </w:pBdr>
      <w:tabs>
        <w:tab w:val="clear" w:pos="8640"/>
      </w:tabs>
      <w:jc w:val="center"/>
      <w:rPr>
        <w:b/>
        <w:caps/>
        <w:sz w:val="20"/>
      </w:rPr>
    </w:pPr>
    <w:r>
      <w:rPr>
        <w:b/>
        <w:caps/>
        <w:sz w:val="20"/>
      </w:rPr>
      <w:t>APPENDIX TV</w:t>
    </w:r>
  </w:p>
  <w:p w:rsidR="00362629" w:rsidRPr="002C56F4" w:rsidRDefault="00362629"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362629" w:rsidRDefault="00362629" w:rsidP="0001387B">
    <w:pPr>
      <w:tabs>
        <w:tab w:val="left" w:pos="720"/>
      </w:tabs>
      <w:ind w:left="540" w:hanging="540"/>
      <w:jc w:val="center"/>
      <w:rPr>
        <w:sz w:val="20"/>
      </w:rPr>
    </w:pPr>
    <w:r w:rsidRPr="00AE7F8C">
      <w:rPr>
        <w:sz w:val="20"/>
      </w:rPr>
      <w:t xml:space="preserve">(Version Dated </w:t>
    </w:r>
    <w:r>
      <w:rPr>
        <w:sz w:val="20"/>
      </w:rPr>
      <w:t>02/16/2012</w:t>
    </w:r>
  </w:p>
  <w:p w:rsidR="00362629" w:rsidRPr="007D61B8" w:rsidRDefault="00362629" w:rsidP="00562877">
    <w:pPr>
      <w:tabs>
        <w:tab w:val="left" w:pos="360"/>
        <w:tab w:val="left" w:pos="720"/>
        <w:tab w:val="left" w:pos="1080"/>
        <w:tab w:val="left" w:pos="1440"/>
        <w:tab w:val="left" w:pos="1800"/>
        <w:tab w:val="left" w:pos="2160"/>
      </w:tabs>
      <w:spacing w:line="-240" w:lineRule="auto"/>
      <w:jc w:val="center"/>
      <w:rPr>
        <w:szCs w:val="2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84C5C" w:rsidRDefault="00362629">
    <w:pPr>
      <w:pStyle w:val="Header"/>
      <w:pBdr>
        <w:bottom w:val="single" w:sz="4" w:space="1" w:color="auto"/>
      </w:pBdr>
      <w:tabs>
        <w:tab w:val="clear" w:pos="8640"/>
      </w:tabs>
      <w:jc w:val="center"/>
      <w:rPr>
        <w:b/>
        <w:caps/>
        <w:sz w:val="20"/>
      </w:rPr>
    </w:pPr>
    <w:r>
      <w:rPr>
        <w:b/>
        <w:caps/>
        <w:sz w:val="20"/>
      </w:rPr>
      <w:t>APPENDIX U</w:t>
    </w:r>
  </w:p>
  <w:p w:rsidR="00362629" w:rsidRPr="002C56F4" w:rsidRDefault="00362629"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rsidR="00362629" w:rsidRPr="00E00BFE" w:rsidRDefault="00362629"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84C5C" w:rsidRDefault="00362629">
    <w:pPr>
      <w:pStyle w:val="Header"/>
      <w:pBdr>
        <w:bottom w:val="single" w:sz="4" w:space="1" w:color="auto"/>
      </w:pBdr>
      <w:tabs>
        <w:tab w:val="clear" w:pos="8640"/>
      </w:tabs>
      <w:jc w:val="center"/>
      <w:rPr>
        <w:b/>
        <w:caps/>
        <w:sz w:val="20"/>
      </w:rPr>
    </w:pPr>
    <w:r>
      <w:rPr>
        <w:b/>
        <w:caps/>
        <w:sz w:val="20"/>
      </w:rPr>
      <w:t>APPENDIX NESHAP</w:t>
    </w:r>
  </w:p>
  <w:p w:rsidR="00362629" w:rsidRPr="00B61B83" w:rsidRDefault="00362629" w:rsidP="00562877">
    <w:pPr>
      <w:tabs>
        <w:tab w:val="left" w:pos="360"/>
        <w:tab w:val="left" w:pos="720"/>
        <w:tab w:val="left" w:pos="1080"/>
        <w:tab w:val="left" w:pos="1440"/>
        <w:tab w:val="left" w:pos="1800"/>
        <w:tab w:val="left" w:pos="2160"/>
      </w:tabs>
      <w:spacing w:line="-240" w:lineRule="auto"/>
      <w:jc w:val="center"/>
      <w:rPr>
        <w:b/>
        <w:caps/>
        <w:sz w:val="20"/>
      </w:rPr>
    </w:pPr>
    <w:r w:rsidRPr="00B61B83">
      <w:rPr>
        <w:b/>
        <w:caps/>
        <w:sz w:val="20"/>
      </w:rPr>
      <w:t>subpart a – general provisions</w:t>
    </w:r>
  </w:p>
  <w:p w:rsidR="00362629" w:rsidRPr="00E00BFE" w:rsidRDefault="00362629"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629" w:rsidRPr="00784C5C" w:rsidRDefault="00362629">
    <w:pPr>
      <w:pStyle w:val="Header"/>
      <w:pBdr>
        <w:bottom w:val="single" w:sz="4" w:space="1" w:color="auto"/>
      </w:pBdr>
      <w:tabs>
        <w:tab w:val="clear" w:pos="8640"/>
      </w:tabs>
      <w:jc w:val="center"/>
      <w:rPr>
        <w:b/>
        <w:caps/>
        <w:sz w:val="20"/>
      </w:rPr>
    </w:pPr>
    <w:r>
      <w:rPr>
        <w:b/>
        <w:caps/>
        <w:sz w:val="20"/>
      </w:rPr>
      <w:t>APPENDIX NESHAP</w:t>
    </w:r>
  </w:p>
  <w:p w:rsidR="00362629" w:rsidRPr="00B61B83" w:rsidRDefault="00362629" w:rsidP="00562877">
    <w:pPr>
      <w:tabs>
        <w:tab w:val="left" w:pos="360"/>
        <w:tab w:val="left" w:pos="720"/>
        <w:tab w:val="left" w:pos="1080"/>
        <w:tab w:val="left" w:pos="1440"/>
        <w:tab w:val="left" w:pos="1800"/>
        <w:tab w:val="left" w:pos="2160"/>
      </w:tabs>
      <w:spacing w:line="-240" w:lineRule="auto"/>
      <w:jc w:val="center"/>
      <w:rPr>
        <w:b/>
        <w:caps/>
        <w:sz w:val="20"/>
      </w:rPr>
    </w:pPr>
    <w:r w:rsidRPr="00B61B83">
      <w:rPr>
        <w:b/>
        <w:caps/>
        <w:sz w:val="20"/>
      </w:rPr>
      <w:t>subpart JJJJJJ – industrial, commercial and institutional boilers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269B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D5085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4B36A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29C1F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84667C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9254C9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0C817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1025E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3185A4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B392D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496C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464061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644FC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8B51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77D25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D6B2E61"/>
    <w:multiLevelType w:val="hybridMultilevel"/>
    <w:tmpl w:val="1686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15305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B26C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51A6FCA"/>
    <w:multiLevelType w:val="hybridMultilevel"/>
    <w:tmpl w:val="E87A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1E1B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44"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74815B1D"/>
    <w:multiLevelType w:val="hybridMultilevel"/>
    <w:tmpl w:val="F36CFC3A"/>
    <w:lvl w:ilvl="0" w:tplc="C97C2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AE51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9306F4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5"/>
  </w:num>
  <w:num w:numId="2">
    <w:abstractNumId w:val="18"/>
  </w:num>
  <w:num w:numId="3">
    <w:abstractNumId w:val="2"/>
  </w:num>
  <w:num w:numId="4">
    <w:abstractNumId w:val="8"/>
  </w:num>
  <w:num w:numId="5">
    <w:abstractNumId w:val="44"/>
  </w:num>
  <w:num w:numId="6">
    <w:abstractNumId w:val="25"/>
  </w:num>
  <w:num w:numId="7">
    <w:abstractNumId w:val="1"/>
  </w:num>
  <w:num w:numId="8">
    <w:abstractNumId w:val="31"/>
  </w:num>
  <w:num w:numId="9">
    <w:abstractNumId w:val="4"/>
  </w:num>
  <w:num w:numId="10">
    <w:abstractNumId w:val="20"/>
  </w:num>
  <w:num w:numId="11">
    <w:abstractNumId w:val="15"/>
  </w:num>
  <w:num w:numId="12">
    <w:abstractNumId w:val="13"/>
  </w:num>
  <w:num w:numId="13">
    <w:abstractNumId w:val="33"/>
  </w:num>
  <w:num w:numId="14">
    <w:abstractNumId w:val="14"/>
  </w:num>
  <w:num w:numId="15">
    <w:abstractNumId w:val="0"/>
  </w:num>
  <w:num w:numId="16">
    <w:abstractNumId w:val="43"/>
  </w:num>
  <w:num w:numId="17">
    <w:abstractNumId w:val="41"/>
  </w:num>
  <w:num w:numId="18">
    <w:abstractNumId w:val="40"/>
  </w:num>
  <w:num w:numId="19">
    <w:abstractNumId w:val="42"/>
  </w:num>
  <w:num w:numId="20">
    <w:abstractNumId w:val="34"/>
  </w:num>
  <w:num w:numId="21">
    <w:abstractNumId w:val="48"/>
  </w:num>
  <w:num w:numId="22">
    <w:abstractNumId w:val="11"/>
  </w:num>
  <w:num w:numId="23">
    <w:abstractNumId w:val="22"/>
  </w:num>
  <w:num w:numId="24">
    <w:abstractNumId w:val="29"/>
  </w:num>
  <w:num w:numId="25">
    <w:abstractNumId w:val="28"/>
  </w:num>
  <w:num w:numId="26">
    <w:abstractNumId w:val="12"/>
  </w:num>
  <w:num w:numId="27">
    <w:abstractNumId w:val="9"/>
  </w:num>
  <w:num w:numId="28">
    <w:abstractNumId w:val="6"/>
  </w:num>
  <w:num w:numId="29">
    <w:abstractNumId w:val="23"/>
  </w:num>
  <w:num w:numId="30">
    <w:abstractNumId w:val="35"/>
  </w:num>
  <w:num w:numId="31">
    <w:abstractNumId w:val="38"/>
  </w:num>
  <w:num w:numId="32">
    <w:abstractNumId w:val="39"/>
  </w:num>
  <w:num w:numId="33">
    <w:abstractNumId w:val="5"/>
  </w:num>
  <w:num w:numId="34">
    <w:abstractNumId w:val="47"/>
  </w:num>
  <w:num w:numId="35">
    <w:abstractNumId w:val="10"/>
  </w:num>
  <w:num w:numId="36">
    <w:abstractNumId w:val="21"/>
  </w:num>
  <w:num w:numId="37">
    <w:abstractNumId w:val="32"/>
  </w:num>
  <w:num w:numId="38">
    <w:abstractNumId w:val="27"/>
  </w:num>
  <w:num w:numId="39">
    <w:abstractNumId w:val="19"/>
  </w:num>
  <w:num w:numId="40">
    <w:abstractNumId w:val="26"/>
  </w:num>
  <w:num w:numId="41">
    <w:abstractNumId w:val="37"/>
  </w:num>
  <w:num w:numId="42">
    <w:abstractNumId w:val="24"/>
  </w:num>
  <w:num w:numId="43">
    <w:abstractNumId w:val="17"/>
  </w:num>
  <w:num w:numId="44">
    <w:abstractNumId w:val="7"/>
  </w:num>
  <w:num w:numId="45">
    <w:abstractNumId w:val="16"/>
  </w:num>
  <w:num w:numId="46">
    <w:abstractNumId w:val="3"/>
  </w:num>
  <w:num w:numId="47">
    <w:abstractNumId w:val="30"/>
  </w:num>
  <w:num w:numId="48">
    <w:abstractNumId w:val="36"/>
  </w:num>
  <w:num w:numId="49">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3584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387B"/>
    <w:rsid w:val="0002201E"/>
    <w:rsid w:val="000318B8"/>
    <w:rsid w:val="000404B7"/>
    <w:rsid w:val="000510B2"/>
    <w:rsid w:val="000D2331"/>
    <w:rsid w:val="000E73FA"/>
    <w:rsid w:val="000F31CA"/>
    <w:rsid w:val="000F7543"/>
    <w:rsid w:val="001227F7"/>
    <w:rsid w:val="00137794"/>
    <w:rsid w:val="00197A42"/>
    <w:rsid w:val="001A7DBF"/>
    <w:rsid w:val="001B3C12"/>
    <w:rsid w:val="001E018F"/>
    <w:rsid w:val="001E4368"/>
    <w:rsid w:val="0025007A"/>
    <w:rsid w:val="00251DE3"/>
    <w:rsid w:val="002559D1"/>
    <w:rsid w:val="002C1291"/>
    <w:rsid w:val="002C416C"/>
    <w:rsid w:val="002E7540"/>
    <w:rsid w:val="002F4B89"/>
    <w:rsid w:val="003202AE"/>
    <w:rsid w:val="00324D7A"/>
    <w:rsid w:val="00333E4E"/>
    <w:rsid w:val="0035185A"/>
    <w:rsid w:val="00362629"/>
    <w:rsid w:val="00380AF2"/>
    <w:rsid w:val="003952DE"/>
    <w:rsid w:val="003D312C"/>
    <w:rsid w:val="003E3AE4"/>
    <w:rsid w:val="004272A8"/>
    <w:rsid w:val="004342E0"/>
    <w:rsid w:val="004475E5"/>
    <w:rsid w:val="00475017"/>
    <w:rsid w:val="00490369"/>
    <w:rsid w:val="004B0E5C"/>
    <w:rsid w:val="004E22BF"/>
    <w:rsid w:val="004F3821"/>
    <w:rsid w:val="00562877"/>
    <w:rsid w:val="00567FDE"/>
    <w:rsid w:val="005A129A"/>
    <w:rsid w:val="005B09C0"/>
    <w:rsid w:val="005F1550"/>
    <w:rsid w:val="005F4DB6"/>
    <w:rsid w:val="0060411C"/>
    <w:rsid w:val="006167E2"/>
    <w:rsid w:val="0064617F"/>
    <w:rsid w:val="0065658A"/>
    <w:rsid w:val="00673963"/>
    <w:rsid w:val="006801EA"/>
    <w:rsid w:val="00680515"/>
    <w:rsid w:val="006A706E"/>
    <w:rsid w:val="006E32CF"/>
    <w:rsid w:val="006F29C9"/>
    <w:rsid w:val="007079B9"/>
    <w:rsid w:val="00724856"/>
    <w:rsid w:val="00742B96"/>
    <w:rsid w:val="00750F0D"/>
    <w:rsid w:val="00757035"/>
    <w:rsid w:val="007643EE"/>
    <w:rsid w:val="00794A4A"/>
    <w:rsid w:val="00795827"/>
    <w:rsid w:val="00797067"/>
    <w:rsid w:val="007A2CCC"/>
    <w:rsid w:val="007C0641"/>
    <w:rsid w:val="007C31C6"/>
    <w:rsid w:val="00800F2E"/>
    <w:rsid w:val="00847DA8"/>
    <w:rsid w:val="0089414C"/>
    <w:rsid w:val="008B03E8"/>
    <w:rsid w:val="008C153A"/>
    <w:rsid w:val="008C54E2"/>
    <w:rsid w:val="008E02B7"/>
    <w:rsid w:val="008F016B"/>
    <w:rsid w:val="0092134D"/>
    <w:rsid w:val="00946A16"/>
    <w:rsid w:val="00980694"/>
    <w:rsid w:val="00997E63"/>
    <w:rsid w:val="00A26379"/>
    <w:rsid w:val="00A4555F"/>
    <w:rsid w:val="00A479CB"/>
    <w:rsid w:val="00A81F58"/>
    <w:rsid w:val="00A93C91"/>
    <w:rsid w:val="00A97987"/>
    <w:rsid w:val="00AE48B1"/>
    <w:rsid w:val="00B10AF2"/>
    <w:rsid w:val="00B200C1"/>
    <w:rsid w:val="00B25439"/>
    <w:rsid w:val="00B3512C"/>
    <w:rsid w:val="00B50C92"/>
    <w:rsid w:val="00B52591"/>
    <w:rsid w:val="00B60801"/>
    <w:rsid w:val="00B61B83"/>
    <w:rsid w:val="00B7058B"/>
    <w:rsid w:val="00B75A93"/>
    <w:rsid w:val="00B8718C"/>
    <w:rsid w:val="00B97175"/>
    <w:rsid w:val="00B976CA"/>
    <w:rsid w:val="00BF1E15"/>
    <w:rsid w:val="00C25FEB"/>
    <w:rsid w:val="00C35DAC"/>
    <w:rsid w:val="00C445AF"/>
    <w:rsid w:val="00C571D1"/>
    <w:rsid w:val="00C64644"/>
    <w:rsid w:val="00C82E72"/>
    <w:rsid w:val="00C8324F"/>
    <w:rsid w:val="00C8494E"/>
    <w:rsid w:val="00CA6CFD"/>
    <w:rsid w:val="00CB065A"/>
    <w:rsid w:val="00CD7B04"/>
    <w:rsid w:val="00D12C52"/>
    <w:rsid w:val="00D46B15"/>
    <w:rsid w:val="00D80AAB"/>
    <w:rsid w:val="00D81192"/>
    <w:rsid w:val="00D866BE"/>
    <w:rsid w:val="00DA69CC"/>
    <w:rsid w:val="00DB0B37"/>
    <w:rsid w:val="00DC33FD"/>
    <w:rsid w:val="00DE396F"/>
    <w:rsid w:val="00DE5C88"/>
    <w:rsid w:val="00DF1445"/>
    <w:rsid w:val="00E00BFE"/>
    <w:rsid w:val="00E04695"/>
    <w:rsid w:val="00E53B4E"/>
    <w:rsid w:val="00E711CA"/>
    <w:rsid w:val="00E76914"/>
    <w:rsid w:val="00E93327"/>
    <w:rsid w:val="00EB528B"/>
    <w:rsid w:val="00ED0F49"/>
    <w:rsid w:val="00EF2C0C"/>
    <w:rsid w:val="00F1003F"/>
    <w:rsid w:val="00F11048"/>
    <w:rsid w:val="00F13ADC"/>
    <w:rsid w:val="00F51847"/>
    <w:rsid w:val="00F61F2C"/>
    <w:rsid w:val="00FB17C2"/>
    <w:rsid w:val="00FC2A60"/>
    <w:rsid w:val="00FE7F4E"/>
    <w:rsid w:val="00FF6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35841"/>
    <o:shapelayout v:ext="edit">
      <o:idmap v:ext="edit" data="1"/>
    </o:shapelayout>
  </w:shapeDefaults>
  <w:decimalSymbol w:val="."/>
  <w:listSeparator w:val=","/>
  <w15:docId w15:val="{E2D5BB18-03E1-44FF-A4ED-16AE706C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CA6CFD"/>
    <w:pPr>
      <w:spacing w:before="200" w:after="100"/>
      <w:jc w:val="center"/>
      <w:outlineLvl w:val="1"/>
    </w:pPr>
    <w:rPr>
      <w:b/>
      <w:bCs/>
      <w:sz w:val="20"/>
    </w:rPr>
  </w:style>
  <w:style w:type="paragraph" w:styleId="Heading3">
    <w:name w:val="heading 3"/>
    <w:basedOn w:val="Normal"/>
    <w:link w:val="Heading3Char"/>
    <w:uiPriority w:val="9"/>
    <w:qFormat/>
    <w:rsid w:val="00CA6CFD"/>
    <w:pPr>
      <w:spacing w:before="200" w:after="100"/>
      <w:jc w:val="center"/>
      <w:outlineLvl w:val="2"/>
    </w:pPr>
    <w:rPr>
      <w:b/>
      <w:bCs/>
      <w:sz w:val="20"/>
    </w:rPr>
  </w:style>
  <w:style w:type="paragraph" w:styleId="Heading4">
    <w:name w:val="heading 4"/>
    <w:basedOn w:val="Normal"/>
    <w:link w:val="Heading4Char"/>
    <w:uiPriority w:val="9"/>
    <w:qFormat/>
    <w:rsid w:val="00CA6CFD"/>
    <w:pPr>
      <w:spacing w:before="200" w:after="100"/>
      <w:jc w:val="center"/>
      <w:outlineLvl w:val="3"/>
    </w:pPr>
    <w:rPr>
      <w:b/>
      <w:bCs/>
      <w:sz w:val="20"/>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link w:val="Heading8Char"/>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locked/>
    <w:rsid w:val="005F4DB6"/>
    <w:rPr>
      <w:sz w:val="22"/>
      <w:lang w:val="en-US" w:eastAsia="en-US" w:bidi="ar-SA"/>
    </w:rPr>
  </w:style>
  <w:style w:type="paragraph" w:styleId="BodyText">
    <w:name w:val="Body Text"/>
    <w:aliases w:val="SCA Body Text,SCA Body Text1,SCA Body Text2,SCA Body Text11,BodyText-JEA,BT-JEA"/>
    <w:basedOn w:val="Normal"/>
    <w:link w:val="BodyTextChar"/>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Heading2Char">
    <w:name w:val="Heading 2 Char"/>
    <w:basedOn w:val="DefaultParagraphFont"/>
    <w:link w:val="Heading2"/>
    <w:uiPriority w:val="9"/>
    <w:rsid w:val="00CA6CFD"/>
    <w:rPr>
      <w:b/>
      <w:bCs/>
    </w:rPr>
  </w:style>
  <w:style w:type="character" w:customStyle="1" w:styleId="Heading3Char">
    <w:name w:val="Heading 3 Char"/>
    <w:basedOn w:val="DefaultParagraphFont"/>
    <w:link w:val="Heading3"/>
    <w:uiPriority w:val="9"/>
    <w:rsid w:val="00CA6CFD"/>
    <w:rPr>
      <w:b/>
      <w:bCs/>
    </w:rPr>
  </w:style>
  <w:style w:type="character" w:customStyle="1" w:styleId="Heading4Char">
    <w:name w:val="Heading 4 Char"/>
    <w:basedOn w:val="DefaultParagraphFont"/>
    <w:link w:val="Heading4"/>
    <w:uiPriority w:val="9"/>
    <w:rsid w:val="00CA6CFD"/>
    <w:rPr>
      <w:b/>
      <w:bCs/>
    </w:rPr>
  </w:style>
  <w:style w:type="character" w:customStyle="1" w:styleId="Heading5Char">
    <w:name w:val="Heading 5 Char"/>
    <w:basedOn w:val="DefaultParagraphFont"/>
    <w:link w:val="Heading5"/>
    <w:uiPriority w:val="9"/>
    <w:rsid w:val="00CA6CFD"/>
    <w:rPr>
      <w:b/>
      <w:bCs/>
      <w:i/>
      <w:iCs/>
      <w:sz w:val="26"/>
      <w:szCs w:val="26"/>
    </w:rPr>
  </w:style>
  <w:style w:type="character" w:customStyle="1" w:styleId="FooterChar">
    <w:name w:val="Footer Char"/>
    <w:basedOn w:val="DefaultParagraphFont"/>
    <w:link w:val="Footer"/>
    <w:locked/>
    <w:rsid w:val="00CA6CFD"/>
    <w:rPr>
      <w:sz w:val="22"/>
    </w:rPr>
  </w:style>
  <w:style w:type="character" w:customStyle="1" w:styleId="updatebodytest1">
    <w:name w:val="updatebodytest1"/>
    <w:basedOn w:val="DefaultParagraphFont"/>
    <w:rsid w:val="00CA6CFD"/>
    <w:rPr>
      <w:rFonts w:ascii="Arial" w:hAnsi="Arial" w:cs="Arial" w:hint="default"/>
      <w:b w:val="0"/>
      <w:bCs w:val="0"/>
      <w:i w:val="0"/>
      <w:iCs w:val="0"/>
      <w:smallCaps w:val="0"/>
      <w:sz w:val="18"/>
      <w:szCs w:val="18"/>
    </w:rPr>
  </w:style>
  <w:style w:type="paragraph" w:styleId="NormalWeb">
    <w:name w:val="Normal (Web)"/>
    <w:basedOn w:val="Normal"/>
    <w:uiPriority w:val="99"/>
    <w:rsid w:val="00CA6CFD"/>
    <w:pPr>
      <w:spacing w:before="100" w:beforeAutospacing="1" w:after="100" w:afterAutospacing="1"/>
    </w:pPr>
    <w:rPr>
      <w:sz w:val="24"/>
      <w:szCs w:val="24"/>
    </w:rPr>
  </w:style>
  <w:style w:type="paragraph" w:customStyle="1" w:styleId="tablenote">
    <w:name w:val="table_note"/>
    <w:basedOn w:val="Normal"/>
    <w:rsid w:val="00CA6CFD"/>
    <w:pPr>
      <w:spacing w:before="100" w:beforeAutospacing="1" w:after="100" w:afterAutospacing="1"/>
    </w:pPr>
    <w:rPr>
      <w:sz w:val="24"/>
      <w:szCs w:val="24"/>
    </w:rPr>
  </w:style>
  <w:style w:type="paragraph" w:customStyle="1" w:styleId="tabletitle">
    <w:name w:val="table_title"/>
    <w:basedOn w:val="Normal"/>
    <w:rsid w:val="00CA6CFD"/>
    <w:pPr>
      <w:spacing w:before="100" w:beforeAutospacing="1" w:after="100" w:afterAutospacing="1"/>
      <w:jc w:val="center"/>
    </w:pPr>
    <w:rPr>
      <w:b/>
      <w:bCs/>
      <w:sz w:val="24"/>
      <w:szCs w:val="24"/>
    </w:rPr>
  </w:style>
  <w:style w:type="paragraph" w:customStyle="1" w:styleId="tabledescription">
    <w:name w:val="table_description"/>
    <w:basedOn w:val="Normal"/>
    <w:rsid w:val="00CA6CFD"/>
    <w:pPr>
      <w:spacing w:before="100" w:beforeAutospacing="1" w:after="100" w:afterAutospacing="1"/>
      <w:jc w:val="center"/>
    </w:pPr>
    <w:rPr>
      <w:sz w:val="24"/>
      <w:szCs w:val="24"/>
    </w:rPr>
  </w:style>
  <w:style w:type="character" w:styleId="Emphasis">
    <w:name w:val="Emphasis"/>
    <w:basedOn w:val="DefaultParagraphFont"/>
    <w:uiPriority w:val="20"/>
    <w:qFormat/>
    <w:rsid w:val="00CA6CFD"/>
    <w:rPr>
      <w:i/>
      <w:iCs/>
    </w:rPr>
  </w:style>
  <w:style w:type="character" w:styleId="FollowedHyperlink">
    <w:name w:val="FollowedHyperlink"/>
    <w:basedOn w:val="DefaultParagraphFont"/>
    <w:uiPriority w:val="99"/>
    <w:rsid w:val="00CA6CFD"/>
    <w:rPr>
      <w:color w:val="800080"/>
      <w:u w:val="single"/>
    </w:rPr>
  </w:style>
  <w:style w:type="character" w:customStyle="1" w:styleId="BalloonTextChar1">
    <w:name w:val="Balloon Text Char1"/>
    <w:basedOn w:val="DefaultParagraphFont"/>
    <w:rsid w:val="00CA6CFD"/>
    <w:rPr>
      <w:rFonts w:ascii="Tahoma" w:hAnsi="Tahoma" w:cs="Tahoma"/>
      <w:sz w:val="16"/>
      <w:szCs w:val="16"/>
    </w:rPr>
  </w:style>
  <w:style w:type="paragraph" w:customStyle="1" w:styleId="gpotblnote">
    <w:name w:val="gpotbl_note"/>
    <w:basedOn w:val="Normal"/>
    <w:rsid w:val="00CA6CFD"/>
    <w:pPr>
      <w:spacing w:before="100" w:beforeAutospacing="1" w:after="100" w:afterAutospacing="1"/>
    </w:pPr>
    <w:rPr>
      <w:sz w:val="24"/>
      <w:szCs w:val="24"/>
    </w:rPr>
  </w:style>
  <w:style w:type="paragraph" w:customStyle="1" w:styleId="Footer1">
    <w:name w:val="Footer1"/>
    <w:basedOn w:val="Normal"/>
    <w:rsid w:val="00CA6CFD"/>
    <w:pPr>
      <w:spacing w:before="100" w:beforeAutospacing="1" w:after="100" w:afterAutospacing="1"/>
      <w:jc w:val="center"/>
    </w:pPr>
    <w:rPr>
      <w:rFonts w:ascii="Arial" w:hAnsi="Arial" w:cs="Arial"/>
      <w:sz w:val="15"/>
      <w:szCs w:val="15"/>
    </w:rPr>
  </w:style>
  <w:style w:type="character" w:customStyle="1" w:styleId="Heading1Char">
    <w:name w:val="Heading 1 Char"/>
    <w:basedOn w:val="DefaultParagraphFont"/>
    <w:link w:val="Heading1"/>
    <w:uiPriority w:val="9"/>
    <w:rsid w:val="00CA6CFD"/>
    <w:rPr>
      <w:rFonts w:ascii="Arial" w:hAnsi="Arial" w:cs="Arial"/>
      <w:b/>
      <w:bCs/>
      <w:kern w:val="32"/>
      <w:sz w:val="32"/>
      <w:szCs w:val="32"/>
    </w:rPr>
  </w:style>
  <w:style w:type="paragraph" w:customStyle="1" w:styleId="fullcenter">
    <w:name w:val="fullcenter"/>
    <w:basedOn w:val="Normal"/>
    <w:rsid w:val="00CA6CFD"/>
    <w:pPr>
      <w:spacing w:before="100" w:beforeAutospacing="1" w:after="100" w:afterAutospacing="1"/>
      <w:jc w:val="center"/>
    </w:pPr>
    <w:rPr>
      <w:sz w:val="24"/>
      <w:szCs w:val="24"/>
    </w:rPr>
  </w:style>
  <w:style w:type="paragraph" w:customStyle="1" w:styleId="linktoamn">
    <w:name w:val="linktoamn"/>
    <w:basedOn w:val="Normal"/>
    <w:rsid w:val="00CA6CFD"/>
    <w:pPr>
      <w:spacing w:before="100" w:beforeAutospacing="1" w:after="100" w:afterAutospacing="1"/>
      <w:jc w:val="center"/>
    </w:pPr>
    <w:rPr>
      <w:sz w:val="24"/>
      <w:szCs w:val="24"/>
    </w:rPr>
  </w:style>
  <w:style w:type="paragraph" w:customStyle="1" w:styleId="bfrpage">
    <w:name w:val="bfrpage"/>
    <w:basedOn w:val="Normal"/>
    <w:rsid w:val="00CA6CFD"/>
    <w:pPr>
      <w:spacing w:before="100" w:beforeAutospacing="1" w:after="100" w:afterAutospacing="1"/>
      <w:jc w:val="center"/>
    </w:pPr>
    <w:rPr>
      <w:sz w:val="24"/>
      <w:szCs w:val="24"/>
    </w:rPr>
  </w:style>
  <w:style w:type="paragraph" w:customStyle="1" w:styleId="breghd">
    <w:name w:val="breghd"/>
    <w:basedOn w:val="Normal"/>
    <w:rsid w:val="00CA6CFD"/>
    <w:pPr>
      <w:spacing w:before="100" w:beforeAutospacing="1" w:after="100" w:afterAutospacing="1"/>
    </w:pPr>
    <w:rPr>
      <w:sz w:val="24"/>
      <w:szCs w:val="24"/>
    </w:rPr>
  </w:style>
  <w:style w:type="paragraph" w:customStyle="1" w:styleId="effdates">
    <w:name w:val="effdates"/>
    <w:basedOn w:val="Normal"/>
    <w:rsid w:val="00CA6CFD"/>
    <w:pPr>
      <w:spacing w:before="100" w:beforeAutospacing="1" w:after="100" w:afterAutospacing="1"/>
      <w:ind w:firstLine="480"/>
    </w:pPr>
    <w:rPr>
      <w:smallCaps/>
      <w:sz w:val="24"/>
      <w:szCs w:val="24"/>
    </w:rPr>
  </w:style>
  <w:style w:type="paragraph" w:customStyle="1" w:styleId="updated">
    <w:name w:val="updated"/>
    <w:basedOn w:val="Normal"/>
    <w:rsid w:val="00CA6CFD"/>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CA6CFD"/>
    <w:pPr>
      <w:spacing w:before="100" w:beforeAutospacing="1" w:after="100" w:afterAutospacing="1"/>
    </w:pPr>
    <w:rPr>
      <w:sz w:val="17"/>
      <w:szCs w:val="17"/>
    </w:rPr>
  </w:style>
  <w:style w:type="paragraph" w:customStyle="1" w:styleId="top-menu">
    <w:name w:val="top-menu"/>
    <w:basedOn w:val="Normal"/>
    <w:rsid w:val="00CA6CFD"/>
    <w:pPr>
      <w:spacing w:before="100" w:beforeAutospacing="1" w:after="100" w:afterAutospacing="1"/>
      <w:ind w:firstLine="480"/>
    </w:pPr>
    <w:rPr>
      <w:sz w:val="24"/>
      <w:szCs w:val="24"/>
    </w:rPr>
  </w:style>
  <w:style w:type="paragraph" w:customStyle="1" w:styleId="top-menu-pipe">
    <w:name w:val="top-menu-pipe"/>
    <w:basedOn w:val="Normal"/>
    <w:rsid w:val="00CA6CFD"/>
    <w:pPr>
      <w:ind w:firstLine="480"/>
    </w:pPr>
    <w:rPr>
      <w:sz w:val="24"/>
      <w:szCs w:val="24"/>
    </w:rPr>
  </w:style>
  <w:style w:type="paragraph" w:customStyle="1" w:styleId="clear">
    <w:name w:val="clear"/>
    <w:basedOn w:val="Normal"/>
    <w:rsid w:val="00CA6CFD"/>
    <w:pPr>
      <w:spacing w:before="100" w:beforeAutospacing="1" w:after="100" w:afterAutospacing="1"/>
      <w:ind w:firstLine="480"/>
    </w:pPr>
    <w:rPr>
      <w:sz w:val="24"/>
      <w:szCs w:val="24"/>
    </w:rPr>
  </w:style>
  <w:style w:type="paragraph" w:customStyle="1" w:styleId="hits">
    <w:name w:val="hits"/>
    <w:basedOn w:val="Normal"/>
    <w:rsid w:val="00CA6CFD"/>
    <w:pPr>
      <w:spacing w:before="100" w:beforeAutospacing="1" w:after="100" w:afterAutospacing="1"/>
      <w:ind w:firstLine="480"/>
    </w:pPr>
    <w:rPr>
      <w:color w:val="FF0000"/>
      <w:sz w:val="24"/>
      <w:szCs w:val="24"/>
    </w:rPr>
  </w:style>
  <w:style w:type="paragraph" w:customStyle="1" w:styleId="menu-home-title">
    <w:name w:val="menu-home-title"/>
    <w:basedOn w:val="Normal"/>
    <w:rsid w:val="00CA6CFD"/>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CA6CFD"/>
    <w:pPr>
      <w:spacing w:before="100" w:beforeAutospacing="1" w:after="100" w:afterAutospacing="1"/>
      <w:ind w:firstLine="480"/>
    </w:pPr>
    <w:rPr>
      <w:color w:val="666633"/>
      <w:sz w:val="24"/>
      <w:szCs w:val="24"/>
    </w:rPr>
  </w:style>
  <w:style w:type="paragraph" w:customStyle="1" w:styleId="menu-vendors-title">
    <w:name w:val="menu-vendors-title"/>
    <w:basedOn w:val="Normal"/>
    <w:rsid w:val="00CA6CFD"/>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CA6CFD"/>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CA6CFD"/>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CA6CFD"/>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CA6CFD"/>
    <w:pPr>
      <w:spacing w:before="100" w:beforeAutospacing="1" w:after="100" w:afterAutospacing="1"/>
      <w:ind w:firstLine="480"/>
    </w:pPr>
    <w:rPr>
      <w:color w:val="990033"/>
      <w:sz w:val="24"/>
      <w:szCs w:val="24"/>
    </w:rPr>
  </w:style>
  <w:style w:type="paragraph" w:customStyle="1" w:styleId="left-menu-title">
    <w:name w:val="left-menu-title"/>
    <w:basedOn w:val="Normal"/>
    <w:rsid w:val="00CA6CFD"/>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CA6CFD"/>
    <w:pPr>
      <w:spacing w:before="100" w:beforeAutospacing="1" w:after="100" w:afterAutospacing="1"/>
      <w:ind w:left="150" w:firstLine="480"/>
    </w:pPr>
    <w:rPr>
      <w:sz w:val="24"/>
      <w:szCs w:val="24"/>
    </w:rPr>
  </w:style>
  <w:style w:type="paragraph" w:customStyle="1" w:styleId="sidebar-title-bar">
    <w:name w:val="sidebar-title-bar"/>
    <w:basedOn w:val="Normal"/>
    <w:rsid w:val="00CA6CFD"/>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CA6CFD"/>
    <w:pPr>
      <w:spacing w:before="150" w:after="100" w:afterAutospacing="1"/>
      <w:ind w:firstLine="480"/>
    </w:pPr>
    <w:rPr>
      <w:sz w:val="24"/>
      <w:szCs w:val="24"/>
    </w:rPr>
  </w:style>
  <w:style w:type="paragraph" w:customStyle="1" w:styleId="vert-spacer-450">
    <w:name w:val="vert-spacer-450"/>
    <w:basedOn w:val="Normal"/>
    <w:rsid w:val="00CA6CFD"/>
    <w:pPr>
      <w:spacing w:before="100" w:beforeAutospacing="1" w:after="100" w:afterAutospacing="1"/>
      <w:ind w:firstLine="480"/>
    </w:pPr>
    <w:rPr>
      <w:sz w:val="24"/>
      <w:szCs w:val="24"/>
    </w:rPr>
  </w:style>
  <w:style w:type="paragraph" w:customStyle="1" w:styleId="page-title">
    <w:name w:val="page-title"/>
    <w:basedOn w:val="Normal"/>
    <w:rsid w:val="00CA6CFD"/>
    <w:pPr>
      <w:ind w:firstLine="480"/>
    </w:pPr>
    <w:rPr>
      <w:caps/>
      <w:sz w:val="27"/>
      <w:szCs w:val="27"/>
    </w:rPr>
  </w:style>
  <w:style w:type="paragraph" w:customStyle="1" w:styleId="hd1">
    <w:name w:val="hd1"/>
    <w:basedOn w:val="Normal"/>
    <w:rsid w:val="00CA6CFD"/>
    <w:pPr>
      <w:spacing w:before="100" w:beforeAutospacing="1" w:after="100" w:afterAutospacing="1"/>
      <w:ind w:firstLine="480"/>
      <w:jc w:val="center"/>
    </w:pPr>
    <w:rPr>
      <w:smallCaps/>
      <w:sz w:val="24"/>
      <w:szCs w:val="24"/>
    </w:rPr>
  </w:style>
  <w:style w:type="paragraph" w:customStyle="1" w:styleId="hd2">
    <w:name w:val="hd2"/>
    <w:basedOn w:val="Normal"/>
    <w:rsid w:val="00CA6CFD"/>
    <w:pPr>
      <w:spacing w:before="100" w:beforeAutospacing="1" w:after="100" w:afterAutospacing="1"/>
      <w:ind w:firstLine="480"/>
      <w:jc w:val="center"/>
    </w:pPr>
    <w:rPr>
      <w:i/>
      <w:iCs/>
      <w:sz w:val="24"/>
      <w:szCs w:val="24"/>
    </w:rPr>
  </w:style>
  <w:style w:type="paragraph" w:customStyle="1" w:styleId="hd3">
    <w:name w:val="hd3"/>
    <w:basedOn w:val="Normal"/>
    <w:rsid w:val="00CA6CFD"/>
    <w:pPr>
      <w:spacing w:before="100" w:beforeAutospacing="1" w:after="100" w:afterAutospacing="1"/>
      <w:ind w:firstLine="480"/>
      <w:jc w:val="center"/>
    </w:pPr>
    <w:rPr>
      <w:sz w:val="24"/>
      <w:szCs w:val="24"/>
    </w:rPr>
  </w:style>
  <w:style w:type="paragraph" w:customStyle="1" w:styleId="hd4">
    <w:name w:val="hd4"/>
    <w:basedOn w:val="Normal"/>
    <w:rsid w:val="00CA6CFD"/>
    <w:pPr>
      <w:spacing w:before="100" w:beforeAutospacing="1" w:after="100" w:afterAutospacing="1"/>
      <w:ind w:firstLine="480"/>
      <w:jc w:val="center"/>
    </w:pPr>
    <w:rPr>
      <w:sz w:val="24"/>
      <w:szCs w:val="24"/>
    </w:rPr>
  </w:style>
  <w:style w:type="paragraph" w:customStyle="1" w:styleId="hd5">
    <w:name w:val="hd5"/>
    <w:basedOn w:val="Normal"/>
    <w:rsid w:val="00CA6CFD"/>
    <w:pPr>
      <w:spacing w:before="100" w:beforeAutospacing="1" w:after="100" w:afterAutospacing="1"/>
      <w:ind w:firstLine="480"/>
      <w:jc w:val="center"/>
    </w:pPr>
    <w:rPr>
      <w:b/>
      <w:bCs/>
      <w:sz w:val="23"/>
      <w:szCs w:val="23"/>
    </w:rPr>
  </w:style>
  <w:style w:type="paragraph" w:customStyle="1" w:styleId="hed1">
    <w:name w:val="hed1"/>
    <w:basedOn w:val="Normal"/>
    <w:rsid w:val="00CA6CFD"/>
    <w:pPr>
      <w:spacing w:before="100" w:beforeAutospacing="1" w:after="100" w:afterAutospacing="1"/>
      <w:ind w:firstLine="480"/>
      <w:jc w:val="center"/>
    </w:pPr>
    <w:rPr>
      <w:b/>
      <w:bCs/>
      <w:sz w:val="20"/>
    </w:rPr>
  </w:style>
  <w:style w:type="paragraph" w:customStyle="1" w:styleId="frp">
    <w:name w:val="frp"/>
    <w:basedOn w:val="Normal"/>
    <w:rsid w:val="00CA6CFD"/>
    <w:pPr>
      <w:spacing w:before="100" w:beforeAutospacing="1" w:after="100" w:afterAutospacing="1"/>
      <w:ind w:right="480"/>
      <w:jc w:val="right"/>
    </w:pPr>
    <w:rPr>
      <w:sz w:val="24"/>
      <w:szCs w:val="24"/>
    </w:rPr>
  </w:style>
  <w:style w:type="paragraph" w:customStyle="1" w:styleId="frp0">
    <w:name w:val="frp0"/>
    <w:basedOn w:val="Normal"/>
    <w:rsid w:val="00CA6CFD"/>
    <w:pPr>
      <w:spacing w:before="100" w:beforeAutospacing="1" w:after="100" w:afterAutospacing="1"/>
      <w:jc w:val="right"/>
    </w:pPr>
    <w:rPr>
      <w:sz w:val="24"/>
      <w:szCs w:val="24"/>
    </w:rPr>
  </w:style>
  <w:style w:type="paragraph" w:customStyle="1" w:styleId="p1">
    <w:name w:val="p1"/>
    <w:basedOn w:val="Normal"/>
    <w:rsid w:val="00CA6CFD"/>
    <w:pPr>
      <w:spacing w:before="100" w:beforeAutospacing="1" w:after="100" w:afterAutospacing="1"/>
      <w:ind w:left="1440" w:hanging="480"/>
    </w:pPr>
    <w:rPr>
      <w:sz w:val="24"/>
      <w:szCs w:val="24"/>
    </w:rPr>
  </w:style>
  <w:style w:type="paragraph" w:customStyle="1" w:styleId="p-1">
    <w:name w:val="p-1"/>
    <w:basedOn w:val="Normal"/>
    <w:rsid w:val="00CA6CFD"/>
    <w:pPr>
      <w:spacing w:before="100" w:beforeAutospacing="1" w:after="100" w:afterAutospacing="1"/>
      <w:ind w:left="480"/>
    </w:pPr>
    <w:rPr>
      <w:sz w:val="24"/>
      <w:szCs w:val="24"/>
    </w:rPr>
  </w:style>
  <w:style w:type="paragraph" w:customStyle="1" w:styleId="p2">
    <w:name w:val="p2"/>
    <w:basedOn w:val="Normal"/>
    <w:rsid w:val="00CA6CFD"/>
    <w:pPr>
      <w:spacing w:before="100" w:beforeAutospacing="1" w:after="100" w:afterAutospacing="1"/>
      <w:ind w:left="480" w:firstLine="480"/>
    </w:pPr>
    <w:rPr>
      <w:sz w:val="24"/>
      <w:szCs w:val="24"/>
    </w:rPr>
  </w:style>
  <w:style w:type="paragraph" w:customStyle="1" w:styleId="p-2">
    <w:name w:val="p-2"/>
    <w:basedOn w:val="Normal"/>
    <w:rsid w:val="00CA6CFD"/>
    <w:pPr>
      <w:spacing w:before="100" w:beforeAutospacing="1" w:after="100" w:afterAutospacing="1"/>
      <w:ind w:left="960"/>
    </w:pPr>
    <w:rPr>
      <w:sz w:val="24"/>
      <w:szCs w:val="24"/>
    </w:rPr>
  </w:style>
  <w:style w:type="paragraph" w:customStyle="1" w:styleId="p-3">
    <w:name w:val="p-3"/>
    <w:basedOn w:val="Normal"/>
    <w:rsid w:val="00CA6CFD"/>
    <w:pPr>
      <w:spacing w:before="100" w:beforeAutospacing="1" w:after="100" w:afterAutospacing="1"/>
      <w:ind w:left="960" w:hanging="480"/>
    </w:pPr>
    <w:rPr>
      <w:sz w:val="24"/>
      <w:szCs w:val="24"/>
    </w:rPr>
  </w:style>
  <w:style w:type="paragraph" w:customStyle="1" w:styleId="fp">
    <w:name w:val="fp"/>
    <w:basedOn w:val="Normal"/>
    <w:rsid w:val="00CA6CFD"/>
    <w:pPr>
      <w:spacing w:before="200" w:after="100" w:afterAutospacing="1"/>
    </w:pPr>
    <w:rPr>
      <w:sz w:val="24"/>
      <w:szCs w:val="24"/>
    </w:rPr>
  </w:style>
  <w:style w:type="paragraph" w:customStyle="1" w:styleId="contentsp">
    <w:name w:val="contentsp"/>
    <w:basedOn w:val="Normal"/>
    <w:rsid w:val="00CA6CFD"/>
    <w:pPr>
      <w:spacing w:before="200" w:after="100" w:afterAutospacing="1"/>
    </w:pPr>
    <w:rPr>
      <w:b/>
      <w:bCs/>
      <w:sz w:val="20"/>
    </w:rPr>
  </w:style>
  <w:style w:type="paragraph" w:customStyle="1" w:styleId="contentsg">
    <w:name w:val="contentsg"/>
    <w:basedOn w:val="Normal"/>
    <w:rsid w:val="00CA6CFD"/>
    <w:pPr>
      <w:spacing w:before="200" w:after="100" w:afterAutospacing="1"/>
    </w:pPr>
    <w:rPr>
      <w:smallCaps/>
      <w:sz w:val="20"/>
    </w:rPr>
  </w:style>
  <w:style w:type="paragraph" w:customStyle="1" w:styleId="updatetitle">
    <w:name w:val="updatetitle"/>
    <w:basedOn w:val="Normal"/>
    <w:rsid w:val="00CA6CFD"/>
    <w:pPr>
      <w:spacing w:before="200" w:after="100" w:afterAutospacing="1"/>
    </w:pPr>
    <w:rPr>
      <w:sz w:val="24"/>
      <w:szCs w:val="24"/>
    </w:rPr>
  </w:style>
  <w:style w:type="paragraph" w:customStyle="1" w:styleId="source">
    <w:name w:val="source"/>
    <w:basedOn w:val="Normal"/>
    <w:rsid w:val="00CA6CFD"/>
    <w:pPr>
      <w:spacing w:before="200" w:after="100" w:afterAutospacing="1"/>
      <w:ind w:firstLine="480"/>
    </w:pPr>
    <w:rPr>
      <w:sz w:val="18"/>
      <w:szCs w:val="18"/>
    </w:rPr>
  </w:style>
  <w:style w:type="paragraph" w:customStyle="1" w:styleId="ednote">
    <w:name w:val="ednote"/>
    <w:basedOn w:val="Normal"/>
    <w:rsid w:val="00CA6CFD"/>
    <w:pPr>
      <w:spacing w:before="200" w:after="100" w:afterAutospacing="1"/>
      <w:ind w:firstLine="480"/>
    </w:pPr>
    <w:rPr>
      <w:sz w:val="18"/>
      <w:szCs w:val="18"/>
    </w:rPr>
  </w:style>
  <w:style w:type="paragraph" w:customStyle="1" w:styleId="effdnot">
    <w:name w:val="effdnot"/>
    <w:basedOn w:val="Normal"/>
    <w:rsid w:val="00CA6CFD"/>
    <w:pPr>
      <w:spacing w:before="200" w:after="100" w:afterAutospacing="1"/>
      <w:ind w:firstLine="480"/>
    </w:pPr>
    <w:rPr>
      <w:sz w:val="18"/>
      <w:szCs w:val="18"/>
    </w:rPr>
  </w:style>
  <w:style w:type="paragraph" w:customStyle="1" w:styleId="example">
    <w:name w:val="example"/>
    <w:basedOn w:val="Normal"/>
    <w:rsid w:val="00CA6CFD"/>
    <w:pPr>
      <w:spacing w:before="200" w:after="100" w:afterAutospacing="1"/>
      <w:ind w:firstLine="480"/>
    </w:pPr>
    <w:rPr>
      <w:sz w:val="18"/>
      <w:szCs w:val="18"/>
    </w:rPr>
  </w:style>
  <w:style w:type="paragraph" w:customStyle="1" w:styleId="crossref">
    <w:name w:val="crossref"/>
    <w:basedOn w:val="Normal"/>
    <w:rsid w:val="00CA6CFD"/>
    <w:pPr>
      <w:spacing w:before="200" w:after="100" w:afterAutospacing="1"/>
      <w:ind w:firstLine="480"/>
    </w:pPr>
    <w:rPr>
      <w:sz w:val="18"/>
      <w:szCs w:val="18"/>
    </w:rPr>
  </w:style>
  <w:style w:type="paragraph" w:customStyle="1" w:styleId="note">
    <w:name w:val="note"/>
    <w:basedOn w:val="Normal"/>
    <w:rsid w:val="00CA6CFD"/>
    <w:pPr>
      <w:spacing w:before="200" w:after="100" w:afterAutospacing="1"/>
      <w:ind w:firstLine="480"/>
    </w:pPr>
    <w:rPr>
      <w:sz w:val="18"/>
      <w:szCs w:val="18"/>
    </w:rPr>
  </w:style>
  <w:style w:type="paragraph" w:customStyle="1" w:styleId="cita">
    <w:name w:val="cita"/>
    <w:basedOn w:val="Normal"/>
    <w:rsid w:val="00CA6CFD"/>
    <w:pPr>
      <w:spacing w:before="200" w:after="100" w:afterAutospacing="1"/>
    </w:pPr>
    <w:rPr>
      <w:sz w:val="18"/>
      <w:szCs w:val="18"/>
    </w:rPr>
  </w:style>
  <w:style w:type="paragraph" w:customStyle="1" w:styleId="appro">
    <w:name w:val="appro"/>
    <w:basedOn w:val="Normal"/>
    <w:rsid w:val="00CA6CFD"/>
    <w:pPr>
      <w:spacing w:before="200" w:after="100" w:afterAutospacing="1"/>
    </w:pPr>
    <w:rPr>
      <w:sz w:val="18"/>
      <w:szCs w:val="18"/>
    </w:rPr>
  </w:style>
  <w:style w:type="paragraph" w:customStyle="1" w:styleId="auth">
    <w:name w:val="auth"/>
    <w:basedOn w:val="Normal"/>
    <w:rsid w:val="00CA6CFD"/>
    <w:pPr>
      <w:spacing w:before="200" w:after="100" w:afterAutospacing="1"/>
      <w:ind w:firstLine="480"/>
    </w:pPr>
    <w:rPr>
      <w:sz w:val="18"/>
      <w:szCs w:val="18"/>
    </w:rPr>
  </w:style>
  <w:style w:type="paragraph" w:customStyle="1" w:styleId="parauth">
    <w:name w:val="parauth"/>
    <w:basedOn w:val="Normal"/>
    <w:rsid w:val="00CA6CFD"/>
    <w:pPr>
      <w:spacing w:before="200" w:after="100" w:afterAutospacing="1"/>
    </w:pPr>
    <w:rPr>
      <w:sz w:val="18"/>
      <w:szCs w:val="18"/>
    </w:rPr>
  </w:style>
  <w:style w:type="paragraph" w:customStyle="1" w:styleId="secauth">
    <w:name w:val="secauth"/>
    <w:basedOn w:val="Normal"/>
    <w:rsid w:val="00CA6CFD"/>
    <w:pPr>
      <w:spacing w:before="200" w:after="100" w:afterAutospacing="1"/>
    </w:pPr>
    <w:rPr>
      <w:sz w:val="18"/>
      <w:szCs w:val="18"/>
    </w:rPr>
  </w:style>
  <w:style w:type="paragraph" w:customStyle="1" w:styleId="Title1">
    <w:name w:val="Title1"/>
    <w:basedOn w:val="Normal"/>
    <w:rsid w:val="00CA6CFD"/>
    <w:pPr>
      <w:spacing w:before="200" w:after="100" w:afterAutospacing="1"/>
    </w:pPr>
    <w:rPr>
      <w:sz w:val="24"/>
      <w:szCs w:val="24"/>
    </w:rPr>
  </w:style>
  <w:style w:type="paragraph" w:customStyle="1" w:styleId="Subtitle1">
    <w:name w:val="Subtitle1"/>
    <w:basedOn w:val="Normal"/>
    <w:rsid w:val="00CA6CFD"/>
    <w:pPr>
      <w:spacing w:before="200" w:after="100" w:afterAutospacing="1"/>
    </w:pPr>
    <w:rPr>
      <w:sz w:val="24"/>
      <w:szCs w:val="24"/>
    </w:rPr>
  </w:style>
  <w:style w:type="paragraph" w:customStyle="1" w:styleId="chapter">
    <w:name w:val="chapter"/>
    <w:basedOn w:val="Normal"/>
    <w:rsid w:val="00CA6CFD"/>
    <w:pPr>
      <w:spacing w:before="200" w:after="100" w:afterAutospacing="1"/>
    </w:pPr>
    <w:rPr>
      <w:sz w:val="24"/>
      <w:szCs w:val="24"/>
    </w:rPr>
  </w:style>
  <w:style w:type="paragraph" w:customStyle="1" w:styleId="subchapter">
    <w:name w:val="subchapter"/>
    <w:basedOn w:val="Normal"/>
    <w:rsid w:val="00CA6CFD"/>
    <w:pPr>
      <w:spacing w:before="200" w:after="100" w:afterAutospacing="1"/>
    </w:pPr>
    <w:rPr>
      <w:sz w:val="24"/>
      <w:szCs w:val="24"/>
    </w:rPr>
  </w:style>
  <w:style w:type="paragraph" w:customStyle="1" w:styleId="part">
    <w:name w:val="part"/>
    <w:basedOn w:val="Normal"/>
    <w:rsid w:val="00CA6CFD"/>
    <w:pPr>
      <w:spacing w:before="200" w:after="100" w:afterAutospacing="1"/>
    </w:pPr>
    <w:rPr>
      <w:sz w:val="24"/>
      <w:szCs w:val="24"/>
    </w:rPr>
  </w:style>
  <w:style w:type="paragraph" w:customStyle="1" w:styleId="subpart">
    <w:name w:val="subpart"/>
    <w:basedOn w:val="Normal"/>
    <w:rsid w:val="00CA6CFD"/>
    <w:pPr>
      <w:spacing w:before="200" w:after="100" w:afterAutospacing="1"/>
    </w:pPr>
    <w:rPr>
      <w:sz w:val="24"/>
      <w:szCs w:val="24"/>
    </w:rPr>
  </w:style>
  <w:style w:type="paragraph" w:customStyle="1" w:styleId="apphead">
    <w:name w:val="apphead"/>
    <w:basedOn w:val="Normal"/>
    <w:rsid w:val="00CA6CFD"/>
    <w:pPr>
      <w:spacing w:before="200" w:after="100"/>
      <w:ind w:firstLine="480"/>
      <w:jc w:val="center"/>
    </w:pPr>
    <w:rPr>
      <w:smallCaps/>
      <w:sz w:val="20"/>
    </w:rPr>
  </w:style>
  <w:style w:type="paragraph" w:customStyle="1" w:styleId="sphead">
    <w:name w:val="sphead"/>
    <w:basedOn w:val="Normal"/>
    <w:rsid w:val="00CA6CFD"/>
    <w:pPr>
      <w:spacing w:before="200" w:after="100"/>
    </w:pPr>
    <w:rPr>
      <w:b/>
      <w:bCs/>
      <w:sz w:val="27"/>
      <w:szCs w:val="27"/>
    </w:rPr>
  </w:style>
  <w:style w:type="paragraph" w:customStyle="1" w:styleId="sghead">
    <w:name w:val="sghead"/>
    <w:basedOn w:val="Normal"/>
    <w:rsid w:val="00CA6CFD"/>
    <w:pPr>
      <w:spacing w:before="200" w:after="100"/>
      <w:jc w:val="center"/>
    </w:pPr>
    <w:rPr>
      <w:smallCaps/>
      <w:sz w:val="20"/>
    </w:rPr>
  </w:style>
  <w:style w:type="paragraph" w:customStyle="1" w:styleId="stars">
    <w:name w:val="stars"/>
    <w:basedOn w:val="Normal"/>
    <w:rsid w:val="00CA6CFD"/>
    <w:pPr>
      <w:spacing w:before="100" w:beforeAutospacing="1" w:after="100" w:afterAutospacing="1"/>
      <w:ind w:firstLine="480"/>
    </w:pPr>
    <w:rPr>
      <w:sz w:val="24"/>
      <w:szCs w:val="24"/>
    </w:rPr>
  </w:style>
  <w:style w:type="paragraph" w:customStyle="1" w:styleId="tcap">
    <w:name w:val="tcap"/>
    <w:basedOn w:val="Normal"/>
    <w:rsid w:val="00CA6CFD"/>
    <w:pPr>
      <w:spacing w:before="100" w:beforeAutospacing="1" w:after="100" w:afterAutospacing="1"/>
      <w:ind w:firstLine="480"/>
      <w:jc w:val="center"/>
    </w:pPr>
    <w:rPr>
      <w:sz w:val="24"/>
      <w:szCs w:val="24"/>
    </w:rPr>
  </w:style>
  <w:style w:type="paragraph" w:customStyle="1" w:styleId="bcap">
    <w:name w:val="bcap"/>
    <w:basedOn w:val="Normal"/>
    <w:rsid w:val="00CA6CFD"/>
    <w:pPr>
      <w:spacing w:before="100" w:beforeAutospacing="1" w:after="100" w:afterAutospacing="1"/>
      <w:ind w:firstLine="480"/>
    </w:pPr>
    <w:rPr>
      <w:sz w:val="24"/>
      <w:szCs w:val="24"/>
    </w:rPr>
  </w:style>
  <w:style w:type="paragraph" w:customStyle="1" w:styleId="fp-1">
    <w:name w:val="fp-1"/>
    <w:basedOn w:val="Normal"/>
    <w:rsid w:val="00CA6CFD"/>
    <w:pPr>
      <w:spacing w:before="200" w:after="100"/>
      <w:ind w:left="480" w:hanging="480"/>
    </w:pPr>
    <w:rPr>
      <w:sz w:val="24"/>
      <w:szCs w:val="24"/>
    </w:rPr>
  </w:style>
  <w:style w:type="paragraph" w:customStyle="1" w:styleId="fp-2">
    <w:name w:val="fp-2"/>
    <w:basedOn w:val="Normal"/>
    <w:rsid w:val="00CA6CFD"/>
    <w:pPr>
      <w:spacing w:before="200" w:after="100"/>
      <w:ind w:left="960" w:hanging="960"/>
    </w:pPr>
    <w:rPr>
      <w:sz w:val="24"/>
      <w:szCs w:val="24"/>
    </w:rPr>
  </w:style>
  <w:style w:type="paragraph" w:customStyle="1" w:styleId="fp1-2">
    <w:name w:val="fp1-2"/>
    <w:basedOn w:val="Normal"/>
    <w:rsid w:val="00CA6CFD"/>
    <w:pPr>
      <w:spacing w:before="200" w:after="100"/>
      <w:ind w:left="960" w:hanging="480"/>
    </w:pPr>
    <w:rPr>
      <w:sz w:val="24"/>
      <w:szCs w:val="24"/>
    </w:rPr>
  </w:style>
  <w:style w:type="paragraph" w:customStyle="1" w:styleId="fp2-2">
    <w:name w:val="fp2-2"/>
    <w:basedOn w:val="Normal"/>
    <w:rsid w:val="00CA6CFD"/>
    <w:pPr>
      <w:spacing w:before="200" w:after="100"/>
      <w:ind w:left="960"/>
    </w:pPr>
    <w:rPr>
      <w:sz w:val="24"/>
      <w:szCs w:val="24"/>
    </w:rPr>
  </w:style>
  <w:style w:type="paragraph" w:customStyle="1" w:styleId="fp2-3">
    <w:name w:val="fp2-3"/>
    <w:basedOn w:val="Normal"/>
    <w:rsid w:val="00CA6CFD"/>
    <w:pPr>
      <w:spacing w:before="200" w:after="100"/>
      <w:ind w:left="1440" w:hanging="480"/>
    </w:pPr>
    <w:rPr>
      <w:sz w:val="24"/>
      <w:szCs w:val="24"/>
    </w:rPr>
  </w:style>
  <w:style w:type="paragraph" w:customStyle="1" w:styleId="contents">
    <w:name w:val="contents"/>
    <w:basedOn w:val="Normal"/>
    <w:rsid w:val="00CA6CFD"/>
    <w:pPr>
      <w:spacing w:before="200" w:after="100"/>
    </w:pPr>
    <w:rPr>
      <w:sz w:val="24"/>
      <w:szCs w:val="24"/>
    </w:rPr>
  </w:style>
  <w:style w:type="paragraph" w:customStyle="1" w:styleId="three-col-layout-middle">
    <w:name w:val="three-col-layout-middle"/>
    <w:basedOn w:val="Normal"/>
    <w:rsid w:val="00CA6CFD"/>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CA6CFD"/>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CA6CFD"/>
    <w:pPr>
      <w:spacing w:before="100" w:beforeAutospacing="1" w:after="100" w:afterAutospacing="1"/>
      <w:ind w:firstLine="480"/>
    </w:pPr>
    <w:rPr>
      <w:sz w:val="18"/>
      <w:szCs w:val="18"/>
    </w:rPr>
  </w:style>
  <w:style w:type="paragraph" w:customStyle="1" w:styleId="ftnt">
    <w:name w:val="ftnt"/>
    <w:basedOn w:val="Normal"/>
    <w:rsid w:val="00CA6CFD"/>
    <w:pPr>
      <w:spacing w:before="100" w:beforeAutospacing="1" w:after="100" w:afterAutospacing="1"/>
      <w:ind w:firstLine="480"/>
    </w:pPr>
    <w:rPr>
      <w:sz w:val="18"/>
      <w:szCs w:val="18"/>
    </w:rPr>
  </w:style>
  <w:style w:type="paragraph" w:customStyle="1" w:styleId="tpl">
    <w:name w:val="tpl"/>
    <w:basedOn w:val="Normal"/>
    <w:rsid w:val="00CA6CFD"/>
    <w:pPr>
      <w:spacing w:before="100" w:beforeAutospacing="1" w:after="100" w:afterAutospacing="1"/>
      <w:ind w:firstLine="480"/>
    </w:pPr>
    <w:rPr>
      <w:sz w:val="20"/>
    </w:rPr>
  </w:style>
  <w:style w:type="paragraph" w:customStyle="1" w:styleId="sechd">
    <w:name w:val="sechd"/>
    <w:basedOn w:val="Normal"/>
    <w:rsid w:val="00CA6CFD"/>
    <w:pPr>
      <w:spacing w:after="100" w:afterAutospacing="1"/>
    </w:pPr>
    <w:rPr>
      <w:sz w:val="24"/>
      <w:szCs w:val="24"/>
    </w:rPr>
  </w:style>
  <w:style w:type="paragraph" w:customStyle="1" w:styleId="centry">
    <w:name w:val="c_entry"/>
    <w:basedOn w:val="Normal"/>
    <w:rsid w:val="00CA6CFD"/>
    <w:pPr>
      <w:spacing w:after="100" w:afterAutospacing="1"/>
    </w:pPr>
    <w:rPr>
      <w:sz w:val="24"/>
      <w:szCs w:val="24"/>
    </w:rPr>
  </w:style>
  <w:style w:type="paragraph" w:customStyle="1" w:styleId="gpotblhang">
    <w:name w:val="gpotbl_hang"/>
    <w:basedOn w:val="Normal"/>
    <w:rsid w:val="00CA6CFD"/>
    <w:pPr>
      <w:spacing w:before="100" w:beforeAutospacing="1" w:after="100" w:afterAutospacing="1"/>
      <w:ind w:hanging="480"/>
    </w:pPr>
    <w:rPr>
      <w:sz w:val="24"/>
      <w:szCs w:val="24"/>
    </w:rPr>
  </w:style>
  <w:style w:type="paragraph" w:customStyle="1" w:styleId="gpotbltable">
    <w:name w:val="gpotbl_table"/>
    <w:basedOn w:val="Normal"/>
    <w:rsid w:val="00CA6CFD"/>
    <w:pPr>
      <w:spacing w:before="100" w:beforeAutospacing="1" w:after="100" w:afterAutospacing="1"/>
      <w:ind w:firstLine="480"/>
    </w:pPr>
    <w:rPr>
      <w:sz w:val="24"/>
      <w:szCs w:val="24"/>
    </w:rPr>
  </w:style>
  <w:style w:type="paragraph" w:customStyle="1" w:styleId="gpotbldiv">
    <w:name w:val="gpotbl_div"/>
    <w:basedOn w:val="Normal"/>
    <w:rsid w:val="00CA6CFD"/>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CA6CFD"/>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CA6CFD"/>
    <w:pPr>
      <w:spacing w:before="100" w:beforeAutospacing="1" w:after="100" w:afterAutospacing="1"/>
      <w:ind w:firstLine="480"/>
      <w:jc w:val="center"/>
    </w:pPr>
    <w:rPr>
      <w:sz w:val="24"/>
      <w:szCs w:val="24"/>
    </w:rPr>
  </w:style>
  <w:style w:type="paragraph" w:customStyle="1" w:styleId="gpotblcell">
    <w:name w:val="gpotbl_cell"/>
    <w:basedOn w:val="Normal"/>
    <w:rsid w:val="00CA6CFD"/>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CA6CFD"/>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CA6CFD"/>
    <w:rPr>
      <w:shd w:val="clear" w:color="auto" w:fill="FFFFFF"/>
    </w:rPr>
  </w:style>
  <w:style w:type="character" w:customStyle="1" w:styleId="pdash">
    <w:name w:val="pdash"/>
    <w:basedOn w:val="DefaultParagraphFont"/>
    <w:rsid w:val="00CA6CFD"/>
    <w:rPr>
      <w:shd w:val="clear" w:color="auto" w:fill="FFFFFF"/>
    </w:rPr>
  </w:style>
  <w:style w:type="numbering" w:customStyle="1" w:styleId="NoList1">
    <w:name w:val="No List1"/>
    <w:next w:val="NoList"/>
    <w:uiPriority w:val="99"/>
    <w:semiHidden/>
    <w:unhideWhenUsed/>
    <w:rsid w:val="00CA6CFD"/>
  </w:style>
  <w:style w:type="paragraph" w:customStyle="1" w:styleId="noticelink">
    <w:name w:val="noticelink"/>
    <w:basedOn w:val="Normal"/>
    <w:rsid w:val="00CA6CFD"/>
    <w:pPr>
      <w:spacing w:before="100" w:beforeAutospacing="1" w:after="100" w:afterAutospacing="1"/>
      <w:ind w:firstLine="480"/>
    </w:pPr>
    <w:rPr>
      <w:color w:val="0000FF"/>
      <w:sz w:val="21"/>
      <w:szCs w:val="21"/>
      <w:u w:val="single"/>
    </w:rPr>
  </w:style>
  <w:style w:type="paragraph" w:customStyle="1" w:styleId="updatebold">
    <w:name w:val="updatebold"/>
    <w:basedOn w:val="Normal"/>
    <w:rsid w:val="00CA6CFD"/>
    <w:pPr>
      <w:spacing w:before="100" w:beforeAutospacing="1" w:after="100" w:afterAutospacing="1"/>
    </w:pPr>
    <w:rPr>
      <w:b/>
      <w:bCs/>
      <w:sz w:val="24"/>
      <w:szCs w:val="24"/>
    </w:rPr>
  </w:style>
  <w:style w:type="paragraph" w:customStyle="1" w:styleId="updatebodytest">
    <w:name w:val="updatebodytest"/>
    <w:basedOn w:val="Normal"/>
    <w:rsid w:val="00CA6CFD"/>
    <w:pPr>
      <w:spacing w:before="100" w:beforeAutospacing="1" w:after="100" w:afterAutospacing="1"/>
    </w:pPr>
    <w:rPr>
      <w:sz w:val="24"/>
      <w:szCs w:val="24"/>
    </w:rPr>
  </w:style>
  <w:style w:type="paragraph" w:customStyle="1" w:styleId="cpsghead">
    <w:name w:val="cpsghead"/>
    <w:basedOn w:val="Normal"/>
    <w:rsid w:val="00CA6CFD"/>
    <w:pPr>
      <w:spacing w:before="100"/>
    </w:pPr>
    <w:rPr>
      <w:smallCaps/>
      <w:sz w:val="18"/>
      <w:szCs w:val="18"/>
    </w:rPr>
  </w:style>
  <w:style w:type="paragraph" w:customStyle="1" w:styleId="tsghead">
    <w:name w:val="tsghead"/>
    <w:basedOn w:val="Normal"/>
    <w:rsid w:val="00CA6CFD"/>
    <w:pPr>
      <w:spacing w:before="200" w:after="100"/>
    </w:pPr>
    <w:rPr>
      <w:b/>
      <w:bCs/>
      <w:smallCaps/>
      <w:sz w:val="27"/>
      <w:szCs w:val="27"/>
    </w:rPr>
  </w:style>
  <w:style w:type="paragraph" w:customStyle="1" w:styleId="su">
    <w:name w:val="su"/>
    <w:basedOn w:val="Normal"/>
    <w:rsid w:val="00CA6CFD"/>
    <w:pPr>
      <w:spacing w:before="100" w:beforeAutospacing="1" w:after="100" w:afterAutospacing="1"/>
      <w:ind w:firstLine="480"/>
    </w:pPr>
    <w:rPr>
      <w:sz w:val="17"/>
      <w:szCs w:val="17"/>
      <w:vertAlign w:val="superscript"/>
    </w:rPr>
  </w:style>
  <w:style w:type="character" w:customStyle="1" w:styleId="su1">
    <w:name w:val="su1"/>
    <w:basedOn w:val="DefaultParagraphFont"/>
    <w:rsid w:val="00CA6CFD"/>
    <w:rPr>
      <w:smallCaps w:val="0"/>
      <w:sz w:val="17"/>
      <w:szCs w:val="17"/>
      <w:vertAlign w:val="superscript"/>
    </w:rPr>
  </w:style>
  <w:style w:type="paragraph" w:customStyle="1" w:styleId="03-i">
    <w:name w:val="03-(i)"/>
    <w:link w:val="03-iChar"/>
    <w:qFormat/>
    <w:rsid w:val="00CA6CFD"/>
    <w:pPr>
      <w:ind w:left="994"/>
    </w:pPr>
    <w:rPr>
      <w:noProof/>
      <w:sz w:val="22"/>
    </w:rPr>
  </w:style>
  <w:style w:type="numbering" w:customStyle="1" w:styleId="NoList2">
    <w:name w:val="No List2"/>
    <w:next w:val="NoList"/>
    <w:uiPriority w:val="99"/>
    <w:semiHidden/>
    <w:unhideWhenUsed/>
    <w:rsid w:val="00CA6CFD"/>
  </w:style>
  <w:style w:type="character" w:customStyle="1" w:styleId="03-iChar">
    <w:name w:val="03-(i) Char"/>
    <w:basedOn w:val="02-1SAChar"/>
    <w:link w:val="03-i"/>
    <w:rsid w:val="00CA6CFD"/>
    <w:rPr>
      <w:noProof/>
      <w:sz w:val="22"/>
    </w:rPr>
  </w:style>
  <w:style w:type="numbering" w:customStyle="1" w:styleId="NoList11">
    <w:name w:val="No List11"/>
    <w:next w:val="NoList"/>
    <w:uiPriority w:val="99"/>
    <w:semiHidden/>
    <w:unhideWhenUsed/>
    <w:rsid w:val="00CA6CFD"/>
  </w:style>
  <w:style w:type="paragraph" w:customStyle="1" w:styleId="02-1SA">
    <w:name w:val="02-(1) SA"/>
    <w:link w:val="02-1SAChar"/>
    <w:qFormat/>
    <w:rsid w:val="00CA6CFD"/>
    <w:pPr>
      <w:tabs>
        <w:tab w:val="left" w:pos="360"/>
        <w:tab w:val="left" w:pos="720"/>
      </w:tabs>
      <w:ind w:left="720" w:hanging="360"/>
    </w:pPr>
    <w:rPr>
      <w:noProof/>
      <w:sz w:val="22"/>
    </w:rPr>
  </w:style>
  <w:style w:type="paragraph" w:customStyle="1" w:styleId="01-aSA">
    <w:name w:val="01-(a) SA"/>
    <w:link w:val="01-aSAChar"/>
    <w:qFormat/>
    <w:rsid w:val="00CA6CFD"/>
    <w:pPr>
      <w:tabs>
        <w:tab w:val="left" w:pos="360"/>
      </w:tabs>
      <w:ind w:left="360" w:hanging="360"/>
    </w:pPr>
    <w:rPr>
      <w:noProof/>
      <w:sz w:val="22"/>
    </w:rPr>
  </w:style>
  <w:style w:type="character" w:customStyle="1" w:styleId="02-1SAChar">
    <w:name w:val="02-(1) SA Char"/>
    <w:basedOn w:val="DefaultParagraphFont"/>
    <w:link w:val="02-1SA"/>
    <w:rsid w:val="00CA6CFD"/>
    <w:rPr>
      <w:noProof/>
      <w:sz w:val="22"/>
    </w:rPr>
  </w:style>
  <w:style w:type="paragraph" w:customStyle="1" w:styleId="1-Reference">
    <w:name w:val="1-Reference"/>
    <w:basedOn w:val="Normal"/>
    <w:qFormat/>
    <w:rsid w:val="00CA6CFD"/>
    <w:rPr>
      <w:szCs w:val="22"/>
    </w:rPr>
  </w:style>
  <w:style w:type="character" w:customStyle="1" w:styleId="01-aSAChar">
    <w:name w:val="01-(a) SA Char"/>
    <w:basedOn w:val="DefaultParagraphFont"/>
    <w:link w:val="01-aSA"/>
    <w:rsid w:val="00CA6CFD"/>
    <w:rPr>
      <w:noProof/>
      <w:sz w:val="22"/>
    </w:rPr>
  </w:style>
  <w:style w:type="character" w:customStyle="1" w:styleId="Heading8Char">
    <w:name w:val="Heading 8 Char"/>
    <w:basedOn w:val="DefaultParagraphFont"/>
    <w:link w:val="Heading8"/>
    <w:rsid w:val="00CA6CFD"/>
    <w:rPr>
      <w:b/>
      <w:sz w:val="22"/>
    </w:rPr>
  </w:style>
  <w:style w:type="character" w:customStyle="1" w:styleId="BodyTextChar">
    <w:name w:val="Body Text Char"/>
    <w:aliases w:val="SCA Body Text Char,SCA Body Text1 Char,SCA Body Text2 Char,SCA Body Text11 Char,BodyText-JEA Char,BT-JEA Char"/>
    <w:basedOn w:val="DefaultParagraphFont"/>
    <w:link w:val="BodyText"/>
    <w:rsid w:val="00CA6CFD"/>
    <w:rPr>
      <w:sz w:val="22"/>
    </w:rPr>
  </w:style>
  <w:style w:type="character" w:customStyle="1" w:styleId="BodyText3Char">
    <w:name w:val="Body Text 3 Char"/>
    <w:basedOn w:val="DefaultParagraphFont"/>
    <w:link w:val="BodyText3"/>
    <w:rsid w:val="00CA6CFD"/>
    <w:rPr>
      <w:sz w:val="16"/>
      <w:szCs w:val="16"/>
    </w:rPr>
  </w:style>
  <w:style w:type="character" w:customStyle="1" w:styleId="BodyTextIndentChar">
    <w:name w:val="Body Text Indent Char"/>
    <w:basedOn w:val="DefaultParagraphFont"/>
    <w:link w:val="BodyTextIndent"/>
    <w:rsid w:val="00CA6CF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8.xml"/><Relationship Id="rId117" Type="http://schemas.openxmlformats.org/officeDocument/2006/relationships/theme" Target="theme/theme1.xml"/><Relationship Id="rId21" Type="http://schemas.openxmlformats.org/officeDocument/2006/relationships/footer" Target="footer6.xml"/><Relationship Id="rId42" Type="http://schemas.openxmlformats.org/officeDocument/2006/relationships/image" Target="media/image6.gif"/><Relationship Id="rId47" Type="http://schemas.openxmlformats.org/officeDocument/2006/relationships/hyperlink" Target="http://www.ecfr.gov/cgi-bin/text-idx?SID=307e9db0f91aaefc3c3e7e6f7c39ffbd&amp;node=20130130y1.34" TargetMode="External"/><Relationship Id="rId63" Type="http://schemas.openxmlformats.org/officeDocument/2006/relationships/header" Target="header10.xml"/><Relationship Id="rId68" Type="http://schemas.openxmlformats.org/officeDocument/2006/relationships/image" Target="media/image8.png"/><Relationship Id="rId84" Type="http://schemas.openxmlformats.org/officeDocument/2006/relationships/hyperlink" Target="http://www.ecfr.gov/graphics/pdfs/er11jy06.004.pdf" TargetMode="External"/><Relationship Id="rId89" Type="http://schemas.openxmlformats.org/officeDocument/2006/relationships/image" Target="media/image18.gif"/><Relationship Id="rId112" Type="http://schemas.openxmlformats.org/officeDocument/2006/relationships/header" Target="header16.xml"/><Relationship Id="rId16" Type="http://schemas.openxmlformats.org/officeDocument/2006/relationships/footer" Target="footer4.xml"/><Relationship Id="rId107" Type="http://schemas.openxmlformats.org/officeDocument/2006/relationships/image" Target="media/image25.gif"/><Relationship Id="rId11" Type="http://schemas.openxmlformats.org/officeDocument/2006/relationships/footer" Target="footer2.xml"/><Relationship Id="rId24" Type="http://schemas.openxmlformats.org/officeDocument/2006/relationships/image" Target="media/image1.png"/><Relationship Id="rId32" Type="http://schemas.openxmlformats.org/officeDocument/2006/relationships/hyperlink" Target="http://www.ecfr.gov/cgi-bin/text-idx?SID=307e9db0f91aaefc3c3e7e6f7c39ffbd&amp;node=20130130y1.23" TargetMode="External"/><Relationship Id="rId37" Type="http://schemas.openxmlformats.org/officeDocument/2006/relationships/hyperlink" Target="http://www.ecfr.gov/cgi-bin/text-idx?SID=307e9db0f91aaefc3c3e7e6f7c39ffbd&amp;node=20130130y1.28" TargetMode="External"/><Relationship Id="rId40" Type="http://schemas.openxmlformats.org/officeDocument/2006/relationships/image" Target="media/image4.gif"/><Relationship Id="rId45" Type="http://schemas.openxmlformats.org/officeDocument/2006/relationships/hyperlink" Target="http://www.ecfr.gov/cgi-bin/text-idx?SID=307e9db0f91aaefc3c3e7e6f7c39ffbd&amp;node=20130130y1.32" TargetMode="External"/><Relationship Id="rId53" Type="http://schemas.openxmlformats.org/officeDocument/2006/relationships/hyperlink" Target="http://www.ecfr.gov/cgi-bin/text-idx?SID=307e9db0f91aaefc3c3e7e6f7c39ffbd&amp;node=20130130y1.39" TargetMode="External"/><Relationship Id="rId58" Type="http://schemas.openxmlformats.org/officeDocument/2006/relationships/hyperlink" Target="http://www.ecfr.gov/cgi-bin/text-idx?SID=307e9db0f91aaefc3c3e7e6f7c39ffbd&amp;node=20130130y1.43" TargetMode="External"/><Relationship Id="rId66" Type="http://schemas.openxmlformats.org/officeDocument/2006/relationships/hyperlink" Target="http://ecfr.gpoaccess.gov/cgi/t/text/text-idx?c=ecfr;rgn=div2;view=text;node=20080403%3A1.8;idno=40;sid=893637943a31335a953a7be2d5e7bc9e;cc=ecfr;start=1;size=25" TargetMode="External"/><Relationship Id="rId74" Type="http://schemas.openxmlformats.org/officeDocument/2006/relationships/footer" Target="footer11.xml"/><Relationship Id="rId79" Type="http://schemas.openxmlformats.org/officeDocument/2006/relationships/image" Target="media/image13.gif"/><Relationship Id="rId87" Type="http://schemas.openxmlformats.org/officeDocument/2006/relationships/image" Target="media/image17.gif"/><Relationship Id="rId102" Type="http://schemas.openxmlformats.org/officeDocument/2006/relationships/hyperlink" Target="http://www.ecfr.gov/graphics/pdfs/er18ja08.004.pdf" TargetMode="External"/><Relationship Id="rId110" Type="http://schemas.openxmlformats.org/officeDocument/2006/relationships/header" Target="header15.xml"/><Relationship Id="rId115" Type="http://schemas.openxmlformats.org/officeDocument/2006/relationships/footer" Target="footer17.xml"/><Relationship Id="rId5" Type="http://schemas.openxmlformats.org/officeDocument/2006/relationships/webSettings" Target="webSettings.xml"/><Relationship Id="rId61" Type="http://schemas.openxmlformats.org/officeDocument/2006/relationships/hyperlink" Target="http://www.ecfr.gov/cgi-bin/text-idx?SID=307e9db0f91aaefc3c3e7e6f7c39ffbd&amp;node=20130130y1.46" TargetMode="External"/><Relationship Id="rId82" Type="http://schemas.openxmlformats.org/officeDocument/2006/relationships/hyperlink" Target="http://www.ecfr.gov/graphics/pdfs/er11jy06.003.pdf" TargetMode="External"/><Relationship Id="rId90" Type="http://schemas.openxmlformats.org/officeDocument/2006/relationships/hyperlink" Target="http://www.ecfr.gov/graphics/pdfs/er11jy06.007.pdf" TargetMode="External"/><Relationship Id="rId95" Type="http://schemas.openxmlformats.org/officeDocument/2006/relationships/image" Target="media/image20.gif"/><Relationship Id="rId19" Type="http://schemas.openxmlformats.org/officeDocument/2006/relationships/footer" Target="footer5.xml"/><Relationship Id="rId14" Type="http://schemas.openxmlformats.org/officeDocument/2006/relationships/hyperlink" Target="http://www.dep.state.fl.us/air/rules/forms.htm" TargetMode="Externa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9.xml"/><Relationship Id="rId35" Type="http://schemas.openxmlformats.org/officeDocument/2006/relationships/hyperlink" Target="http://www.ecfr.gov/cgi-bin/text-idx?SID=307e9db0f91aaefc3c3e7e6f7c39ffbd&amp;node=20130130y1.26" TargetMode="External"/><Relationship Id="rId43" Type="http://schemas.openxmlformats.org/officeDocument/2006/relationships/image" Target="media/image7.gif"/><Relationship Id="rId48" Type="http://schemas.openxmlformats.org/officeDocument/2006/relationships/hyperlink" Target="http://www.ecfr.gov/cgi-bin/text-idx?SID=307e9db0f91aaefc3c3e7e6f7c39ffbd&amp;node=20130130y1.35" TargetMode="External"/><Relationship Id="rId56" Type="http://schemas.openxmlformats.org/officeDocument/2006/relationships/hyperlink" Target="http://www.ecfr.gov/cgi-bin/text-idx?SID=307e9db0f91aaefc3c3e7e6f7c39ffbd&amp;node=20130130y1.41" TargetMode="External"/><Relationship Id="rId64" Type="http://schemas.openxmlformats.org/officeDocument/2006/relationships/footer" Target="footer10.xml"/><Relationship Id="rId69" Type="http://schemas.openxmlformats.org/officeDocument/2006/relationships/hyperlink" Target="http://www.access.gpo.gov/ecfr/graphics/pdfs/ec01jn92.008.pdf" TargetMode="External"/><Relationship Id="rId77" Type="http://schemas.openxmlformats.org/officeDocument/2006/relationships/image" Target="media/image12.gif"/><Relationship Id="rId100" Type="http://schemas.openxmlformats.org/officeDocument/2006/relationships/hyperlink" Target="http://www.ecfr.gov/graphics/pdfs/er18ja08.003.pdf" TargetMode="External"/><Relationship Id="rId105" Type="http://schemas.openxmlformats.org/officeDocument/2006/relationships/header" Target="header13.xml"/><Relationship Id="rId113" Type="http://schemas.openxmlformats.org/officeDocument/2006/relationships/footer" Target="footer16.xml"/><Relationship Id="rId8" Type="http://schemas.openxmlformats.org/officeDocument/2006/relationships/header" Target="header1.xml"/><Relationship Id="rId51" Type="http://schemas.openxmlformats.org/officeDocument/2006/relationships/hyperlink" Target="http://www.ecfr.gov/cgi-bin/text-idx?SID=307e9db0f91aaefc3c3e7e6f7c39ffbd&amp;node=20130130y1.37" TargetMode="External"/><Relationship Id="rId72" Type="http://schemas.openxmlformats.org/officeDocument/2006/relationships/image" Target="media/image10.png"/><Relationship Id="rId80" Type="http://schemas.openxmlformats.org/officeDocument/2006/relationships/hyperlink" Target="http://www.ecfr.gov/graphics/pdfs/er11jy06.002.pdf" TargetMode="External"/><Relationship Id="rId85" Type="http://schemas.openxmlformats.org/officeDocument/2006/relationships/image" Target="media/image16.gif"/><Relationship Id="rId93" Type="http://schemas.openxmlformats.org/officeDocument/2006/relationships/image" Target="media/image19.gif"/><Relationship Id="rId98" Type="http://schemas.openxmlformats.org/officeDocument/2006/relationships/hyperlink" Target="http://www.ecfr.gov/graphics/pdfs/er18ja08.002.pdf"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epa.gov/ttnchie1/ert/" TargetMode="External"/><Relationship Id="rId25" Type="http://schemas.openxmlformats.org/officeDocument/2006/relationships/image" Target="media/image2.png"/><Relationship Id="rId33" Type="http://schemas.openxmlformats.org/officeDocument/2006/relationships/hyperlink" Target="http://www.ecfr.gov/cgi-bin/text-idx?SID=307e9db0f91aaefc3c3e7e6f7c39ffbd&amp;node=20130130y1.24" TargetMode="External"/><Relationship Id="rId38" Type="http://schemas.openxmlformats.org/officeDocument/2006/relationships/hyperlink" Target="http://www.ecfr.gov/cgi-bin/text-idx?SID=307e9db0f91aaefc3c3e7e6f7c39ffbd&amp;node=20130130y1.29" TargetMode="External"/><Relationship Id="rId46" Type="http://schemas.openxmlformats.org/officeDocument/2006/relationships/hyperlink" Target="http://www.ecfr.gov/cgi-bin/text-idx?SID=307e9db0f91aaefc3c3e7e6f7c39ffbd&amp;node=20130130y1.33" TargetMode="External"/><Relationship Id="rId59" Type="http://schemas.openxmlformats.org/officeDocument/2006/relationships/hyperlink" Target="http://www.ecfr.gov/cgi-bin/text-idx?SID=307e9db0f91aaefc3c3e7e6f7c39ffbd&amp;node=20130130y1.44" TargetMode="External"/><Relationship Id="rId67" Type="http://schemas.openxmlformats.org/officeDocument/2006/relationships/hyperlink" Target="http://ecfr.gpoaccess.gov/cgi/t/text/text-idx?c=ecfr&amp;rgn=div6&amp;view=text&amp;node=40:6.0.1.1.1.1&amp;idno=40" TargetMode="External"/><Relationship Id="rId103" Type="http://schemas.openxmlformats.org/officeDocument/2006/relationships/image" Target="media/image24.gif"/><Relationship Id="rId108" Type="http://schemas.openxmlformats.org/officeDocument/2006/relationships/header" Target="header14.xml"/><Relationship Id="rId116" Type="http://schemas.openxmlformats.org/officeDocument/2006/relationships/fontTable" Target="fontTable.xml"/><Relationship Id="rId20" Type="http://schemas.openxmlformats.org/officeDocument/2006/relationships/header" Target="header6.xml"/><Relationship Id="rId41" Type="http://schemas.openxmlformats.org/officeDocument/2006/relationships/image" Target="media/image5.gif"/><Relationship Id="rId54" Type="http://schemas.openxmlformats.org/officeDocument/2006/relationships/hyperlink" Target="http://www.ecfr.gov/cgi-bin/text-idx?SID=307e9db0f91aaefc3c3e7e6f7c39ffbd&amp;node=20130306y1.8" TargetMode="External"/><Relationship Id="rId62" Type="http://schemas.openxmlformats.org/officeDocument/2006/relationships/hyperlink" Target="http://www.ecfr.gov/cgi-bin/text-idx?SID=307e9db0f91aaefc3c3e7e6f7c39ffbd&amp;node=20130130y1.47" TargetMode="External"/><Relationship Id="rId70" Type="http://schemas.openxmlformats.org/officeDocument/2006/relationships/image" Target="media/image9.png"/><Relationship Id="rId75" Type="http://schemas.openxmlformats.org/officeDocument/2006/relationships/image" Target="media/image11.gif"/><Relationship Id="rId83" Type="http://schemas.openxmlformats.org/officeDocument/2006/relationships/image" Target="media/image15.gif"/><Relationship Id="rId88" Type="http://schemas.openxmlformats.org/officeDocument/2006/relationships/hyperlink" Target="http://www.ecfr.gov/graphics/pdfs/er11jy06.006.pdf" TargetMode="External"/><Relationship Id="rId91" Type="http://schemas.openxmlformats.org/officeDocument/2006/relationships/header" Target="header12.xml"/><Relationship Id="rId96" Type="http://schemas.openxmlformats.org/officeDocument/2006/relationships/hyperlink" Target="http://www.ecfr.gov/graphics/pdfs/er18ja08.001.pdf" TargetMode="External"/><Relationship Id="rId11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image" Target="media/image3.png"/><Relationship Id="rId36" Type="http://schemas.openxmlformats.org/officeDocument/2006/relationships/hyperlink" Target="http://www.ecfr.gov/cgi-bin/text-idx?SID=307e9db0f91aaefc3c3e7e6f7c39ffbd&amp;node=20130130y1.27" TargetMode="External"/><Relationship Id="rId49" Type="http://schemas.openxmlformats.org/officeDocument/2006/relationships/hyperlink" Target="http://www.ecfr.gov/cgi-bin/text-idx?SID=307e9db0f91aaefc3c3e7e6f7c39ffbd&amp;node=20130130y1.36" TargetMode="External"/><Relationship Id="rId57" Type="http://schemas.openxmlformats.org/officeDocument/2006/relationships/hyperlink" Target="http://www.ecfr.gov/cgi-bin/text-idx?SID=307e9db0f91aaefc3c3e7e6f7c39ffbd&amp;node=20130130y1.42" TargetMode="External"/><Relationship Id="rId106" Type="http://schemas.openxmlformats.org/officeDocument/2006/relationships/footer" Target="footer13.xml"/><Relationship Id="rId114" Type="http://schemas.openxmlformats.org/officeDocument/2006/relationships/header" Target="header17.xml"/><Relationship Id="rId10" Type="http://schemas.openxmlformats.org/officeDocument/2006/relationships/header" Target="header2.xml"/><Relationship Id="rId31" Type="http://schemas.openxmlformats.org/officeDocument/2006/relationships/footer" Target="footer9.xml"/><Relationship Id="rId44" Type="http://schemas.openxmlformats.org/officeDocument/2006/relationships/hyperlink" Target="http://www.ecfr.gov/cgi-bin/text-idx?SID=307e9db0f91aaefc3c3e7e6f7c39ffbd&amp;node=20130130y1.31" TargetMode="External"/><Relationship Id="rId52" Type="http://schemas.openxmlformats.org/officeDocument/2006/relationships/hyperlink" Target="http://www.ecfr.gov/cgi-bin/text-idx?SID=307e9db0f91aaefc3c3e7e6f7c39ffbd&amp;node=20130130y1.38" TargetMode="External"/><Relationship Id="rId60" Type="http://schemas.openxmlformats.org/officeDocument/2006/relationships/hyperlink" Target="http://www.ecfr.gov/cgi-bin/text-idx?SID=307e9db0f91aaefc3c3e7e6f7c39ffbd&amp;node=20130130y1.45" TargetMode="External"/><Relationship Id="rId65" Type="http://schemas.openxmlformats.org/officeDocument/2006/relationships/hyperlink" Target="http://ecfr.gpoaccess.gov/cgi/t/text/text-idx?c=ecfr&amp;rgn=div6&amp;view=text&amp;node=40:6.0.1.1.1.1&amp;idno=40" TargetMode="External"/><Relationship Id="rId73" Type="http://schemas.openxmlformats.org/officeDocument/2006/relationships/header" Target="header11.xml"/><Relationship Id="rId78" Type="http://schemas.openxmlformats.org/officeDocument/2006/relationships/hyperlink" Target="http://www.ecfr.gov/graphics/pdfs/er11jy06.001.pdf" TargetMode="External"/><Relationship Id="rId81" Type="http://schemas.openxmlformats.org/officeDocument/2006/relationships/image" Target="media/image14.gif"/><Relationship Id="rId86" Type="http://schemas.openxmlformats.org/officeDocument/2006/relationships/hyperlink" Target="http://www.ecfr.gov/graphics/pdfs/er11jy06.005.pdf" TargetMode="External"/><Relationship Id="rId94" Type="http://schemas.openxmlformats.org/officeDocument/2006/relationships/hyperlink" Target="http://www.ecfr.gov/graphics/pdfs/er18ja08.000.pdf" TargetMode="External"/><Relationship Id="rId99" Type="http://schemas.openxmlformats.org/officeDocument/2006/relationships/image" Target="media/image22.gif"/><Relationship Id="rId101" Type="http://schemas.openxmlformats.org/officeDocument/2006/relationships/image" Target="media/image23.gif"/><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5.xml"/><Relationship Id="rId39" Type="http://schemas.openxmlformats.org/officeDocument/2006/relationships/hyperlink" Target="http://www.ecfr.gov/cgi-bin/text-idx?SID=307e9db0f91aaefc3c3e7e6f7c39ffbd&amp;node=20130130y1.30" TargetMode="External"/><Relationship Id="rId109" Type="http://schemas.openxmlformats.org/officeDocument/2006/relationships/footer" Target="footer14.xml"/><Relationship Id="rId34" Type="http://schemas.openxmlformats.org/officeDocument/2006/relationships/hyperlink" Target="http://www.ecfr.gov/cgi-bin/text-idx?SID=307e9db0f91aaefc3c3e7e6f7c39ffbd&amp;node=20130130y1.25" TargetMode="External"/><Relationship Id="rId50" Type="http://schemas.openxmlformats.org/officeDocument/2006/relationships/hyperlink" Target="http://www.ecfr.gov/cgi-bin/text-idx?SID=307e9db0f91aaefc3c3e7e6f7c39ffbd&amp;node=20130130y1.37" TargetMode="External"/><Relationship Id="rId55" Type="http://schemas.openxmlformats.org/officeDocument/2006/relationships/hyperlink" Target="http://www.ecfr.gov/cgi-bin/text-idx?SID=307e9db0f91aaefc3c3e7e6f7c39ffbd&amp;node=20130130y1.40" TargetMode="External"/><Relationship Id="rId76" Type="http://schemas.openxmlformats.org/officeDocument/2006/relationships/hyperlink" Target="http://www.ecfr.gov/graphics/pdfs/er11jy06.000.pdf" TargetMode="External"/><Relationship Id="rId97" Type="http://schemas.openxmlformats.org/officeDocument/2006/relationships/image" Target="media/image21.gif"/><Relationship Id="rId104" Type="http://schemas.openxmlformats.org/officeDocument/2006/relationships/hyperlink" Target="http://www.ecfr.gov/graphics/pdfs/er18ja08.005.pdf" TargetMode="External"/><Relationship Id="rId7" Type="http://schemas.openxmlformats.org/officeDocument/2006/relationships/endnotes" Target="endnotes.xml"/><Relationship Id="rId71" Type="http://schemas.openxmlformats.org/officeDocument/2006/relationships/hyperlink" Target="http://www.access.gpo.gov/ecfr/graphics/pdfs/ec01jn92.009.pdf" TargetMode="External"/><Relationship Id="rId92" Type="http://schemas.openxmlformats.org/officeDocument/2006/relationships/footer" Target="footer12.xml"/><Relationship Id="rId2" Type="http://schemas.openxmlformats.org/officeDocument/2006/relationships/numbering" Target="numbering.xml"/><Relationship Id="rId29" Type="http://schemas.openxmlformats.org/officeDocument/2006/relationships/hyperlink" Target="http://ecfr.gpoaccess.gov/graphics/pdfs/er21mr11.02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22968-F4EC-47EC-ABA9-40EB7205A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269</Pages>
  <Words>146096</Words>
  <Characters>785995</Characters>
  <Application>Microsoft Office Word</Application>
  <DocSecurity>0</DocSecurity>
  <Lines>6549</Lines>
  <Paragraphs>1860</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930231</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Diaz, Vilmaris</cp:lastModifiedBy>
  <cp:revision>2</cp:revision>
  <cp:lastPrinted>2011-05-09T17:08:00Z</cp:lastPrinted>
  <dcterms:created xsi:type="dcterms:W3CDTF">2016-04-25T20:11:00Z</dcterms:created>
  <dcterms:modified xsi:type="dcterms:W3CDTF">2016-04-25T20:11:00Z</dcterms:modified>
</cp:coreProperties>
</file>